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C9241B"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524888">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C14F1A">
              <w:rPr>
                <w:rFonts w:ascii="Times New Roman" w:hAnsi="Times New Roman"/>
                <w:iCs/>
                <w:color w:val="000000"/>
              </w:rPr>
              <w:t>Ленинградской области</w:t>
            </w:r>
            <w:r w:rsidR="004F5292">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C14F1A">
            <w:pPr>
              <w:spacing w:after="0" w:line="240" w:lineRule="auto"/>
              <w:jc w:val="both"/>
              <w:rPr>
                <w:rFonts w:ascii="Times New Roman" w:hAnsi="Times New Roman"/>
                <w:i/>
                <w:color w:val="FF0000"/>
              </w:rPr>
            </w:pPr>
            <w:r>
              <w:rPr>
                <w:rFonts w:ascii="Times New Roman" w:hAnsi="Times New Roman"/>
                <w:b/>
              </w:rPr>
              <w:lastRenderedPageBreak/>
              <w:t>5</w:t>
            </w:r>
            <w:r w:rsidR="00D27BE4">
              <w:rPr>
                <w:rFonts w:ascii="Times New Roman" w:hAnsi="Times New Roman"/>
                <w:b/>
              </w:rPr>
              <w:t xml:space="preserve"> (</w:t>
            </w:r>
            <w:r>
              <w:rPr>
                <w:rFonts w:ascii="Times New Roman" w:hAnsi="Times New Roman"/>
                <w:b/>
              </w:rPr>
              <w:t>пять</w:t>
            </w:r>
            <w:r w:rsidR="00BD4499" w:rsidRPr="00BD4499">
              <w:rPr>
                <w:rFonts w:ascii="Times New Roman" w:hAnsi="Times New Roman"/>
                <w:b/>
              </w:rPr>
              <w:t>)</w:t>
            </w:r>
            <w:r w:rsidR="00BD4499">
              <w:rPr>
                <w:rFonts w:ascii="Times New Roman" w:hAnsi="Times New Roman"/>
              </w:rPr>
              <w:t xml:space="preserve"> подрядчик</w:t>
            </w:r>
            <w:r w:rsidR="00D27BE4">
              <w:rPr>
                <w:rFonts w:ascii="Times New Roman" w:hAnsi="Times New Roman"/>
              </w:rPr>
              <w:t>ов</w:t>
            </w:r>
            <w:r w:rsidR="00A44259">
              <w:rPr>
                <w:rFonts w:ascii="Times New Roman" w:hAnsi="Times New Roman"/>
              </w:rPr>
              <w:t xml:space="preserve"> (исполнител</w:t>
            </w:r>
            <w:r w:rsidR="00D27BE4">
              <w:rPr>
                <w:rFonts w:ascii="Times New Roman" w:hAnsi="Times New Roman"/>
              </w:rPr>
              <w:t>ей</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C14F1A">
              <w:rPr>
                <w:color w:val="000000" w:themeColor="text1"/>
                <w:sz w:val="22"/>
                <w:szCs w:val="22"/>
              </w:rPr>
              <w:t>2 787</w:t>
            </w:r>
            <w:r w:rsidR="00236263">
              <w:rPr>
                <w:color w:val="000000" w:themeColor="text1"/>
                <w:sz w:val="22"/>
                <w:szCs w:val="22"/>
              </w:rPr>
              <w:t xml:space="preserve"> </w:t>
            </w:r>
            <w:r w:rsidR="00FD3084">
              <w:rPr>
                <w:color w:val="000000" w:themeColor="text1"/>
                <w:sz w:val="22"/>
                <w:szCs w:val="22"/>
              </w:rPr>
              <w:t>7</w:t>
            </w:r>
            <w:r w:rsidR="00236263">
              <w:rPr>
                <w:color w:val="000000" w:themeColor="text1"/>
                <w:sz w:val="22"/>
                <w:szCs w:val="22"/>
              </w:rPr>
              <w:t>00</w:t>
            </w:r>
            <w:r w:rsidR="001A7D56" w:rsidRPr="001A7D56">
              <w:rPr>
                <w:color w:val="000000" w:themeColor="text1"/>
                <w:sz w:val="22"/>
                <w:szCs w:val="22"/>
              </w:rPr>
              <w:t>,00</w:t>
            </w:r>
            <w:r>
              <w:rPr>
                <w:color w:val="000000" w:themeColor="text1"/>
                <w:sz w:val="22"/>
                <w:szCs w:val="22"/>
              </w:rPr>
              <w:t xml:space="preserve"> (</w:t>
            </w:r>
            <w:r w:rsidR="00C14F1A">
              <w:rPr>
                <w:color w:val="000000" w:themeColor="text1"/>
                <w:sz w:val="22"/>
                <w:szCs w:val="22"/>
              </w:rPr>
              <w:t>два</w:t>
            </w:r>
            <w:r w:rsidR="00FD3084">
              <w:rPr>
                <w:color w:val="000000" w:themeColor="text1"/>
                <w:sz w:val="22"/>
                <w:szCs w:val="22"/>
              </w:rPr>
              <w:t xml:space="preserve"> миллиона</w:t>
            </w:r>
            <w:r w:rsidRPr="00BD4499">
              <w:rPr>
                <w:color w:val="000000" w:themeColor="text1"/>
                <w:sz w:val="22"/>
                <w:szCs w:val="22"/>
              </w:rPr>
              <w:t xml:space="preserve"> </w:t>
            </w:r>
            <w:r w:rsidR="00C14F1A">
              <w:rPr>
                <w:color w:val="000000" w:themeColor="text1"/>
                <w:sz w:val="22"/>
                <w:szCs w:val="22"/>
              </w:rPr>
              <w:t>семьсот восемьдесят семь</w:t>
            </w:r>
            <w:r w:rsidR="00D27BE4">
              <w:rPr>
                <w:color w:val="000000" w:themeColor="text1"/>
                <w:sz w:val="22"/>
                <w:szCs w:val="22"/>
              </w:rPr>
              <w:t xml:space="preserve"> </w:t>
            </w:r>
            <w:r w:rsidR="0014797C">
              <w:rPr>
                <w:color w:val="000000" w:themeColor="text1"/>
                <w:sz w:val="22"/>
                <w:szCs w:val="22"/>
              </w:rPr>
              <w:t>тысяч</w:t>
            </w:r>
            <w:r w:rsidR="00FD3084">
              <w:rPr>
                <w:color w:val="000000" w:themeColor="text1"/>
                <w:sz w:val="22"/>
                <w:szCs w:val="22"/>
              </w:rPr>
              <w:t xml:space="preserve"> семьсот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Pr>
                      <w:rFonts w:ascii="Times New Roman" w:hAnsi="Times New Roman"/>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w:t>
                  </w:r>
                  <w:r>
                    <w:rPr>
                      <w:rFonts w:ascii="Times New Roman" w:hAnsi="Times New Roman"/>
                      <w:color w:val="00000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C14F1A" w:rsidRPr="00FE05DE">
                    <w:rPr>
                      <w:rFonts w:ascii="Times New Roman" w:hAnsi="Times New Roman"/>
                      <w:bCs/>
                    </w:rPr>
                    <w:t>32615714020</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C14F1A" w:rsidRPr="00FE05DE">
                    <w:rPr>
                      <w:rFonts w:ascii="Times New Roman" w:hAnsi="Times New Roman"/>
                      <w:bCs/>
                    </w:rPr>
                    <w:t>32615714020</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7-13T00:00:00Z">
                  <w:dateFormat w:val="«dd» MMMM yyyy 'года'"/>
                  <w:lid w:val="ru-RU"/>
                  <w:storeMappedDataAs w:val="dateTime"/>
                  <w:calendar w:val="gregorian"/>
                </w:date>
              </w:sdtPr>
              <w:sdtEndPr/>
              <w:sdtContent>
                <w:r w:rsidR="00951243">
                  <w:rPr>
                    <w:b/>
                  </w:rPr>
                  <w:t>«13» июля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w:t>
            </w:r>
            <w:bookmarkStart w:id="6" w:name="_GoBack"/>
            <w:bookmarkEnd w:id="6"/>
            <w:r>
              <w:rPr>
                <w:rFonts w:ascii="Times New Roman" w:hAnsi="Times New Roman"/>
                <w:b/>
              </w:rPr>
              <w:t xml:space="preserve">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C9241B">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8.85pt;height:45.1pt" o:ole="">
            <v:imagedata r:id="rId15" o:title=""/>
          </v:shape>
          <o:OLEObject Type="Embed" ProgID="Word.Document.12" ShapeID="_x0000_i1025" DrawAspect="Icon" ObjectID="_1844426857"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C9241B">
          <w:rPr>
            <w:rFonts w:ascii="Times New Roman" w:hAnsi="Times New Roman"/>
            <w:noProof/>
            <w:sz w:val="24"/>
            <w:szCs w:val="24"/>
          </w:rPr>
          <w:t>9</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36263"/>
    <w:rsid w:val="00321C01"/>
    <w:rsid w:val="00402E99"/>
    <w:rsid w:val="0045217D"/>
    <w:rsid w:val="004F5292"/>
    <w:rsid w:val="00524888"/>
    <w:rsid w:val="00741F9C"/>
    <w:rsid w:val="00747429"/>
    <w:rsid w:val="007D73D7"/>
    <w:rsid w:val="00951243"/>
    <w:rsid w:val="00967A78"/>
    <w:rsid w:val="00A44259"/>
    <w:rsid w:val="00B9395A"/>
    <w:rsid w:val="00BD4499"/>
    <w:rsid w:val="00C14F1A"/>
    <w:rsid w:val="00C9241B"/>
    <w:rsid w:val="00D1517D"/>
    <w:rsid w:val="00D27BE4"/>
    <w:rsid w:val="00E123EB"/>
    <w:rsid w:val="00E824C6"/>
    <w:rsid w:val="00FD30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17CC6-0F8D-424D-AC77-884B7FDAC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11</Pages>
  <Words>3541</Words>
  <Characters>20186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50</cp:revision>
  <cp:lastPrinted>2022-02-03T01:48:00Z</cp:lastPrinted>
  <dcterms:created xsi:type="dcterms:W3CDTF">2024-04-11T12:52:00Z</dcterms:created>
  <dcterms:modified xsi:type="dcterms:W3CDTF">2026-07-01T09:01:00Z</dcterms:modified>
  <dc:language>ru-RU</dc:language>
</cp:coreProperties>
</file>