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D" w:rsidRDefault="00A42E70" w:rsidP="00F531B7">
      <w:pPr>
        <w:spacing w:line="240" w:lineRule="auto"/>
        <w:jc w:val="center"/>
        <w:rPr>
          <w:b/>
          <w:szCs w:val="28"/>
        </w:rPr>
      </w:pPr>
      <w:r w:rsidRPr="00C37192">
        <w:rPr>
          <w:b/>
          <w:szCs w:val="28"/>
        </w:rPr>
        <w:t xml:space="preserve">Запрос технико-коммерческих предложений в рамках </w:t>
      </w:r>
    </w:p>
    <w:p w:rsidR="006921AB" w:rsidRPr="006921AB" w:rsidRDefault="00695FFF" w:rsidP="006921AB">
      <w:pPr>
        <w:spacing w:line="240" w:lineRule="auto"/>
        <w:jc w:val="center"/>
        <w:rPr>
          <w:b/>
          <w:szCs w:val="28"/>
        </w:rPr>
      </w:pPr>
      <w:r w:rsidRPr="00056B44">
        <w:rPr>
          <w:b/>
          <w:szCs w:val="28"/>
        </w:rPr>
        <w:t>нерегламентированной</w:t>
      </w:r>
      <w:r w:rsidR="00A42E70" w:rsidRPr="00FD3AED">
        <w:rPr>
          <w:b/>
          <w:szCs w:val="28"/>
        </w:rPr>
        <w:t xml:space="preserve"> закупки по лоту </w:t>
      </w:r>
      <w:r w:rsidR="006921AB" w:rsidRPr="006921AB">
        <w:rPr>
          <w:b/>
          <w:szCs w:val="28"/>
        </w:rPr>
        <w:t>ОКПД2 25.73.30.299</w:t>
      </w:r>
    </w:p>
    <w:p w:rsidR="004147B3" w:rsidRPr="00AE4BBF" w:rsidRDefault="006921AB" w:rsidP="006921AB">
      <w:pPr>
        <w:spacing w:line="240" w:lineRule="auto"/>
        <w:jc w:val="center"/>
        <w:rPr>
          <w:b/>
          <w:szCs w:val="28"/>
        </w:rPr>
      </w:pPr>
      <w:r w:rsidRPr="006921AB">
        <w:rPr>
          <w:b/>
          <w:szCs w:val="28"/>
        </w:rPr>
        <w:t>«Поставка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оснастка)»</w:t>
      </w:r>
    </w:p>
    <w:p w:rsidR="00A065B7" w:rsidRPr="006921AB" w:rsidRDefault="00A42E70" w:rsidP="006921AB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Филиал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</w:t>
      </w:r>
      <w:r w:rsidR="00202AB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F67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«Жигулевская ГЭС» (далее – Заказчик) сообщает о проведении анализа технико-коммерческих предложений потенциальных поставщиков в рамках </w:t>
      </w:r>
      <w:r w:rsidRPr="00C37192">
        <w:rPr>
          <w:sz w:val="24"/>
          <w:szCs w:val="24"/>
        </w:rPr>
        <w:t>нерегламентированной / упрощенной закупки на право заключения дого</w:t>
      </w:r>
      <w:r w:rsidR="006503FA">
        <w:rPr>
          <w:sz w:val="24"/>
          <w:szCs w:val="24"/>
        </w:rPr>
        <w:t>вора по ло</w:t>
      </w:r>
      <w:bookmarkStart w:id="0" w:name="_GoBack"/>
      <w:bookmarkEnd w:id="0"/>
      <w:r w:rsidR="006503FA">
        <w:rPr>
          <w:sz w:val="24"/>
          <w:szCs w:val="24"/>
        </w:rPr>
        <w:t>ту</w:t>
      </w:r>
      <w:r w:rsidR="00EE4DB1" w:rsidRPr="00EE4DB1">
        <w:rPr>
          <w:sz w:val="24"/>
          <w:szCs w:val="24"/>
        </w:rPr>
        <w:t xml:space="preserve"> </w:t>
      </w:r>
      <w:r w:rsidR="006921AB">
        <w:rPr>
          <w:sz w:val="24"/>
          <w:szCs w:val="24"/>
        </w:rPr>
        <w:t xml:space="preserve">ОКПД2 25.73.30.299 </w:t>
      </w:r>
      <w:r w:rsidR="006921AB" w:rsidRPr="006921AB">
        <w:rPr>
          <w:sz w:val="24"/>
          <w:szCs w:val="24"/>
        </w:rPr>
        <w:t>«Поставка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оснастка)»</w:t>
      </w:r>
      <w:r w:rsidR="001F4595" w:rsidRPr="006921AB">
        <w:rPr>
          <w:sz w:val="24"/>
          <w:szCs w:val="24"/>
        </w:rPr>
        <w:t>.</w:t>
      </w:r>
    </w:p>
    <w:p w:rsidR="00A065B7" w:rsidRDefault="00A42E70" w:rsidP="00B65B12">
      <w:pPr>
        <w:numPr>
          <w:ilvl w:val="0"/>
          <w:numId w:val="5"/>
        </w:numPr>
        <w:spacing w:before="120" w:line="240" w:lineRule="auto"/>
        <w:ind w:left="567" w:hanging="578"/>
        <w:rPr>
          <w:sz w:val="24"/>
          <w:szCs w:val="24"/>
        </w:rPr>
      </w:pPr>
      <w:r w:rsidRPr="00C37192">
        <w:rPr>
          <w:sz w:val="24"/>
          <w:szCs w:val="24"/>
        </w:rPr>
        <w:t xml:space="preserve">Подробные требования к продукции (в том числе, сведения </w:t>
      </w:r>
      <w:r>
        <w:rPr>
          <w:sz w:val="24"/>
          <w:szCs w:val="24"/>
        </w:rPr>
        <w:t>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065B7" w:rsidRDefault="00A42E70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, ФИО контактного лица;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</w:t>
      </w:r>
      <w:r w:rsidR="004147B3">
        <w:rPr>
          <w:sz w:val="24"/>
          <w:szCs w:val="24"/>
        </w:rPr>
        <w:t>, страна происхождения товара</w:t>
      </w:r>
      <w:r>
        <w:rPr>
          <w:sz w:val="24"/>
          <w:szCs w:val="24"/>
        </w:rPr>
        <w:t>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A065B7" w:rsidRDefault="00A42E70">
      <w:pPr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 w:rsidRPr="000F676E">
        <w:rPr>
          <w:b/>
          <w:sz w:val="24"/>
          <w:szCs w:val="24"/>
        </w:rPr>
        <w:t xml:space="preserve">без </w:t>
      </w:r>
      <w:r w:rsidRPr="000F676E">
        <w:rPr>
          <w:b/>
          <w:sz w:val="24"/>
        </w:rPr>
        <w:t xml:space="preserve">учета </w:t>
      </w:r>
      <w:r w:rsidRPr="000F676E"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 w:rsidR="000F676E" w:rsidRDefault="00A42E70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 xml:space="preserve">Предложения должны быть направлены в виде </w:t>
      </w:r>
      <w:r w:rsidRPr="004147B3">
        <w:rPr>
          <w:sz w:val="24"/>
          <w:szCs w:val="24"/>
        </w:rPr>
        <w:t xml:space="preserve">электронной копии на </w:t>
      </w:r>
      <w:r w:rsidRPr="000F676E">
        <w:rPr>
          <w:sz w:val="24"/>
          <w:szCs w:val="24"/>
        </w:rPr>
        <w:t>ЭТП РАД в составе заявки Участника</w:t>
      </w:r>
      <w:r w:rsidR="004147B3">
        <w:rPr>
          <w:sz w:val="24"/>
          <w:szCs w:val="24"/>
        </w:rPr>
        <w:t xml:space="preserve">, в том числе </w:t>
      </w:r>
      <w:r w:rsidR="004147B3" w:rsidRPr="004147B3">
        <w:rPr>
          <w:b/>
          <w:sz w:val="24"/>
          <w:szCs w:val="24"/>
        </w:rPr>
        <w:t>в редактируемом формате</w:t>
      </w:r>
      <w:r w:rsidRPr="000F676E">
        <w:rPr>
          <w:sz w:val="24"/>
          <w:szCs w:val="24"/>
        </w:rPr>
        <w:t>.</w:t>
      </w:r>
    </w:p>
    <w:p w:rsidR="000F676E" w:rsidRPr="000F676E" w:rsidRDefault="000F676E" w:rsidP="000F676E">
      <w:pPr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Документы предоставляемые в составе заявки</w:t>
      </w:r>
      <w:r>
        <w:rPr>
          <w:sz w:val="24"/>
          <w:szCs w:val="24"/>
        </w:rPr>
        <w:t xml:space="preserve"> Участника</w:t>
      </w:r>
      <w:r w:rsidRPr="000F676E">
        <w:rPr>
          <w:sz w:val="24"/>
          <w:szCs w:val="24"/>
        </w:rPr>
        <w:t>: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E515BA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>Участника;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</w:t>
      </w:r>
      <w:r>
        <w:rPr>
          <w:sz w:val="24"/>
          <w:szCs w:val="24"/>
        </w:rPr>
        <w:t>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6262F1">
        <w:rPr>
          <w:sz w:val="24"/>
          <w:szCs w:val="24"/>
        </w:rPr>
        <w:t>Выписка из Единого реестра субъектов малого и среднего предпринимательства (в том числе с официального сайта ФНС России в сети «Интернет»)</w:t>
      </w:r>
      <w:r>
        <w:rPr>
          <w:sz w:val="24"/>
          <w:szCs w:val="24"/>
        </w:rPr>
        <w:t>;</w:t>
      </w:r>
      <w:r w:rsidRPr="006262F1">
        <w:rPr>
          <w:sz w:val="24"/>
          <w:szCs w:val="24"/>
        </w:rPr>
        <w:t xml:space="preserve"> 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0F676E">
        <w:rPr>
          <w:sz w:val="24"/>
          <w:szCs w:val="24"/>
        </w:rPr>
        <w:t>Свидетельство о постановке на налоговый учёт</w:t>
      </w:r>
      <w:r>
        <w:rPr>
          <w:sz w:val="24"/>
          <w:szCs w:val="24"/>
        </w:rPr>
        <w:t>;</w:t>
      </w:r>
    </w:p>
    <w:p w:rsidR="000F676E" w:rsidRPr="000F676E" w:rsidRDefault="0055127B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 w:rsidR="000F676E" w:rsidRDefault="000F676E" w:rsidP="000F676E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 w:rsidR="00BA4DFD" w:rsidRPr="00AF215C" w:rsidRDefault="000F676E" w:rsidP="00AF215C">
      <w:pPr>
        <w:numPr>
          <w:ilvl w:val="0"/>
          <w:numId w:val="6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5124C1">
        <w:rPr>
          <w:sz w:val="24"/>
          <w:szCs w:val="24"/>
        </w:rPr>
        <w:t>Бухгалтерский ба</w:t>
      </w:r>
      <w:r w:rsidR="00DD1A14">
        <w:rPr>
          <w:sz w:val="24"/>
          <w:szCs w:val="24"/>
        </w:rPr>
        <w:t>ланс на последнюю отчетную дату</w:t>
      </w:r>
      <w:r w:rsidR="00AF215C">
        <w:rPr>
          <w:sz w:val="24"/>
          <w:szCs w:val="24"/>
        </w:rPr>
        <w:t>.</w:t>
      </w:r>
    </w:p>
    <w:p w:rsidR="00AF215C" w:rsidRPr="00BA4DFD" w:rsidRDefault="00AF215C" w:rsidP="00AF215C">
      <w:pPr>
        <w:pStyle w:val="af4"/>
        <w:numPr>
          <w:ilvl w:val="0"/>
          <w:numId w:val="5"/>
        </w:numPr>
        <w:spacing w:before="120" w:line="240" w:lineRule="auto"/>
        <w:ind w:left="567" w:hanging="567"/>
        <w:rPr>
          <w:sz w:val="24"/>
          <w:szCs w:val="24"/>
        </w:rPr>
      </w:pPr>
      <w:r w:rsidRPr="00BA4DFD">
        <w:rPr>
          <w:sz w:val="24"/>
          <w:szCs w:val="24"/>
          <w:lang w:eastAsia="en-US"/>
        </w:rPr>
        <w:t>Идентификатор участника электронного документооборота (ЭДО)</w:t>
      </w:r>
      <w:r>
        <w:rPr>
          <w:sz w:val="24"/>
          <w:szCs w:val="24"/>
          <w:lang w:eastAsia="en-US"/>
        </w:rPr>
        <w:t>, наименование оператора (</w:t>
      </w:r>
      <w:r w:rsidRPr="00BA4DFD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готовности осуществлять документооборот по ЭДО)</w:t>
      </w:r>
      <w:r w:rsidRPr="00BA4DFD">
        <w:rPr>
          <w:sz w:val="24"/>
          <w:szCs w:val="24"/>
          <w:lang w:eastAsia="en-US"/>
        </w:rPr>
        <w:t xml:space="preserve">.  </w:t>
      </w:r>
    </w:p>
    <w:p w:rsidR="00BA4DFD" w:rsidRDefault="00BA4DFD">
      <w:pPr>
        <w:keepNext/>
        <w:ind w:firstLine="624"/>
        <w:rPr>
          <w:b/>
          <w:sz w:val="24"/>
          <w:szCs w:val="24"/>
        </w:rPr>
      </w:pPr>
    </w:p>
    <w:p w:rsidR="00A065B7" w:rsidRPr="00A42E70" w:rsidRDefault="00A42E70">
      <w:pPr>
        <w:keepNext/>
        <w:ind w:firstLine="624"/>
        <w:rPr>
          <w:b/>
          <w:sz w:val="24"/>
          <w:szCs w:val="24"/>
        </w:rPr>
      </w:pPr>
      <w:r w:rsidRPr="00A42E70">
        <w:rPr>
          <w:b/>
          <w:sz w:val="24"/>
          <w:szCs w:val="24"/>
        </w:rPr>
        <w:t>Приложения:</w:t>
      </w:r>
    </w:p>
    <w:p w:rsidR="00A065B7" w:rsidRDefault="00A42E70">
      <w:pPr>
        <w:numPr>
          <w:ilvl w:val="0"/>
          <w:numId w:val="3"/>
        </w:numPr>
        <w:tabs>
          <w:tab w:val="left" w:pos="630"/>
        </w:tabs>
        <w:spacing w:before="120" w:line="240" w:lineRule="auto"/>
        <w:ind w:left="680" w:hanging="680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A065B7" w:rsidRDefault="00A42E70">
      <w:pPr>
        <w:numPr>
          <w:ilvl w:val="0"/>
          <w:numId w:val="3"/>
        </w:numPr>
        <w:tabs>
          <w:tab w:val="left" w:pos="851"/>
        </w:tabs>
        <w:spacing w:before="120" w:line="240" w:lineRule="auto"/>
        <w:ind w:left="680" w:hanging="680"/>
        <w:rPr>
          <w:sz w:val="24"/>
          <w:szCs w:val="24"/>
        </w:rPr>
      </w:pPr>
      <w:bookmarkStart w:id="1" w:name="_Ref93295408"/>
      <w:bookmarkStart w:id="2" w:name="_Toc69729005"/>
      <w:bookmarkStart w:id="3" w:name="_Toc57314691"/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</w:t>
      </w:r>
      <w:r w:rsidR="00EC67CD">
        <w:rPr>
          <w:sz w:val="24"/>
          <w:szCs w:val="24"/>
        </w:rPr>
        <w:t>е</w:t>
      </w:r>
      <w:r>
        <w:rPr>
          <w:sz w:val="24"/>
          <w:szCs w:val="24"/>
        </w:rPr>
        <w:t xml:space="preserve"> обязательств</w:t>
      </w:r>
      <w:r w:rsidR="00EC67CD">
        <w:rPr>
          <w:sz w:val="24"/>
          <w:szCs w:val="24"/>
        </w:rPr>
        <w:t>а</w:t>
      </w:r>
      <w:r>
        <w:rPr>
          <w:sz w:val="24"/>
          <w:szCs w:val="24"/>
        </w:rPr>
        <w:t>).</w:t>
      </w:r>
      <w:bookmarkEnd w:id="1"/>
      <w:bookmarkEnd w:id="2"/>
      <w:bookmarkEnd w:id="3"/>
    </w:p>
    <w:sectPr w:rsidR="00A065B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9D1"/>
    <w:multiLevelType w:val="multilevel"/>
    <w:tmpl w:val="35A4507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B5324C"/>
    <w:multiLevelType w:val="multilevel"/>
    <w:tmpl w:val="7ABC1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555C6B"/>
    <w:multiLevelType w:val="multilevel"/>
    <w:tmpl w:val="943C6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924EE2"/>
    <w:multiLevelType w:val="multilevel"/>
    <w:tmpl w:val="0B74A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FC1993"/>
    <w:multiLevelType w:val="multilevel"/>
    <w:tmpl w:val="92903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BA0759"/>
    <w:multiLevelType w:val="multilevel"/>
    <w:tmpl w:val="3E6E8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30A63"/>
    <w:multiLevelType w:val="multilevel"/>
    <w:tmpl w:val="4204E64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B7"/>
    <w:rsid w:val="00056B44"/>
    <w:rsid w:val="000F676E"/>
    <w:rsid w:val="001E78FB"/>
    <w:rsid w:val="001F4595"/>
    <w:rsid w:val="00202ABF"/>
    <w:rsid w:val="00217601"/>
    <w:rsid w:val="003219EE"/>
    <w:rsid w:val="004147B3"/>
    <w:rsid w:val="00423DD0"/>
    <w:rsid w:val="004E40C6"/>
    <w:rsid w:val="00537AFD"/>
    <w:rsid w:val="0055127B"/>
    <w:rsid w:val="006503FA"/>
    <w:rsid w:val="006921AB"/>
    <w:rsid w:val="00695FFF"/>
    <w:rsid w:val="009001C8"/>
    <w:rsid w:val="0094639C"/>
    <w:rsid w:val="009606AA"/>
    <w:rsid w:val="0098322A"/>
    <w:rsid w:val="009B2A20"/>
    <w:rsid w:val="00A065B7"/>
    <w:rsid w:val="00A335EB"/>
    <w:rsid w:val="00A42E70"/>
    <w:rsid w:val="00A6752F"/>
    <w:rsid w:val="00AE4BBF"/>
    <w:rsid w:val="00AF215C"/>
    <w:rsid w:val="00B43FF5"/>
    <w:rsid w:val="00B45CAD"/>
    <w:rsid w:val="00B65B12"/>
    <w:rsid w:val="00BA4DFD"/>
    <w:rsid w:val="00C37192"/>
    <w:rsid w:val="00CF7A2E"/>
    <w:rsid w:val="00DD1A14"/>
    <w:rsid w:val="00E20D35"/>
    <w:rsid w:val="00EC67CD"/>
    <w:rsid w:val="00ED66C0"/>
    <w:rsid w:val="00EE4DB1"/>
    <w:rsid w:val="00F531B7"/>
    <w:rsid w:val="00F60C41"/>
    <w:rsid w:val="00F84CC2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0A84"/>
  <w15:docId w15:val="{6B22EDD1-C31E-493B-BC66-7159258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0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1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A1900"/>
    <w:pPr>
      <w:keepNext/>
      <w:numPr>
        <w:ilvl w:val="2"/>
        <w:numId w:val="2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A1900"/>
    <w:pPr>
      <w:keepNext/>
      <w:numPr>
        <w:ilvl w:val="3"/>
        <w:numId w:val="2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A19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CA190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CA1900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CA1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qFormat/>
    <w:rsid w:val="00CA190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CA19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A79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2E1BE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styleId="a6">
    <w:name w:val="footnote text"/>
    <w:basedOn w:val="a"/>
    <w:link w:val="a5"/>
    <w:uiPriority w:val="99"/>
    <w:rsid w:val="00CA1900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CA1900"/>
    <w:pPr>
      <w:numPr>
        <w:numId w:val="2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b">
    <w:name w:val="footer"/>
    <w:basedOn w:val="a"/>
    <w:link w:val="aa"/>
    <w:uiPriority w:val="99"/>
    <w:unhideWhenUsed/>
    <w:rsid w:val="005A79EF"/>
    <w:pPr>
      <w:tabs>
        <w:tab w:val="center" w:pos="4677"/>
        <w:tab w:val="right" w:pos="9355"/>
      </w:tabs>
      <w:spacing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2E1B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A3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Лидия Александровна</dc:creator>
  <dc:description/>
  <cp:lastModifiedBy>Раенко Ирина Николаевна</cp:lastModifiedBy>
  <cp:revision>51</cp:revision>
  <cp:lastPrinted>2023-11-13T11:41:00Z</cp:lastPrinted>
  <dcterms:created xsi:type="dcterms:W3CDTF">2023-11-13T10:36:00Z</dcterms:created>
  <dcterms:modified xsi:type="dcterms:W3CDTF">2026-06-05T11:43:00Z</dcterms:modified>
  <dc:language>ru-RU</dc:language>
</cp:coreProperties>
</file>