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A254D4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DF3DBF" w:rsidRDefault="00DF3DBF">
      <w:pPr>
        <w:widowControl w:val="0"/>
        <w:ind w:left="360" w:hanging="360"/>
        <w:jc w:val="center"/>
        <w:rPr>
          <w:b/>
        </w:rPr>
      </w:pPr>
    </w:p>
    <w:p w:rsidR="00DF3DBF" w:rsidRDefault="00A254D4">
      <w:pPr>
        <w:widowControl w:val="0"/>
        <w:spacing w:line="360" w:lineRule="auto"/>
        <w:jc w:val="center"/>
      </w:pPr>
      <w:r>
        <w:rPr>
          <w:rFonts w:eastAsia="Calibri"/>
          <w:b/>
          <w:sz w:val="26"/>
          <w:szCs w:val="26"/>
        </w:rPr>
        <w:t>«ОКПД2 [27.51.26.110] Поставка конвекторов для нужд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DF3DBF" w:rsidRDefault="006D6CBC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№…</w:t>
      </w:r>
      <w:r>
        <w:rPr>
          <w:rFonts w:eastAsia="Calibri"/>
          <w:b/>
          <w:sz w:val="26"/>
          <w:szCs w:val="26"/>
          <w:lang w:val="en-US"/>
        </w:rPr>
        <w:t>……………</w:t>
      </w:r>
      <w:bookmarkStart w:id="0" w:name="_GoBack"/>
      <w:bookmarkEnd w:id="0"/>
      <w:r w:rsidR="00A254D4">
        <w:rPr>
          <w:rFonts w:eastAsia="Calibri"/>
          <w:b/>
          <w:sz w:val="26"/>
          <w:szCs w:val="26"/>
        </w:rPr>
        <w:t>-ГРВКК-ЖигФ</w:t>
      </w: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A254D4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DF3DBF" w:rsidRDefault="00DF3DBF">
      <w:pPr>
        <w:pStyle w:val="a"/>
        <w:widowControl w:val="0"/>
        <w:numPr>
          <w:ilvl w:val="0"/>
          <w:numId w:val="0"/>
        </w:numPr>
        <w:ind w:left="720"/>
        <w:jc w:val="center"/>
        <w:rPr>
          <w:b/>
          <w:sz w:val="24"/>
          <w:szCs w:val="24"/>
        </w:rPr>
      </w:pPr>
    </w:p>
    <w:p w:rsidR="00DF3DBF" w:rsidRDefault="00A254D4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DF3DBF" w:rsidRDefault="00A254D4">
      <w:pPr>
        <w:widowControl w:val="0"/>
      </w:pPr>
      <w:r>
        <w:t>«</w:t>
      </w:r>
      <w:r>
        <w:rPr>
          <w:rFonts w:eastAsia="Calibri"/>
        </w:rPr>
        <w:t>ОКПД2 [27.51.26.110] Поставка конвекторов для нужд Жигулевского филиала</w:t>
      </w:r>
      <w:r>
        <w:t xml:space="preserve"> (далее – Продукция)».</w:t>
      </w:r>
    </w:p>
    <w:p w:rsidR="00DF3DBF" w:rsidRDefault="00DF3DBF">
      <w:pPr>
        <w:widowControl w:val="0"/>
        <w:rPr>
          <w:b/>
        </w:rPr>
      </w:pPr>
    </w:p>
    <w:p w:rsidR="00DF3DBF" w:rsidRDefault="00A254D4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8A6AEA" w:rsidRPr="008A6AEA" w:rsidRDefault="008A6AEA" w:rsidP="008A6AEA">
      <w:pPr>
        <w:pStyle w:val="afb"/>
        <w:widowControl w:val="0"/>
        <w:spacing w:before="0" w:after="0"/>
        <w:ind w:right="-1"/>
        <w:jc w:val="both"/>
        <w:rPr>
          <w:bCs/>
          <w:lang w:eastAsia="x-none"/>
        </w:rPr>
      </w:pPr>
      <w:r w:rsidRPr="008A6AEA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8A6AEA" w:rsidRDefault="008A6AEA" w:rsidP="008A6AEA">
      <w:pPr>
        <w:pStyle w:val="a"/>
        <w:widowControl w:val="0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</w:p>
    <w:p w:rsidR="00DF3DBF" w:rsidRDefault="00DF3DBF">
      <w:pPr>
        <w:pStyle w:val="afb"/>
        <w:widowControl w:val="0"/>
        <w:spacing w:before="0" w:after="0"/>
        <w:ind w:right="-1"/>
        <w:jc w:val="both"/>
        <w:rPr>
          <w:bCs/>
          <w:i/>
        </w:rPr>
      </w:pPr>
    </w:p>
    <w:p w:rsidR="00DF3DBF" w:rsidRDefault="00A254D4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DF3DBF" w:rsidRDefault="00DF3DBF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DF3DBF" w:rsidRDefault="00A254D4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DF3DBF" w:rsidRDefault="00A254D4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DF3DBF" w:rsidRDefault="00A254D4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p w:rsidR="00DF3DBF" w:rsidRDefault="00DF3DBF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372"/>
        <w:gridCol w:w="1559"/>
        <w:gridCol w:w="1417"/>
        <w:gridCol w:w="1287"/>
      </w:tblGrid>
      <w:tr w:rsidR="00DF3D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</w:t>
            </w:r>
          </w:p>
        </w:tc>
      </w:tr>
      <w:tr w:rsidR="00DF3D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DF3DBF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450D3" w:rsidRDefault="008A6AEA" w:rsidP="008A6AEA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="00C450D3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C450D3">
            <w:pPr>
              <w:pStyle w:val="afd"/>
            </w:pPr>
            <w:r w:rsidRPr="00C450D3">
              <w:t xml:space="preserve">Конвектор электрический 1.5кВт 580х440х80мм CNX-4 </w:t>
            </w:r>
            <w:proofErr w:type="spellStart"/>
            <w:r w:rsidRPr="00C450D3">
              <w:t>Plus</w:t>
            </w:r>
            <w:proofErr w:type="spellEnd"/>
            <w:r w:rsidRPr="00C450D3">
              <w:t xml:space="preserve"> 1500 Noirot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450D3" w:rsidRDefault="00C450D3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F3DB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C450D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</w:t>
            </w:r>
            <w:r w:rsidR="00A254D4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5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C450D3">
            <w:pPr>
              <w:pStyle w:val="afd"/>
            </w:pPr>
            <w:r w:rsidRPr="00C450D3">
              <w:t xml:space="preserve">Конвектор электрический 1кВт 420х440х80мм CNX-4 </w:t>
            </w:r>
            <w:proofErr w:type="spellStart"/>
            <w:r w:rsidRPr="00C450D3">
              <w:t>Plus</w:t>
            </w:r>
            <w:proofErr w:type="spellEnd"/>
            <w:r w:rsidRPr="00C450D3">
              <w:t xml:space="preserve"> 1000 Noirot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pStyle w:val="afd"/>
              <w:jc w:val="center"/>
            </w:pPr>
            <w:r>
              <w:t>10</w:t>
            </w:r>
          </w:p>
        </w:tc>
      </w:tr>
      <w:tr w:rsidR="00DF3DB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C450D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</w:t>
            </w:r>
            <w:r w:rsidR="00A254D4"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5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6D6CBC">
            <w:pPr>
              <w:pStyle w:val="afd"/>
            </w:pPr>
            <w:r w:rsidRPr="006D6CBC">
              <w:t xml:space="preserve">Конвектор электрический 1.5кВт напольный/настенный 580х440х80мм </w:t>
            </w:r>
            <w:proofErr w:type="spellStart"/>
            <w:r w:rsidRPr="006D6CBC">
              <w:t>Spot</w:t>
            </w:r>
            <w:proofErr w:type="spellEnd"/>
            <w:r w:rsidRPr="006D6CBC">
              <w:t xml:space="preserve"> E-3 PLUS 1500 Noirot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450D3" w:rsidRDefault="00C450D3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F3DBF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450D3" w:rsidRDefault="00C450D3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1.4.</w:t>
            </w:r>
          </w:p>
        </w:tc>
        <w:tc>
          <w:tcPr>
            <w:tcW w:w="5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pStyle w:val="afd"/>
            </w:pPr>
            <w:r>
              <w:t xml:space="preserve">Тепловентилятор электрический ЕС-21 5100м3/ч 21кВт </w:t>
            </w:r>
            <w:proofErr w:type="spellStart"/>
            <w:r>
              <w:t>Греерс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B41A6" w:rsidRDefault="00CB41A6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F3DBF" w:rsidRDefault="00DF3DBF">
      <w:pPr>
        <w:widowControl w:val="0"/>
        <w:spacing w:line="360" w:lineRule="auto"/>
        <w:ind w:left="720" w:hanging="720"/>
      </w:pPr>
    </w:p>
    <w:p w:rsidR="00DF3DBF" w:rsidRDefault="00A254D4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DF3DBF" w:rsidRDefault="00A254D4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4400"/>
        <w:gridCol w:w="2977"/>
        <w:gridCol w:w="2267"/>
      </w:tblGrid>
      <w:tr w:rsidR="00C450D3" w:rsidTr="00C450D3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Default="00C450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C450D3" w:rsidRDefault="00C450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Default="00C450D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Default="00C450D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Default="00C450D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C450D3" w:rsidTr="00C450D3">
        <w:trPr>
          <w:trHeight w:val="14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Default="00C450D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Default="00C450D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Default="00C450D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Default="00C450D3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DF3DBF" w:rsidTr="00C450D3">
        <w:trPr>
          <w:trHeight w:val="2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DF3DB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450D3" w:rsidTr="00C450D3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Default="00C450D3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644" w:hanging="644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Pr="00C450D3" w:rsidRDefault="00C450D3">
            <w:pPr>
              <w:widowControl w:val="0"/>
              <w:rPr>
                <w:color w:val="000000"/>
              </w:rPr>
            </w:pPr>
            <w:r w:rsidRPr="00C450D3">
              <w:rPr>
                <w:color w:val="000000"/>
              </w:rPr>
              <w:t xml:space="preserve">Продукция указанная в </w:t>
            </w:r>
            <w:proofErr w:type="spellStart"/>
            <w:r w:rsidRPr="00C450D3">
              <w:rPr>
                <w:color w:val="000000"/>
              </w:rPr>
              <w:t>п.п</w:t>
            </w:r>
            <w:proofErr w:type="spellEnd"/>
            <w:r w:rsidRPr="00C450D3">
              <w:rPr>
                <w:color w:val="000000"/>
              </w:rPr>
              <w:t xml:space="preserve"> 1.1.-1.4. таблицы 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0D3" w:rsidRPr="00C450D3" w:rsidRDefault="00C450D3" w:rsidP="00C450D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01.02.2027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D3" w:rsidRDefault="00C450D3" w:rsidP="00C450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</w:tr>
    </w:tbl>
    <w:p w:rsidR="008A6AEA" w:rsidRPr="00C318B8" w:rsidRDefault="008A6AEA" w:rsidP="008A6AEA">
      <w:pPr>
        <w:widowControl w:val="0"/>
        <w:jc w:val="both"/>
        <w:outlineLvl w:val="0"/>
        <w:rPr>
          <w:b/>
        </w:rPr>
      </w:pPr>
      <w:r w:rsidRPr="00840DE7">
        <w:rPr>
          <w:b/>
        </w:rPr>
        <w:t>*</w:t>
      </w:r>
      <w:r w:rsidRPr="00C318B8">
        <w:rPr>
          <w:b/>
        </w:rPr>
        <w:t xml:space="preserve">Поставка осуществляется по заявкам, объем продукции является ориентировочным. </w:t>
      </w:r>
      <w:proofErr w:type="spellStart"/>
      <w:proofErr w:type="gramStart"/>
      <w:r w:rsidRPr="00C318B8">
        <w:rPr>
          <w:b/>
        </w:rPr>
        <w:t>Покупа-тель</w:t>
      </w:r>
      <w:proofErr w:type="spellEnd"/>
      <w:proofErr w:type="gramEnd"/>
      <w:r w:rsidRPr="00C318B8">
        <w:rPr>
          <w:b/>
        </w:rPr>
        <w:t xml:space="preserve"> не несет ответственности за неполную выборку продукции на общую сумму договора.</w:t>
      </w:r>
    </w:p>
    <w:p w:rsidR="008A6AEA" w:rsidRPr="00C318B8" w:rsidRDefault="008A6AEA" w:rsidP="008A6AEA">
      <w:pPr>
        <w:widowControl w:val="0"/>
        <w:jc w:val="both"/>
        <w:outlineLvl w:val="0"/>
        <w:rPr>
          <w:rFonts w:eastAsia="Calibri"/>
          <w:b/>
        </w:rPr>
      </w:pPr>
      <w:r w:rsidRPr="00C318B8">
        <w:rPr>
          <w:b/>
        </w:rPr>
        <w:t>Сроки поставки указаны согласно рабочего задания договоров подряда №3-РЕМ-2023-ЖиГЭС/1090-235-2023 от 03.11.23г</w:t>
      </w:r>
      <w:r w:rsidRPr="00C318B8">
        <w:rPr>
          <w:b/>
          <w:i/>
        </w:rPr>
        <w:t>.</w:t>
      </w:r>
    </w:p>
    <w:p w:rsidR="00DF3DBF" w:rsidRDefault="00DF3DBF">
      <w:pPr>
        <w:widowControl w:val="0"/>
        <w:jc w:val="both"/>
        <w:outlineLvl w:val="0"/>
        <w:rPr>
          <w:rFonts w:eastAsia="Calibri"/>
          <w:b/>
        </w:rPr>
      </w:pPr>
    </w:p>
    <w:p w:rsidR="00DF3DBF" w:rsidRDefault="00DF3DBF">
      <w:pPr>
        <w:widowControl w:val="0"/>
        <w:jc w:val="both"/>
        <w:outlineLvl w:val="0"/>
        <w:rPr>
          <w:rFonts w:eastAsia="Calibri"/>
          <w:b/>
        </w:rPr>
      </w:pPr>
    </w:p>
    <w:p w:rsidR="00DF3DBF" w:rsidRDefault="00A254D4">
      <w:pPr>
        <w:widowControl w:val="0"/>
        <w:spacing w:after="200" w:line="276" w:lineRule="auto"/>
        <w:rPr>
          <w:b/>
        </w:rPr>
        <w:sectPr w:rsidR="00DF3DBF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</w:t>
      </w:r>
      <w:bookmarkEnd w:id="2"/>
      <w:r>
        <w:rPr>
          <w:b/>
          <w:color w:val="000000"/>
        </w:rPr>
        <w:t xml:space="preserve">тву продукции </w:t>
      </w:r>
    </w:p>
    <w:p w:rsidR="00DF3DBF" w:rsidRDefault="00A254D4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DF3DBF" w:rsidRDefault="00A254D4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>Наименование продукции (позиции № 1.1. - 1.</w:t>
      </w:r>
      <w:r w:rsidR="00C450D3">
        <w:rPr>
          <w:bCs/>
          <w:color w:val="000000"/>
          <w:szCs w:val="20"/>
          <w:lang w:val="en-US"/>
        </w:rPr>
        <w:t>4</w:t>
      </w:r>
      <w:r>
        <w:rPr>
          <w:bCs/>
          <w:color w:val="000000"/>
          <w:szCs w:val="20"/>
        </w:rPr>
        <w:t>. Таблицы 2.1): ОКПД2 [27.51.26.110] Поставка конвекторов для нужд Жигулевского филиала</w:t>
      </w:r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9"/>
        <w:gridCol w:w="1558"/>
        <w:gridCol w:w="145"/>
        <w:gridCol w:w="3264"/>
        <w:gridCol w:w="1343"/>
        <w:gridCol w:w="1343"/>
        <w:gridCol w:w="1344"/>
        <w:gridCol w:w="1525"/>
        <w:gridCol w:w="1984"/>
        <w:gridCol w:w="2126"/>
      </w:tblGrid>
      <w:tr w:rsidR="00DF3DBF" w:rsidTr="00C32285">
        <w:trPr>
          <w:trHeight w:val="5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40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keepNext/>
              <w:widowControl w:val="0"/>
              <w:suppressAutoHyphens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DF3DBF" w:rsidTr="00C32285">
        <w:trPr>
          <w:trHeight w:val="5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40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DF3DBF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32285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228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4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Default="00C32285" w:rsidP="00C32285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40DE7">
              <w:rPr>
                <w:rFonts w:eastAsia="DotumChe"/>
                <w:b/>
                <w:sz w:val="22"/>
                <w:szCs w:val="20"/>
                <w:lang w:eastAsia="en-US"/>
              </w:rPr>
              <w:t>Требования к техническим и функциональным характеристикам</w:t>
            </w:r>
          </w:p>
        </w:tc>
      </w:tr>
      <w:tr w:rsidR="006D6CBC" w:rsidRPr="00C32285" w:rsidTr="00AB69CE"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  <w:lang w:val="en-US"/>
              </w:rPr>
              <w:t>1.</w:t>
            </w:r>
            <w:r w:rsidRPr="00C32285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Конвектор электрический </w:t>
            </w:r>
            <w:r w:rsidRPr="00C450D3">
              <w:rPr>
                <w:color w:val="000000"/>
                <w:sz w:val="20"/>
                <w:szCs w:val="20"/>
              </w:rPr>
              <w:t xml:space="preserve"> CNX-4 </w:t>
            </w:r>
            <w:proofErr w:type="spellStart"/>
            <w:r w:rsidRPr="00C450D3">
              <w:rPr>
                <w:color w:val="000000"/>
                <w:sz w:val="20"/>
                <w:szCs w:val="20"/>
              </w:rPr>
              <w:t>Plus</w:t>
            </w:r>
            <w:proofErr w:type="spellEnd"/>
            <w:r w:rsidRPr="00C450D3">
              <w:rPr>
                <w:color w:val="000000"/>
                <w:sz w:val="20"/>
                <w:szCs w:val="20"/>
              </w:rPr>
              <w:t xml:space="preserve"> 1500 Noirot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 xml:space="preserve">CNX-4 </w:t>
            </w:r>
            <w:proofErr w:type="spellStart"/>
            <w:r w:rsidRPr="00C450D3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 xml:space="preserve">Участник должен представить в за-явке согласие </w:t>
            </w:r>
            <w:proofErr w:type="spellStart"/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>по-ставить</w:t>
            </w:r>
            <w:proofErr w:type="spellEnd"/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>продук-цию</w:t>
            </w:r>
            <w:proofErr w:type="spellEnd"/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>, полностью соответствующую настоящим техничес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ким требованиям, по форме Техни</w:t>
            </w:r>
            <w:r w:rsidRPr="00C32285">
              <w:rPr>
                <w:bCs/>
                <w:i/>
                <w:iCs/>
                <w:color w:val="000000"/>
                <w:sz w:val="20"/>
                <w:szCs w:val="20"/>
              </w:rPr>
              <w:t>ческого предложения, установленной в Документации о закупке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450D3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32285">
              <w:rPr>
                <w:sz w:val="20"/>
                <w:szCs w:val="20"/>
              </w:rPr>
              <w:t>500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rPr>
          <w:trHeight w:val="333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580</w:t>
            </w:r>
            <w:r>
              <w:rPr>
                <w:sz w:val="20"/>
                <w:szCs w:val="20"/>
              </w:rPr>
              <w:t>x44</w:t>
            </w:r>
            <w:r w:rsidRPr="00C32285">
              <w:rPr>
                <w:sz w:val="20"/>
                <w:szCs w:val="20"/>
              </w:rPr>
              <w:t>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>Noirot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  <w:lang w:val="en-US"/>
              </w:rPr>
              <w:t>1.</w:t>
            </w:r>
            <w:r w:rsidRPr="00C32285"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 xml:space="preserve">Конвектор электрический CNX-4 </w:t>
            </w:r>
            <w:proofErr w:type="spellStart"/>
            <w:r w:rsidRPr="00C450D3">
              <w:rPr>
                <w:sz w:val="20"/>
                <w:szCs w:val="20"/>
              </w:rPr>
              <w:t>Plus</w:t>
            </w:r>
            <w:proofErr w:type="spellEnd"/>
            <w:r w:rsidRPr="00C450D3">
              <w:rPr>
                <w:sz w:val="20"/>
                <w:szCs w:val="20"/>
              </w:rPr>
              <w:t xml:space="preserve"> 1000 Noirot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 xml:space="preserve">CNX-4 </w:t>
            </w:r>
            <w:proofErr w:type="spellStart"/>
            <w:r w:rsidRPr="00C450D3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450D3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32285">
              <w:rPr>
                <w:sz w:val="20"/>
                <w:szCs w:val="20"/>
              </w:rPr>
              <w:t>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420</w:t>
            </w:r>
            <w:r>
              <w:rPr>
                <w:sz w:val="20"/>
                <w:szCs w:val="20"/>
              </w:rPr>
              <w:t>x44</w:t>
            </w:r>
            <w:r w:rsidRPr="00C32285">
              <w:rPr>
                <w:sz w:val="20"/>
                <w:szCs w:val="20"/>
              </w:rPr>
              <w:t>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C450D3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>Noirot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C450D3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Pr="00C32285">
              <w:rPr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 w:rsidRPr="006D6CBC">
              <w:rPr>
                <w:sz w:val="20"/>
                <w:szCs w:val="20"/>
              </w:rPr>
              <w:t xml:space="preserve">Конвектор электрический </w:t>
            </w:r>
            <w:proofErr w:type="spellStart"/>
            <w:r w:rsidRPr="006D6CBC">
              <w:rPr>
                <w:sz w:val="20"/>
                <w:szCs w:val="20"/>
              </w:rPr>
              <w:t>Spot</w:t>
            </w:r>
            <w:proofErr w:type="spellEnd"/>
            <w:r w:rsidRPr="006D6CBC">
              <w:rPr>
                <w:sz w:val="20"/>
                <w:szCs w:val="20"/>
              </w:rPr>
              <w:t xml:space="preserve"> E-3 PLUS 1500 Noirot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6D6CBC">
              <w:rPr>
                <w:sz w:val="20"/>
                <w:szCs w:val="20"/>
              </w:rPr>
              <w:t>Spot</w:t>
            </w:r>
            <w:proofErr w:type="spellEnd"/>
            <w:r w:rsidRPr="006D6CBC">
              <w:rPr>
                <w:sz w:val="20"/>
                <w:szCs w:val="20"/>
              </w:rPr>
              <w:t xml:space="preserve"> E-3 PLUS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450D3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32285">
              <w:rPr>
                <w:sz w:val="20"/>
                <w:szCs w:val="20"/>
              </w:rPr>
              <w:t>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580</w:t>
            </w:r>
            <w:r>
              <w:rPr>
                <w:sz w:val="20"/>
                <w:szCs w:val="20"/>
              </w:rPr>
              <w:t>x44</w:t>
            </w:r>
            <w:r w:rsidRPr="00C32285">
              <w:rPr>
                <w:sz w:val="20"/>
                <w:szCs w:val="20"/>
              </w:rPr>
              <w:t>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450D3">
              <w:rPr>
                <w:sz w:val="20"/>
                <w:szCs w:val="20"/>
              </w:rPr>
              <w:t>Noirot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>4</w:t>
            </w:r>
            <w:r w:rsidRPr="00C32285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 xml:space="preserve">Тепловентилятор электрический ЕС-21 5100м3/ч 21кВт </w:t>
            </w:r>
            <w:proofErr w:type="spellStart"/>
            <w:r w:rsidRPr="00C32285">
              <w:rPr>
                <w:sz w:val="20"/>
                <w:szCs w:val="20"/>
              </w:rPr>
              <w:t>Греерс</w:t>
            </w:r>
            <w:proofErr w:type="spellEnd"/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ЕС-21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17083-87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Скорость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3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Номинальная тепловая мощность, кВт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10,5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10,5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21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Обороты двигателя, об/мин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990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1255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1370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Макс. расход мощности, кВт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10,67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10,7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21,26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Рост температуры, ℃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10,3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13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Производительность, м³/ч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3400 - 5100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Питание, В/Гц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3х380/50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Макс. потребление тока, A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35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Макс. уровень акустического давления, дБ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54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Макс. рабочая температура, ℃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60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Макс. длина струи воздуха при скорости 0,5м/с, м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25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Вес аппарата, кг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34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Окрашенный металл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 корпуса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Рабочая среда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Внутри помещений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IP/Класс изоляции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21/F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 комплекте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Автоматика + монтажная консоль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AB69C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4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C32285">
              <w:rPr>
                <w:sz w:val="20"/>
                <w:szCs w:val="20"/>
              </w:rPr>
              <w:t>Греерс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6D6CB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 w:rsidRPr="00C32285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rFonts w:eastAsia="Calibri"/>
                <w:sz w:val="20"/>
                <w:szCs w:val="20"/>
              </w:rPr>
              <w:t>Допуск на территорию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lastRenderedPageBreak/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5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  <w:tr w:rsidR="006D6CBC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0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BC" w:rsidRPr="00C32285" w:rsidRDefault="006D6CBC" w:rsidP="006D6CBC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C32285" w:rsidRDefault="00C32285" w:rsidP="00C32285">
      <w:pPr>
        <w:widowControl w:val="0"/>
        <w:spacing w:before="120" w:after="60"/>
        <w:jc w:val="center"/>
        <w:outlineLvl w:val="0"/>
      </w:pPr>
    </w:p>
    <w:p w:rsidR="00DF3DBF" w:rsidRDefault="00DF3DBF">
      <w:pPr>
        <w:widowControl w:val="0"/>
        <w:spacing w:before="120" w:after="60"/>
        <w:ind w:left="357" w:hanging="357"/>
        <w:jc w:val="center"/>
        <w:outlineLvl w:val="0"/>
      </w:pPr>
    </w:p>
    <w:sectPr w:rsidR="00DF3DBF">
      <w:footerReference w:type="default" r:id="rId8"/>
      <w:footerReference w:type="first" r:id="rId9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A6" w:rsidRDefault="00CB41A6">
      <w:r>
        <w:separator/>
      </w:r>
    </w:p>
  </w:endnote>
  <w:endnote w:type="continuationSeparator" w:id="0">
    <w:p w:rsidR="00CB41A6" w:rsidRDefault="00CB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Default="00CB41A6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D6CBC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6D6CBC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CB41A6" w:rsidRDefault="00CB41A6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Default="00CB41A6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D6CBC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6D6CBC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CB41A6" w:rsidRDefault="00CB41A6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1A6" w:rsidRDefault="00CB41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A6" w:rsidRDefault="00CB41A6">
      <w:r>
        <w:separator/>
      </w:r>
    </w:p>
  </w:footnote>
  <w:footnote w:type="continuationSeparator" w:id="0">
    <w:p w:rsidR="00CB41A6" w:rsidRDefault="00CB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0F4"/>
    <w:multiLevelType w:val="multilevel"/>
    <w:tmpl w:val="32763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255512A"/>
    <w:multiLevelType w:val="multilevel"/>
    <w:tmpl w:val="0A70E86A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8075B7"/>
    <w:multiLevelType w:val="multilevel"/>
    <w:tmpl w:val="8578D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2D7DF5"/>
    <w:multiLevelType w:val="multilevel"/>
    <w:tmpl w:val="DD6E67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502250"/>
    <w:multiLevelType w:val="multilevel"/>
    <w:tmpl w:val="15804A9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603E67"/>
    <w:multiLevelType w:val="multilevel"/>
    <w:tmpl w:val="4D7881B4"/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rFonts w:ascii="Times New Roman" w:hAnsi="Times New Roman" w:cs="Times New Roman"/>
        <w:sz w:val="22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F"/>
    <w:rsid w:val="006D6CBC"/>
    <w:rsid w:val="008A6AEA"/>
    <w:rsid w:val="00A254D4"/>
    <w:rsid w:val="00C32285"/>
    <w:rsid w:val="00C450D3"/>
    <w:rsid w:val="00CB41A6"/>
    <w:rsid w:val="00D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02EB"/>
  <w15:docId w15:val="{4E4DAF3D-87FD-4F0C-A4EC-435B020C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нумерации"/>
    <w:qFormat/>
  </w:style>
  <w:style w:type="paragraph" w:styleId="af6">
    <w:name w:val="Title"/>
    <w:basedOn w:val="a0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0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b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c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6728413151">
    <w:name w:val="6728413151"/>
    <w:qFormat/>
  </w:style>
  <w:style w:type="numbering" w:customStyle="1" w:styleId="32536027041">
    <w:name w:val="32536027041"/>
    <w:qFormat/>
  </w:style>
  <w:style w:type="numbering" w:customStyle="1" w:styleId="23312454041">
    <w:name w:val="233124540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Зверев Александр Юрьевич</cp:lastModifiedBy>
  <cp:revision>2</cp:revision>
  <cp:lastPrinted>2025-01-14T06:22:00Z</cp:lastPrinted>
  <dcterms:created xsi:type="dcterms:W3CDTF">2026-07-01T07:40:00Z</dcterms:created>
  <dcterms:modified xsi:type="dcterms:W3CDTF">2026-07-01T07:40:00Z</dcterms:modified>
  <dc:language>ru-RU</dc:language>
</cp:coreProperties>
</file>