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shd w:val="clear" w:color="auto" w:fill="auto"/>
        <w:spacing w:lineRule="auto" w:line="276"/>
        <w:ind w:hanging="4767" w:left="90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39856287"/>
      <w:bookmarkStart w:id="1" w:name="_Toc137554584"/>
      <w:bookmarkStart w:id="2" w:name="_Toc141696704"/>
      <w:bookmarkStart w:id="3" w:name="_Toc139856287"/>
      <w:bookmarkStart w:id="4" w:name="_Toc137554584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6" w:name="_Toc141696704_Копия_1"/>
      <w:bookmarkStart w:id="7" w:name="_Toc139856287_Копия_1"/>
      <w:bookmarkStart w:id="8" w:name="_Toc137554584_Копия_1"/>
      <w:bookmarkStart w:id="9" w:name="_Toc141696704_Копия_1"/>
      <w:bookmarkStart w:id="10" w:name="_Toc139856287_Копия_1"/>
      <w:bookmarkStart w:id="11" w:name="_Toc137554584_Копия_1"/>
      <w:bookmarkEnd w:id="9"/>
      <w:bookmarkEnd w:id="10"/>
      <w:bookmarkEnd w:id="11"/>
    </w:p>
    <w:p>
      <w:pPr>
        <w:pStyle w:val="Normal"/>
        <w:keepNext w:val="true"/>
        <w:keepLines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b/>
          <w:bCs/>
        </w:rPr>
      </w:pPr>
      <w:r>
        <w:rPr>
          <w:rFonts w:eastAsia="Calibri"/>
          <w:b/>
          <w:bCs/>
          <w:sz w:val="24"/>
          <w:szCs w:val="24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на ОКПД2 49.41.20.000 Оказание услуг экскаватора с экипажем для нужд Дагестанского филиала АО «Гидроремонт-ВКК» в г. Махачкала</w:t>
      </w:r>
    </w:p>
    <w:p>
      <w:pPr>
        <w:pStyle w:val="Normal"/>
        <w:keepNext w:val="true"/>
        <w:keepLines/>
        <w:jc w:val="center"/>
        <w:rPr>
          <w:bCs/>
        </w:rPr>
      </w:pPr>
      <w:r>
        <w:rPr>
          <w:bCs/>
        </w:rPr>
      </w:r>
    </w:p>
    <w:p>
      <w:pPr>
        <w:pStyle w:val="Normal"/>
        <w:keepNext w:val="true"/>
        <w:keepLine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Лот № _____________________________________</w:t>
      </w:r>
    </w:p>
    <w:p>
      <w:pPr>
        <w:pStyle w:val="Normal"/>
        <w:keepNext w:val="true"/>
        <w:keepLines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hanging="360" w:left="567"/>
        <w:jc w:val="center"/>
        <w:rPr>
          <w:sz w:val="24"/>
          <w:szCs w:val="24"/>
        </w:rPr>
      </w:pPr>
      <w:bookmarkStart w:id="12" w:name="_Toc54643694"/>
      <w:r>
        <w:rPr>
          <w:b/>
          <w:sz w:val="24"/>
          <w:szCs w:val="24"/>
        </w:rPr>
        <w:t>Общие сведения</w:t>
      </w:r>
      <w:bookmarkEnd w:id="12"/>
    </w:p>
    <w:p>
      <w:pPr>
        <w:pStyle w:val="Heading4"/>
        <w:numPr>
          <w:ilvl w:val="1"/>
          <w:numId w:val="3"/>
        </w:numPr>
        <w:ind w:hanging="432" w:left="567"/>
        <w:rPr/>
      </w:pPr>
      <w:r>
        <w:rPr/>
        <w:t>Обозначения и сокращения: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63"/>
        <w:gridCol w:w="3496"/>
        <w:gridCol w:w="5662"/>
      </w:tblGrid>
      <w:tr>
        <w:trPr/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ГСМ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Горюче-смазочные материалы</w:t>
            </w:r>
          </w:p>
        </w:tc>
      </w:tr>
      <w:tr>
        <w:trPr/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</w:tbl>
    <w:p>
      <w:pPr>
        <w:pStyle w:val="Normal"/>
        <w:ind w:hanging="432" w:left="567"/>
        <w:rPr/>
      </w:pPr>
      <w:r>
        <w:rPr/>
      </w:r>
    </w:p>
    <w:p>
      <w:pPr>
        <w:pStyle w:val="Heading4"/>
        <w:numPr>
          <w:ilvl w:val="1"/>
          <w:numId w:val="3"/>
        </w:numPr>
        <w:ind w:hanging="432" w:left="567"/>
        <w:rPr>
          <w:bCs w:val="false"/>
        </w:rPr>
      </w:pPr>
      <w:bookmarkStart w:id="13" w:name="_Toc46743506"/>
      <w:bookmarkStart w:id="14" w:name="_Toc54643696"/>
      <w:r>
        <w:rPr>
          <w:bCs w:val="false"/>
        </w:rPr>
        <w:t>Наименование закупаемой продукции</w:t>
      </w:r>
      <w:bookmarkEnd w:id="13"/>
      <w:bookmarkEnd w:id="14"/>
      <w:r>
        <w:rPr>
          <w:bCs w:val="false"/>
          <w:lang w:val="ru-RU"/>
        </w:rPr>
        <w:t xml:space="preserve">: </w:t>
      </w:r>
      <w:r>
        <w:rPr>
          <w:rFonts w:eastAsia="Calibri"/>
          <w:bCs/>
          <w:sz w:val="24"/>
          <w:szCs w:val="24"/>
          <w:lang w:val="ru-RU"/>
        </w:rPr>
        <w:t>ОКПД2 49.41.20.000 Оказание услуг экскаватора с экипажем для нужд Дагестанского филиала АО «Гидроремонт-ВКК» в г. Махачкала</w:t>
      </w:r>
      <w:r>
        <w:rPr/>
        <w:t>а</w:t>
      </w:r>
      <w:r>
        <w:rPr>
          <w:bCs w:val="false"/>
          <w:lang w:val="ru-RU"/>
        </w:rPr>
        <w:t>.</w:t>
      </w:r>
    </w:p>
    <w:p>
      <w:pPr>
        <w:pStyle w:val="Heading4"/>
        <w:numPr>
          <w:ilvl w:val="1"/>
          <w:numId w:val="3"/>
        </w:numPr>
        <w:ind w:hanging="432" w:left="567"/>
        <w:rPr/>
      </w:pPr>
      <w:bookmarkStart w:id="15" w:name="_Toc54643697"/>
      <w:bookmarkStart w:id="16" w:name="_Toc46743507"/>
      <w:r>
        <w:rPr>
          <w:bCs w:val="false"/>
          <w:lang w:val="ru-RU"/>
        </w:rPr>
        <w:t xml:space="preserve">Цель </w:t>
      </w:r>
      <w:bookmarkEnd w:id="16"/>
      <w:r>
        <w:rPr>
          <w:bCs w:val="false"/>
          <w:lang w:val="ru-RU"/>
        </w:rPr>
        <w:t xml:space="preserve">оказания услуг: </w:t>
      </w:r>
      <w:bookmarkEnd w:id="15"/>
      <w:r>
        <w:rPr>
          <w:bCs w:val="false"/>
          <w:color w:val="000000"/>
          <w:lang w:val="ru-RU"/>
        </w:rPr>
        <w:t>выполнение договоров подряда с ПАО «РусГидро»</w:t>
      </w:r>
      <w:r>
        <w:rPr>
          <w:bCs w:val="false"/>
          <w:color w:val="000000"/>
          <w:lang w:val="ru-RU"/>
        </w:rPr>
        <w:t>.</w:t>
      </w:r>
    </w:p>
    <w:p>
      <w:pPr>
        <w:pStyle w:val="Heading1"/>
        <w:tabs>
          <w:tab w:val="clear" w:pos="0"/>
          <w:tab w:val="left" w:pos="851" w:leader="none"/>
        </w:tabs>
        <w:ind w:left="0"/>
        <w:rPr>
          <w:sz w:val="24"/>
          <w:szCs w:val="24"/>
        </w:rPr>
      </w:pPr>
      <w:bookmarkStart w:id="17" w:name="_Toc54643699"/>
      <w:r>
        <w:rPr>
          <w:sz w:val="24"/>
          <w:szCs w:val="24"/>
        </w:rPr>
        <w:t>Таблица 1. Перечень объектов заказчика</w:t>
      </w:r>
      <w:bookmarkEnd w:id="17"/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19"/>
        <w:gridCol w:w="3548"/>
        <w:gridCol w:w="2693"/>
        <w:gridCol w:w="2660"/>
      </w:tblGrid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Место оказания услуг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Угличская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fill="FFFFFF" w:val="clear"/>
              </w:rPr>
              <w:t>152917,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fill="FFFFFF" w:val="clear"/>
              </w:rPr>
              <w:t>Российская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fill="FFFFFF" w:val="clear"/>
              </w:rPr>
              <w:t>Федерация, Ярославская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fill="FFFFFF" w:val="clear"/>
              </w:rPr>
              <w:t>область, г. Углич, ул.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fill="FFFFFF" w:val="clear"/>
              </w:rPr>
              <w:t>Спасская д. 33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КСБ Угличской ГЭС</w:t>
            </w:r>
          </w:p>
        </w:tc>
      </w:tr>
      <w:tr>
        <w:trPr>
          <w:trHeight w:val="881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3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Рыбинская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152917,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Федерация, Ярославская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область, г. Рыбинск, ул.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Вяземского д. 31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КСБ Рыбинской ГЭС</w:t>
            </w:r>
          </w:p>
        </w:tc>
      </w:tr>
    </w:tbl>
    <w:p>
      <w:pPr>
        <w:pStyle w:val="Heading4"/>
        <w:numPr>
          <w:ilvl w:val="1"/>
          <w:numId w:val="3"/>
        </w:numPr>
        <w:ind w:hanging="432" w:left="567"/>
        <w:rPr/>
      </w:pPr>
      <w:bookmarkStart w:id="18" w:name="_Toc46743509"/>
      <w:bookmarkStart w:id="19" w:name="_Toc54643700"/>
      <w:bookmarkStart w:id="20" w:name="_Hlk49857604"/>
      <w:r>
        <w:rPr/>
        <w:t xml:space="preserve">Информация в отношении исполнения договора, </w:t>
      </w:r>
      <w:bookmarkStart w:id="21" w:name="_Hlk46492347"/>
      <w:r>
        <w:rPr/>
        <w:t xml:space="preserve">которая должна быть учтена при подготовке заявки </w:t>
      </w:r>
      <w:bookmarkEnd w:id="2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Start w:id="22" w:name="_Hlk48209761"/>
      <w:bookmarkEnd w:id="18"/>
      <w:bookmarkEnd w:id="19"/>
      <w:bookmarkEnd w:id="20"/>
      <w:r>
        <w:rPr>
          <w:lang w:val="ru-RU"/>
        </w:rPr>
        <w:t xml:space="preserve">: </w:t>
      </w:r>
    </w:p>
    <w:p>
      <w:pPr>
        <w:pStyle w:val="ListParagraph"/>
        <w:numPr>
          <w:ilvl w:val="2"/>
          <w:numId w:val="3"/>
        </w:numPr>
        <w:ind w:hanging="425" w:left="567"/>
        <w:jc w:val="both"/>
        <w:rPr>
          <w:shd w:fill="FFFF00" w:val="clear"/>
        </w:rPr>
      </w:pPr>
      <w:r>
        <w:rPr>
          <w:lang w:val="x-none" w:eastAsia="x-none"/>
        </w:rPr>
        <w:t>Планируемое к использованию количество машино-часов, указывается в подаваемых Заказчиком заявках на оказание услуг.</w:t>
      </w:r>
      <w:r>
        <w:rPr>
          <w:lang w:eastAsia="x-none"/>
        </w:rPr>
        <w:t xml:space="preserve"> </w:t>
      </w:r>
      <w:r>
        <w:rPr>
          <w:lang w:val="x-none" w:eastAsia="x-none"/>
        </w:rPr>
        <w:t xml:space="preserve">Продолжительность минимальной заявки составляет </w:t>
      </w:r>
      <w:bookmarkStart w:id="23" w:name="_GoBack_Копия_1"/>
      <w:bookmarkEnd w:id="23"/>
      <w:r>
        <w:rPr>
          <w:lang w:val="x-none" w:eastAsia="x-none"/>
        </w:rPr>
        <w:t>2 маш/часа.</w:t>
      </w:r>
    </w:p>
    <w:p>
      <w:pPr>
        <w:pStyle w:val="Heading1"/>
        <w:numPr>
          <w:ilvl w:val="0"/>
          <w:numId w:val="3"/>
        </w:numPr>
        <w:spacing w:before="0" w:after="60"/>
        <w:ind w:hanging="360" w:left="567"/>
        <w:jc w:val="center"/>
        <w:rPr>
          <w:sz w:val="24"/>
          <w:szCs w:val="24"/>
        </w:rPr>
      </w:pPr>
      <w:bookmarkStart w:id="24" w:name="_Toc51339693"/>
      <w:bookmarkStart w:id="25" w:name="_Toc54643702"/>
      <w:bookmarkStart w:id="26" w:name="_Toc50125126"/>
      <w:bookmarkStart w:id="27" w:name="_Toc46743510"/>
      <w:bookmarkEnd w:id="22"/>
      <w:bookmarkEnd w:id="26"/>
      <w:bookmarkEnd w:id="27"/>
      <w:r>
        <w:rPr>
          <w:b/>
          <w:sz w:val="24"/>
          <w:szCs w:val="24"/>
          <w:lang w:val="ru-RU"/>
        </w:rPr>
        <w:t>Требования</w:t>
      </w:r>
      <w:r>
        <w:rPr>
          <w:b/>
          <w:sz w:val="24"/>
          <w:szCs w:val="24"/>
        </w:rPr>
        <w:t xml:space="preserve"> к продукции</w:t>
      </w:r>
      <w:bookmarkEnd w:id="24"/>
      <w:bookmarkEnd w:id="25"/>
    </w:p>
    <w:p>
      <w:pPr>
        <w:pStyle w:val="Heading4"/>
        <w:numPr>
          <w:ilvl w:val="1"/>
          <w:numId w:val="3"/>
        </w:numPr>
        <w:ind w:hanging="432" w:left="567"/>
        <w:rPr/>
      </w:pPr>
      <w:bookmarkStart w:id="2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</w:p>
    <w:p>
      <w:pPr>
        <w:pStyle w:val="Heading3"/>
        <w:numPr>
          <w:ilvl w:val="2"/>
          <w:numId w:val="3"/>
        </w:numPr>
        <w:ind w:hanging="504" w:left="567"/>
        <w:rPr/>
      </w:pPr>
      <w:bookmarkStart w:id="29" w:name="_Toc54643704"/>
      <w:r>
        <w:rPr/>
        <w:t>Требования к перечню и объему услуг</w:t>
      </w:r>
      <w:bookmarkEnd w:id="29"/>
    </w:p>
    <w:p>
      <w:pPr>
        <w:pStyle w:val="Heading1"/>
        <w:tabs>
          <w:tab w:val="clear" w:pos="0"/>
          <w:tab w:val="left" w:pos="851" w:leader="none"/>
        </w:tabs>
        <w:ind w:left="0"/>
        <w:rPr>
          <w:sz w:val="24"/>
          <w:szCs w:val="24"/>
        </w:rPr>
      </w:pPr>
      <w:bookmarkStart w:id="30" w:name="_Toc54643705"/>
      <w:bookmarkStart w:id="31" w:name="_Toc51339695"/>
      <w:r>
        <w:rPr>
          <w:sz w:val="24"/>
          <w:szCs w:val="24"/>
        </w:rPr>
        <w:t xml:space="preserve">Таблица 2. Перечень </w:t>
      </w:r>
      <w:bookmarkEnd w:id="31"/>
      <w:r>
        <w:rPr>
          <w:sz w:val="24"/>
          <w:szCs w:val="24"/>
        </w:rPr>
        <w:t>и объем оказываемых услуг</w:t>
      </w:r>
      <w:bookmarkEnd w:id="30"/>
    </w:p>
    <w:tbl>
      <w:tblPr>
        <w:tblW w:w="100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5"/>
        <w:gridCol w:w="3315"/>
        <w:gridCol w:w="2369"/>
        <w:gridCol w:w="1662"/>
        <w:gridCol w:w="2042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техническим характеристикам ТС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Ориентировочное количество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экскаватора с экипажем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Ширина ковша — не менее 60 см, глубина копания — не менее 200 см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Маш/час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</w:tbl>
    <w:p>
      <w:pPr>
        <w:pStyle w:val="Heading3"/>
        <w:numPr>
          <w:ilvl w:val="2"/>
          <w:numId w:val="3"/>
        </w:numPr>
        <w:ind w:hanging="504" w:left="567"/>
        <w:rPr/>
      </w:pPr>
      <w:bookmarkStart w:id="32" w:name="_Toc54643706"/>
      <w:bookmarkStart w:id="33" w:name="_Toc51339696"/>
      <w:bookmarkStart w:id="34" w:name="_GoBack_Копия_1_Копия_1"/>
      <w:bookmarkEnd w:id="34"/>
      <w:r>
        <w:rPr/>
        <w:t xml:space="preserve">Требования </w:t>
      </w:r>
      <w:bookmarkEnd w:id="33"/>
      <w:r>
        <w:rPr/>
        <w:t>к срокам оказания услуг</w:t>
      </w:r>
      <w:bookmarkEnd w:id="32"/>
    </w:p>
    <w:p>
      <w:pPr>
        <w:pStyle w:val="Heading1"/>
        <w:tabs>
          <w:tab w:val="clear" w:pos="0"/>
          <w:tab w:val="left" w:pos="851" w:leader="none"/>
        </w:tabs>
        <w:ind w:left="0"/>
        <w:rPr>
          <w:sz w:val="24"/>
          <w:szCs w:val="24"/>
        </w:rPr>
      </w:pPr>
      <w:bookmarkStart w:id="35" w:name="_Toc54643707"/>
      <w:bookmarkStart w:id="36" w:name="_Toc50125127"/>
      <w:bookmarkStart w:id="37" w:name="_Toc51339697"/>
      <w:bookmarkStart w:id="38" w:name="_Toc501251261"/>
      <w:bookmarkEnd w:id="3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6"/>
      <w:bookmarkEnd w:id="37"/>
      <w:bookmarkEnd w:id="39"/>
      <w:r>
        <w:rPr>
          <w:sz w:val="24"/>
          <w:szCs w:val="24"/>
          <w:lang w:val="ru-RU"/>
        </w:rPr>
        <w:t>оказания услуг</w:t>
      </w:r>
      <w:bookmarkEnd w:id="35"/>
    </w:p>
    <w:tbl>
      <w:tblPr>
        <w:tblW w:w="10201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1136"/>
        <w:gridCol w:w="4103"/>
        <w:gridCol w:w="2555"/>
        <w:gridCol w:w="2406"/>
      </w:tblGrid>
      <w:tr>
        <w:trPr/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Оказание услуг экскаватора с экипажем для нужд Дагестанского филиала АО «Гидроремонт-ВКК» в г. Махачкала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31.12.2026г.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bookmarkStart w:id="40" w:name="_Toc467435101"/>
      <w:bookmarkEnd w:id="40"/>
      <w:r>
        <w:rPr>
          <w:sz w:val="24"/>
          <w:szCs w:val="24"/>
          <w:lang w:eastAsia="x-none"/>
        </w:rPr>
        <w:t>*</w:t>
      </w:r>
      <w:r>
        <w:rPr/>
        <w:t xml:space="preserve"> </w:t>
      </w:r>
      <w:r>
        <w:rPr>
          <w:sz w:val="24"/>
          <w:szCs w:val="24"/>
          <w:lang w:eastAsia="x-none"/>
        </w:rPr>
        <w:t>Данный срок установлен в соответствии с требованиями заключенного договора, указанного в пункте 1.3. Технических требований.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2.2.</w:t>
        <w:tab/>
      </w:r>
      <w:bookmarkStart w:id="41" w:name="_Toc141969503"/>
      <w:r>
        <w:rPr>
          <w:b/>
          <w:sz w:val="24"/>
          <w:szCs w:val="24"/>
        </w:rPr>
        <w:t>Требования к качеству услуг</w:t>
      </w:r>
      <w:bookmarkEnd w:id="41"/>
    </w:p>
    <w:p>
      <w:pPr>
        <w:pStyle w:val="Heading1"/>
        <w:ind w:hanging="567" w:left="567"/>
        <w:rPr>
          <w:b/>
          <w:sz w:val="24"/>
          <w:szCs w:val="24"/>
        </w:rPr>
      </w:pPr>
      <w:bookmarkStart w:id="42" w:name="_Toc141969504"/>
      <w:bookmarkStart w:id="43" w:name="_Toc54643709"/>
      <w:bookmarkStart w:id="44" w:name="_Toc50125131"/>
      <w:bookmarkStart w:id="45" w:name="_Toc51339698"/>
      <w:r>
        <w:rPr>
          <w:b/>
          <w:sz w:val="24"/>
          <w:szCs w:val="24"/>
        </w:rPr>
        <w:t xml:space="preserve">Таблица 4. Требования к </w:t>
      </w:r>
      <w:bookmarkEnd w:id="44"/>
      <w:bookmarkEnd w:id="45"/>
      <w:r>
        <w:rPr>
          <w:b/>
          <w:sz w:val="24"/>
          <w:szCs w:val="24"/>
        </w:rPr>
        <w:t>качеству услуг</w:t>
      </w:r>
      <w:bookmarkEnd w:id="42"/>
      <w:bookmarkEnd w:id="43"/>
      <w:r>
        <w:rPr>
          <w:b/>
          <w:sz w:val="24"/>
          <w:szCs w:val="24"/>
        </w:rPr>
        <w:t xml:space="preserve"> </w:t>
      </w:r>
    </w:p>
    <w:p>
      <w:pPr>
        <w:pStyle w:val="Normal"/>
        <w:rPr>
          <w:lang w:val="x-none" w:eastAsia="x-none"/>
        </w:rPr>
      </w:pPr>
      <w:r>
        <w:rPr>
          <w:b/>
          <w:bCs/>
          <w:sz w:val="24"/>
          <w:szCs w:val="24"/>
        </w:rPr>
        <w:t xml:space="preserve">Наименование услуг (позиция № 1- таблицы 2): </w:t>
      </w:r>
      <w:r>
        <w:rPr>
          <w:rFonts w:eastAsia="Calibri"/>
          <w:b w:val="false"/>
          <w:bCs w:val="false"/>
          <w:sz w:val="24"/>
          <w:szCs w:val="24"/>
        </w:rPr>
        <w:t>ОКПД2 49.41.20.000 Оказание услуг экскаватора с экипажем для нужд Дагестанского филиала АО «Гидроремонт-ВКК» в г. Махачкала</w:t>
      </w:r>
    </w:p>
    <w:tbl>
      <w:tblPr>
        <w:tblStyle w:val="affffa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9"/>
        <w:gridCol w:w="2305"/>
        <w:gridCol w:w="7087"/>
      </w:tblGrid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4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6"/>
          </w:p>
        </w:tc>
        <w:tc>
          <w:tcPr>
            <w:tcW w:w="23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3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предоставляемой технике</w:t>
            </w:r>
          </w:p>
        </w:tc>
        <w:tc>
          <w:tcPr>
            <w:tcW w:w="70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технику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закупки.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>
          <w:trHeight w:val="20" w:hRule="atLeast"/>
        </w:trPr>
        <w:tc>
          <w:tcPr>
            <w:tcW w:w="5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30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 в части оказания услуг</w:t>
            </w:r>
          </w:p>
        </w:tc>
        <w:tc>
          <w:tcPr>
            <w:tcW w:w="7087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Исполнитель несет ответственность перед третьими лицами за ущерб оказанный в процессе оказания услуг</w:t>
            </w:r>
          </w:p>
        </w:tc>
      </w:tr>
      <w:tr>
        <w:trPr>
          <w:trHeight w:val="20" w:hRule="atLeast"/>
        </w:trPr>
        <w:tc>
          <w:tcPr>
            <w:tcW w:w="5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оказывает Услуги, в соответствии с потребностью Заказчика, на основании соответствующей заявки</w:t>
            </w:r>
          </w:p>
        </w:tc>
      </w:tr>
      <w:tr>
        <w:trPr>
          <w:trHeight w:val="20" w:hRule="atLeast"/>
        </w:trPr>
        <w:tc>
          <w:tcPr>
            <w:tcW w:w="5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производит страхование Техники и несет ответственность за возможный ущерб, причиненный Заказчику, в случае ненадлежащей эксплуатации Исполнителем ТС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техники законодательству РФ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Используемые ТС должны соответствовать требованиям безопасности, общим требованиям, установленным «ГОСТ 25646-95. Эксплуатация строительных машин. Общие требования», ГОСТ 33997-2016 «Колесные транспортные средства. Требования к безопасности в эксплуатации и методы проверки»</w:t>
            </w:r>
          </w:p>
        </w:tc>
      </w:tr>
      <w:tr>
        <w:trPr>
          <w:trHeight w:val="20" w:hRule="atLeast"/>
        </w:trPr>
        <w:tc>
          <w:tcPr>
            <w:tcW w:w="5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230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техническому состоянию Техники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Выпускать на маршрут технически исправную Технику, прошедшую в установленном порядке государственный технический осмотр.</w:t>
            </w:r>
          </w:p>
        </w:tc>
      </w:tr>
      <w:tr>
        <w:trPr>
          <w:trHeight w:val="20" w:hRule="atLeast"/>
        </w:trPr>
        <w:tc>
          <w:tcPr>
            <w:tcW w:w="529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0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 (мойка (по мере необходимости), техническое обслуживание и ремонт, в том числе приобретение запасных частей, шин, расходных материалов) заправка топливом и смазочными материалами автотранспорта и спецтехники осуществляется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>
          <w:trHeight w:val="20" w:hRule="atLeast"/>
        </w:trPr>
        <w:tc>
          <w:tcPr>
            <w:tcW w:w="5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305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7087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Лица, управляющие техникой, должны иметь действующие квалификационные удостоверения на работу с техникой и водительское удостоверение с разрешенной категорией</w:t>
            </w:r>
          </w:p>
        </w:tc>
      </w:tr>
      <w:tr>
        <w:trPr>
          <w:trHeight w:val="20" w:hRule="atLeast"/>
        </w:trPr>
        <w:tc>
          <w:tcPr>
            <w:tcW w:w="529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0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7087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Разрешается допускать к управлению, только специально обученных и имеющих опыт работы на ТС операторов-водителей, имеющих соответствующую квалификацию, прошедших стажировку и медицинское освидетельствование, предрейсовый, послерейсовый медосмотр собственным лицензированным медицинским работником или, при наличии договора на данный вид услуг, медицинским учреждением согласно рекомендациям Минздрава РФ и Минтранса РФ от 29.01.02 г и требованиями ФЗ от 10.12.1995 № 96-ФЗ «О безопасности дорожного движения».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соблюдению Исполнителя технологической, производственной и трудовой дисциплин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требования технологической, производственной и трудовой дисциплины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</w:t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ТС законодательству РФ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законодательство РФ при эксплуатации, обслуживании и предоставлении техники предоставляемых Заказчику.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предоставить документы о праве собственности или владения техникой (ПТС или договор аренды техники у собственника).  Документы предоставляются после заключения договора.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7.1</w:t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нести все расходы, связанные с эксплуатацией техники,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спецтехники, оплату стоимости налоговых пошлин, страховых сборов, оплату штрафов, и иных расходов, возникающих в связи с эксплуатацией спецтехники.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92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8.1</w:t>
            </w:r>
          </w:p>
        </w:tc>
        <w:tc>
          <w:tcPr>
            <w:tcW w:w="23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70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Исполнитель обязан при невозможности предоставления спецтехники, согласованной в Заявке (ДТП, постановка в ремонт / на техническое обслуживание, угон ТС, иные причины) незамедлительно уведомить об этом Заказчика и по согласованию с Заказчиком предоставить подменную технику с аналогичными техническими характеристиками, соответствующими условиям Договора и на условиях, согласованных в Заявках.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9.1</w:t>
            </w:r>
          </w:p>
        </w:tc>
        <w:tc>
          <w:tcPr>
            <w:tcW w:w="23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Стоимость за 1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маш/часа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Стоимость 1 маш/часа является фиксированной и постоянной на протяжении всего срока действия договора</w:t>
            </w:r>
          </w:p>
        </w:tc>
      </w:tr>
      <w:tr>
        <w:trPr>
          <w:trHeight w:val="20" w:hRule="atLeast"/>
        </w:trPr>
        <w:tc>
          <w:tcPr>
            <w:tcW w:w="52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9.2</w:t>
            </w:r>
          </w:p>
        </w:tc>
        <w:tc>
          <w:tcPr>
            <w:tcW w:w="23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Конфиденциальность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гарантировать наличие у персонала необходимых допусков и разрешений для оказания услуг, соблюдение установленных на объекте режимных требований при входе и выходе персонала, въезде, выезде Техники и ввозе материалов, условий конфиденциальности и неразглашения информации, а также других требований, описанных в данном техническом задании.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0" w:leader="none"/>
        </w:tabs>
        <w:spacing w:before="120" w:after="60"/>
        <w:ind w:hanging="357" w:left="357"/>
        <w:outlineLvl w:val="0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  <w:t>3. Требования к документации по ценообразованию на этапе закупки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jc w:val="both"/>
        <w:rPr>
          <w:lang w:eastAsia="x-none"/>
        </w:rPr>
      </w:pPr>
      <w:r>
        <w:rPr>
          <w:sz w:val="24"/>
          <w:szCs w:val="24"/>
          <w:lang w:eastAsia="x-none"/>
        </w:rPr>
        <w:t>3.2.   Дополнительные документы по ценообразованию в состав заявки не включаются.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737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18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418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7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8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9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9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7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20b6f"/>
    <w:pPr>
      <w:keepNext w:val="true"/>
      <w:tabs>
        <w:tab w:val="clear" w:pos="708"/>
        <w:tab w:val="left" w:pos="0" w:leader="none"/>
        <w:tab w:val="left" w:pos="851" w:leader="none"/>
      </w:tabs>
      <w:spacing w:before="120" w:after="60"/>
      <w:ind w:left="567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20b6f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8e58aa"/>
    <w:rPr>
      <w:sz w:val="28"/>
      <w:szCs w:val="28"/>
      <w:shd w:fill="FFFFFF" w:val="clear"/>
    </w:rPr>
  </w:style>
  <w:style w:type="character" w:styleId="Style15" w:customStyle="1">
    <w:name w:val="Основной текст + Малые прописные"/>
    <w:uiPriority w:val="99"/>
    <w:qFormat/>
    <w:rsid w:val="008e58aa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" w:customStyle="1">
    <w:name w:val="caption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  <w:tab w:val="left" w:pos="851" w:leader="none"/>
      </w:tabs>
      <w:spacing w:before="480" w:after="240"/>
      <w:ind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uiPriority w:val="99"/>
    <w:qFormat/>
    <w:rsid w:val="008e58aa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8e58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02B1-4B86-46DA-923B-925B9DDB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Application>AlterOffice/2026.1.1.1$Linux_X86_64 LibreOffice_project/3e21501661f60bfec03e40427f644625fc6a58b7</Application>
  <AppVersion>15.0000</AppVersion>
  <Pages>5</Pages>
  <Words>977</Words>
  <Characters>6753</Characters>
  <CharactersWithSpaces>7581</CharactersWithSpaces>
  <Paragraphs>149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sunkulievaa@corp.gidroogk.com</cp:lastModifiedBy>
  <cp:lastPrinted>2025-03-26T13:19:00Z</cp:lastPrinted>
  <dcterms:modified xsi:type="dcterms:W3CDTF">2026-07-02T15:32:58Z</dcterms:modified>
  <cp:revision>84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