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7B3E1A07" w:rsidR="00A31390" w:rsidRPr="00C53667" w:rsidRDefault="00A31390" w:rsidP="00CD28AB">
            <w:pPr>
              <w:tabs>
                <w:tab w:val="left" w:pos="4820"/>
              </w:tabs>
              <w:spacing w:line="240" w:lineRule="exact"/>
              <w:rPr>
                <w:rFonts w:eastAsia="Calibri"/>
                <w:i/>
                <w:sz w:val="28"/>
                <w:szCs w:val="28"/>
              </w:rPr>
            </w:pPr>
            <w:r>
              <w:t>«</w:t>
            </w:r>
            <w:r w:rsidR="00217401">
              <w:t>___</w:t>
            </w:r>
            <w:r w:rsidRPr="00C53667">
              <w:t>»</w:t>
            </w:r>
            <w:r>
              <w:t xml:space="preserve"> </w:t>
            </w:r>
            <w:r w:rsidR="00217401">
              <w:t>______2026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20731393" w14:textId="4955037B" w:rsidR="004A72CB" w:rsidRPr="001845C5" w:rsidRDefault="009A4169" w:rsidP="007475C6">
      <w:pPr>
        <w:widowControl w:val="0"/>
        <w:autoSpaceDE w:val="0"/>
        <w:autoSpaceDN w:val="0"/>
        <w:ind w:firstLine="709"/>
        <w:jc w:val="both"/>
        <w:rPr>
          <w:rFonts w:ascii="Times New Roman" w:eastAsia="Times New Roman" w:hAnsi="Times New Roman"/>
          <w:lang w:eastAsia="ru-RU"/>
        </w:rPr>
      </w:pPr>
      <w:r w:rsidRPr="00574F53">
        <w:rPr>
          <w:rFonts w:ascii="Times New Roman" w:hAnsi="Times New Roman" w:cs="Times New Roman"/>
          <w:color w:val="000000" w:themeColor="text1"/>
        </w:rPr>
        <w:t xml:space="preserve">УФПС </w:t>
      </w:r>
      <w:r w:rsidR="00574F53" w:rsidRPr="00574F53">
        <w:rPr>
          <w:rFonts w:ascii="Times New Roman" w:hAnsi="Times New Roman" w:cs="Times New Roman"/>
          <w:color w:val="000000" w:themeColor="text1"/>
        </w:rPr>
        <w:t>Калининградской</w:t>
      </w:r>
      <w:r w:rsidR="00A10AF1" w:rsidRPr="00574F53">
        <w:rPr>
          <w:rFonts w:ascii="Times New Roman" w:hAnsi="Times New Roman" w:cs="Times New Roman"/>
          <w:color w:val="000000" w:themeColor="text1"/>
        </w:rPr>
        <w:t xml:space="preserve"> области</w:t>
      </w:r>
      <w:r w:rsidR="005A4936" w:rsidRPr="00574F53">
        <w:rPr>
          <w:rFonts w:ascii="Times New Roman" w:hAnsi="Times New Roman" w:cs="Times New Roman"/>
          <w:color w:val="000000" w:themeColor="text1"/>
        </w:rPr>
        <w:t xml:space="preserve"> </w:t>
      </w:r>
      <w:r w:rsidR="00642981" w:rsidRPr="00574F53">
        <w:rPr>
          <w:rFonts w:ascii="Times New Roman" w:hAnsi="Times New Roman" w:cs="Times New Roman"/>
          <w:color w:val="000000" w:themeColor="text1"/>
        </w:rPr>
        <w:t xml:space="preserve">АО «Почта России» </w:t>
      </w:r>
      <w:r w:rsidR="00116560" w:rsidRPr="00574F53">
        <w:rPr>
          <w:rFonts w:ascii="Times New Roman" w:hAnsi="Times New Roman" w:cs="Times New Roman"/>
        </w:rPr>
        <w:t xml:space="preserve">просит </w:t>
      </w:r>
      <w:r w:rsidR="00671BCA">
        <w:rPr>
          <w:rFonts w:ascii="Times New Roman" w:hAnsi="Times New Roman" w:cs="Times New Roman"/>
        </w:rPr>
        <w:t>В</w:t>
      </w:r>
      <w:r w:rsidR="00642981" w:rsidRPr="00574F53">
        <w:rPr>
          <w:rFonts w:ascii="Times New Roman" w:hAnsi="Times New Roman" w:cs="Times New Roman"/>
        </w:rPr>
        <w:t xml:space="preserve">ас предоставить ценовую информацию в отношении следующего предмета закупки: </w:t>
      </w:r>
      <w:r w:rsidR="00671BCA">
        <w:rPr>
          <w:rFonts w:ascii="Times New Roman" w:hAnsi="Times New Roman" w:cs="Times New Roman"/>
        </w:rPr>
        <w:t>«</w:t>
      </w:r>
      <w:r w:rsidR="00217401" w:rsidRPr="00217401">
        <w:rPr>
          <w:rFonts w:ascii="Times New Roman" w:eastAsia="Times New Roman" w:hAnsi="Times New Roman"/>
          <w:lang w:eastAsia="ru-RU"/>
        </w:rPr>
        <w:t xml:space="preserve">Поставка </w:t>
      </w:r>
      <w:proofErr w:type="spellStart"/>
      <w:r w:rsidR="00217401" w:rsidRPr="00217401">
        <w:rPr>
          <w:rFonts w:ascii="Times New Roman" w:eastAsia="Times New Roman" w:hAnsi="Times New Roman"/>
          <w:lang w:eastAsia="ru-RU"/>
        </w:rPr>
        <w:t>термоленты</w:t>
      </w:r>
      <w:proofErr w:type="spellEnd"/>
      <w:r w:rsidR="00217401" w:rsidRPr="00217401">
        <w:rPr>
          <w:rFonts w:ascii="Times New Roman" w:eastAsia="Times New Roman" w:hAnsi="Times New Roman"/>
          <w:lang w:eastAsia="ru-RU"/>
        </w:rPr>
        <w:t xml:space="preserve"> для нужд Филиалов АО </w:t>
      </w:r>
      <w:r w:rsidR="00217401">
        <w:rPr>
          <w:rFonts w:ascii="Times New Roman" w:eastAsia="Times New Roman" w:hAnsi="Times New Roman"/>
          <w:lang w:eastAsia="ru-RU"/>
        </w:rPr>
        <w:t>«</w:t>
      </w:r>
      <w:r w:rsidR="00217401" w:rsidRPr="00217401">
        <w:rPr>
          <w:rFonts w:ascii="Times New Roman" w:eastAsia="Times New Roman" w:hAnsi="Times New Roman"/>
          <w:lang w:eastAsia="ru-RU"/>
        </w:rPr>
        <w:t>Почта России</w:t>
      </w:r>
      <w:r w:rsidR="00217401">
        <w:rPr>
          <w:rFonts w:ascii="Times New Roman" w:eastAsia="Times New Roman" w:hAnsi="Times New Roman"/>
          <w:lang w:eastAsia="ru-RU"/>
        </w:rPr>
        <w:t xml:space="preserve">» </w:t>
      </w:r>
      <w:r w:rsidR="00217401" w:rsidRPr="00217401">
        <w:rPr>
          <w:rFonts w:ascii="Times New Roman" w:eastAsia="Times New Roman" w:hAnsi="Times New Roman"/>
          <w:lang w:eastAsia="ru-RU"/>
        </w:rPr>
        <w:t>(УФПС Калининградской области, УФПС Мурманской области)</w:t>
      </w:r>
      <w:r w:rsidR="00671BCA">
        <w:rPr>
          <w:rFonts w:ascii="Times New Roman" w:eastAsia="Times New Roman" w:hAnsi="Times New Roman"/>
          <w:lang w:eastAsia="ru-RU"/>
        </w:rPr>
        <w:t>»</w:t>
      </w:r>
      <w:r w:rsidR="00E41C6D" w:rsidRPr="00574F53">
        <w:rPr>
          <w:rFonts w:ascii="Times New Roman" w:hAnsi="Times New Roman" w:cs="Times New Roman"/>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3132AEF9" w:rsidR="00F73223" w:rsidRPr="001A4BCB" w:rsidRDefault="00217401" w:rsidP="005E0625">
            <w:pPr>
              <w:tabs>
                <w:tab w:val="left" w:pos="4820"/>
              </w:tabs>
              <w:rPr>
                <w:rFonts w:ascii="Times New Roman" w:hAnsi="Times New Roman" w:cs="Times New Roman"/>
                <w:i/>
              </w:rPr>
            </w:pPr>
            <w:bookmarkStart w:id="0" w:name="_Hlk233881228"/>
            <w:r w:rsidRPr="00217401">
              <w:rPr>
                <w:rFonts w:ascii="Times New Roman" w:hAnsi="Times New Roman" w:cs="Times New Roman"/>
                <w:i/>
              </w:rPr>
              <w:t xml:space="preserve">Поставка </w:t>
            </w:r>
            <w:proofErr w:type="spellStart"/>
            <w:r w:rsidRPr="00217401">
              <w:rPr>
                <w:rFonts w:ascii="Times New Roman" w:hAnsi="Times New Roman" w:cs="Times New Roman"/>
                <w:i/>
              </w:rPr>
              <w:t>термоленты</w:t>
            </w:r>
            <w:proofErr w:type="spellEnd"/>
            <w:r w:rsidRPr="00217401">
              <w:rPr>
                <w:rFonts w:ascii="Times New Roman" w:hAnsi="Times New Roman" w:cs="Times New Roman"/>
                <w:i/>
              </w:rPr>
              <w:t xml:space="preserve"> для нужд Филиалов АО «Почта России» (УФПС Калининградской области, УФПС Мурманской области)</w:t>
            </w:r>
            <w:bookmarkEnd w:id="0"/>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649342BC" w:rsidR="00574F53" w:rsidRPr="00694376" w:rsidRDefault="00217401" w:rsidP="008D3CEF">
            <w:pPr>
              <w:tabs>
                <w:tab w:val="left" w:pos="4820"/>
              </w:tabs>
              <w:rPr>
                <w:rFonts w:ascii="Times New Roman" w:hAnsi="Times New Roman" w:cs="Times New Roman"/>
                <w:i/>
              </w:rPr>
            </w:pPr>
            <w:r>
              <w:rPr>
                <w:rFonts w:ascii="Times New Roman" w:hAnsi="Times New Roman" w:cs="Times New Roman"/>
                <w:i/>
              </w:rPr>
              <w:t>17</w:t>
            </w:r>
            <w:r w:rsidR="008D3CEF">
              <w:rPr>
                <w:rFonts w:ascii="Times New Roman" w:hAnsi="Times New Roman" w:cs="Times New Roman"/>
                <w:i/>
              </w:rPr>
              <w:t>.</w:t>
            </w:r>
            <w:r>
              <w:rPr>
                <w:rFonts w:ascii="Times New Roman" w:hAnsi="Times New Roman" w:cs="Times New Roman"/>
                <w:i/>
              </w:rPr>
              <w:t>12</w:t>
            </w:r>
            <w:r w:rsidR="008D3CEF">
              <w:rPr>
                <w:rFonts w:ascii="Times New Roman" w:hAnsi="Times New Roman" w:cs="Times New Roman"/>
                <w:i/>
              </w:rPr>
              <w:t>.</w:t>
            </w:r>
            <w:r>
              <w:rPr>
                <w:rFonts w:ascii="Times New Roman" w:hAnsi="Times New Roman" w:cs="Times New Roman"/>
                <w:i/>
              </w:rPr>
              <w:t>13</w:t>
            </w:r>
            <w:r w:rsidR="008D3CEF">
              <w:rPr>
                <w:rFonts w:ascii="Times New Roman" w:hAnsi="Times New Roman" w:cs="Times New Roman"/>
                <w:i/>
              </w:rPr>
              <w:t>.1</w:t>
            </w:r>
            <w:r>
              <w:rPr>
                <w:rFonts w:ascii="Times New Roman" w:hAnsi="Times New Roman" w:cs="Times New Roman"/>
                <w:i/>
              </w:rPr>
              <w:t>10/17</w:t>
            </w:r>
            <w:r w:rsidR="008D3CEF">
              <w:rPr>
                <w:rFonts w:ascii="Times New Roman" w:hAnsi="Times New Roman" w:cs="Times New Roman"/>
                <w:i/>
              </w:rPr>
              <w:t>.</w:t>
            </w:r>
            <w:r>
              <w:rPr>
                <w:rFonts w:ascii="Times New Roman" w:hAnsi="Times New Roman" w:cs="Times New Roman"/>
                <w:i/>
              </w:rPr>
              <w:t>12</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5274D623" w:rsidR="00F73223" w:rsidRPr="00785DB7" w:rsidRDefault="00217401" w:rsidP="005E062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Штука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0BE2C15E"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150CF4CA" w:rsidR="00F73223" w:rsidRPr="00785DB7" w:rsidRDefault="001A4BCB" w:rsidP="00E17EF8">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color w:val="000000"/>
              </w:rPr>
              <w:t xml:space="preserve"> </w:t>
            </w:r>
            <w:r w:rsidR="00217401">
              <w:rPr>
                <w:rFonts w:ascii="Times New Roman" w:hAnsi="Times New Roman" w:cs="Times New Roman"/>
                <w:i/>
                <w:color w:val="000000"/>
              </w:rPr>
              <w:t>6 624</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01C3693D" w:rsidR="00F73223" w:rsidRPr="00694376" w:rsidRDefault="007475C6" w:rsidP="001F0E4E">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w:t>
            </w:r>
            <w:r w:rsidR="00217401">
              <w:rPr>
                <w:rFonts w:ascii="Times New Roman" w:hAnsi="Times New Roman" w:cs="Times New Roman"/>
                <w:i/>
                <w:color w:val="000000"/>
              </w:rPr>
              <w:t>л</w:t>
            </w:r>
            <w:r>
              <w:rPr>
                <w:rFonts w:ascii="Times New Roman" w:hAnsi="Times New Roman" w:cs="Times New Roman"/>
                <w:i/>
                <w:color w:val="000000"/>
              </w:rPr>
              <w:t>ь</w:t>
            </w:r>
            <w:r w:rsidR="00F73223" w:rsidRPr="00694376">
              <w:rPr>
                <w:rFonts w:ascii="Times New Roman" w:hAnsi="Times New Roman" w:cs="Times New Roman"/>
                <w:i/>
                <w:color w:val="000000"/>
              </w:rPr>
              <w:t xml:space="preserve"> 202</w:t>
            </w:r>
            <w:r>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5F59D474" w14:textId="28A6F5A4" w:rsidR="00F73223" w:rsidRPr="00694376" w:rsidRDefault="00217401" w:rsidP="00DF522E">
            <w:pPr>
              <w:tabs>
                <w:tab w:val="left" w:pos="4820"/>
              </w:tabs>
              <w:jc w:val="both"/>
              <w:rPr>
                <w:rFonts w:ascii="Times New Roman" w:hAnsi="Times New Roman" w:cs="Times New Roman"/>
                <w:i/>
              </w:rPr>
            </w:pPr>
            <w:r w:rsidRPr="00217401">
              <w:rPr>
                <w:rFonts w:ascii="Times New Roman" w:eastAsia="Calibri" w:hAnsi="Times New Roman" w:cs="Times New Roman"/>
                <w:i/>
                <w:iCs/>
                <w:sz w:val="22"/>
                <w:szCs w:val="22"/>
              </w:rPr>
              <w:t>Оплата Товара производится Покупателем в течение 7(семи) календарных дней с момента предоставления Поставщиком счета на оплату от Поставщика и при условии подписания Покупателем товарно-транспортной накладной по форме № 1-Т и товарной накладной, оформленной по форме № ТОРГ-12/УПД</w:t>
            </w:r>
            <w:r w:rsidR="00DF522E">
              <w:rPr>
                <w:rFonts w:ascii="Times New Roman" w:eastAsia="Calibri" w:hAnsi="Times New Roman" w:cs="Times New Roman"/>
                <w:i/>
                <w:iCs/>
                <w:kern w:val="0"/>
                <w:sz w:val="22"/>
                <w:szCs w:val="22"/>
                <w14:ligatures w14:val="none"/>
              </w:rPr>
              <w:t>.</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403BD511" w14:textId="5F8C3586" w:rsidR="008F2364" w:rsidRDefault="00E24819" w:rsidP="00631F68">
      <w:pPr>
        <w:autoSpaceDE w:val="0"/>
        <w:autoSpaceDN w:val="0"/>
        <w:adjustRightInd w:val="0"/>
        <w:ind w:firstLine="709"/>
        <w:jc w:val="both"/>
        <w:rPr>
          <w:rFonts w:ascii="Times New Roman" w:hAnsi="Times New Roman" w:cs="Times New Roman"/>
          <w:color w:val="000000" w:themeColor="text1"/>
          <w:lang w:eastAsia="ru-RU"/>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AC1C85">
        <w:rPr>
          <w:rFonts w:ascii="Times New Roman" w:hAnsi="Times New Roman" w:cs="Times New Roman"/>
          <w:color w:val="000000" w:themeColor="text1"/>
        </w:rPr>
        <w:t>Моргунова Светлана Валерьевна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 xml:space="preserve">+7 </w:t>
      </w:r>
      <w:r w:rsidR="008F2364">
        <w:rPr>
          <w:rFonts w:ascii="Times New Roman" w:hAnsi="Times New Roman" w:cs="Times New Roman"/>
          <w:color w:val="000000" w:themeColor="text1"/>
          <w:lang w:eastAsia="ru-RU"/>
        </w:rPr>
        <w:t xml:space="preserve">(4012) </w:t>
      </w:r>
      <w:r w:rsidR="007475C6">
        <w:rPr>
          <w:rFonts w:ascii="Times New Roman" w:hAnsi="Times New Roman" w:cs="Times New Roman"/>
          <w:color w:val="000000" w:themeColor="text1"/>
          <w:lang w:eastAsia="ru-RU"/>
        </w:rPr>
        <w:t>67-34-00 (доб. 20</w:t>
      </w:r>
      <w:r w:rsidR="00AC1C85">
        <w:rPr>
          <w:rFonts w:ascii="Times New Roman" w:hAnsi="Times New Roman" w:cs="Times New Roman"/>
          <w:color w:val="000000" w:themeColor="text1"/>
          <w:lang w:eastAsia="ru-RU"/>
        </w:rPr>
        <w:t>11</w:t>
      </w:r>
      <w:r w:rsidR="007475C6">
        <w:rPr>
          <w:rFonts w:ascii="Times New Roman" w:hAnsi="Times New Roman" w:cs="Times New Roman"/>
          <w:color w:val="000000" w:themeColor="text1"/>
          <w:lang w:eastAsia="ru-RU"/>
        </w:rPr>
        <w:t xml:space="preserve">); </w:t>
      </w:r>
      <w:bookmarkStart w:id="1" w:name="_Hlk233881206"/>
      <w:r w:rsidR="00AC1C85">
        <w:fldChar w:fldCharType="begin"/>
      </w:r>
      <w:r w:rsidR="00AC1C85">
        <w:instrText xml:space="preserve"> HYPERLINK "mailto:svetlana.morgunova@russianpost.ru" </w:instrText>
      </w:r>
      <w:r w:rsidR="00AC1C85">
        <w:fldChar w:fldCharType="separate"/>
      </w:r>
      <w:r w:rsidR="00AC1C85" w:rsidRPr="007F14A4">
        <w:rPr>
          <w:rStyle w:val="af5"/>
          <w:rFonts w:ascii="Times New Roman" w:eastAsia="Calibri" w:hAnsi="Times New Roman" w:cs="Times New Roman"/>
        </w:rPr>
        <w:t>svetlana.morgunova@russianpost.ru</w:t>
      </w:r>
      <w:r w:rsidR="00AC1C85">
        <w:rPr>
          <w:rStyle w:val="af5"/>
          <w:rFonts w:ascii="Times New Roman" w:eastAsia="Calibri" w:hAnsi="Times New Roman" w:cs="Times New Roman"/>
        </w:rPr>
        <w:fldChar w:fldCharType="end"/>
      </w:r>
      <w:bookmarkEnd w:id="1"/>
      <w:r w:rsidR="008F2364">
        <w:rPr>
          <w:rFonts w:ascii="Times New Roman" w:hAnsi="Times New Roman" w:cs="Times New Roman"/>
          <w:color w:val="000000" w:themeColor="text1"/>
          <w:lang w:eastAsia="ru-RU"/>
        </w:rPr>
        <w:t>.</w:t>
      </w:r>
    </w:p>
    <w:p w14:paraId="7D63E5EE" w14:textId="1AE169DC" w:rsidR="00DE4378" w:rsidRPr="00AC1C85" w:rsidRDefault="00DE4378" w:rsidP="00631F68">
      <w:pPr>
        <w:autoSpaceDE w:val="0"/>
        <w:autoSpaceDN w:val="0"/>
        <w:adjustRightInd w:val="0"/>
        <w:ind w:firstLine="709"/>
        <w:jc w:val="both"/>
        <w:rPr>
          <w:rFonts w:ascii="Times New Roman" w:hAnsi="Times New Roman" w:cs="Times New Roman"/>
          <w:b/>
          <w:bCs/>
          <w:color w:val="000000" w:themeColor="text1"/>
        </w:rPr>
      </w:pPr>
      <w:r w:rsidRPr="00AC1C85">
        <w:rPr>
          <w:rFonts w:ascii="Times New Roman" w:hAnsi="Times New Roman" w:cs="Times New Roman"/>
          <w:b/>
          <w:bCs/>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lastRenderedPageBreak/>
        <w:t>расчет предлагаемой цены с целью предупреждения намеренного завышения или занижения цен товара/ работ/ услуг;</w:t>
      </w:r>
    </w:p>
    <w:p w14:paraId="1CF4FF47" w14:textId="0986B733" w:rsidR="00DE437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12AAA78" w14:textId="07DD3B18" w:rsidR="00AC1C85" w:rsidRPr="007F14A4" w:rsidRDefault="00AC1C85" w:rsidP="00AC1C85">
      <w:pPr>
        <w:pStyle w:val="a3"/>
        <w:widowControl w:val="0"/>
        <w:numPr>
          <w:ilvl w:val="0"/>
          <w:numId w:val="30"/>
        </w:numPr>
        <w:tabs>
          <w:tab w:val="left" w:pos="426"/>
          <w:tab w:val="left" w:pos="709"/>
        </w:tabs>
        <w:spacing w:before="0" w:beforeAutospacing="0" w:after="0" w:afterAutospacing="0"/>
        <w:contextualSpacing/>
        <w:jc w:val="both"/>
        <w:rPr>
          <w:lang w:eastAsia="ru-RU"/>
        </w:rPr>
      </w:pPr>
      <w:r w:rsidRPr="007F14A4">
        <w:rPr>
          <w:lang w:eastAsia="ru-RU"/>
        </w:rPr>
        <w:t xml:space="preserve">В связи с применением запрета закупок ТРУ на основании положений </w:t>
      </w:r>
      <w:r w:rsidRPr="007F14A4">
        <w:rPr>
          <w:lang w:eastAsia="ru-RU"/>
        </w:rPr>
        <w:br/>
        <w:t xml:space="preserve">ст. 3.1–4 Федерального закона от 18.07.2011 № 223-ФЗ «О закупках товаров, работ, услуг отдельными видами юридических лиц» в целях учета ценового предложения </w:t>
      </w:r>
      <w:r w:rsidRPr="007F14A4">
        <w:rPr>
          <w:u w:val="single"/>
          <w:lang w:eastAsia="ru-RU"/>
        </w:rPr>
        <w:t>Вам необходимо предоставить информацию и документы, подтверждающие страну происхождения товара</w:t>
      </w:r>
      <w:r w:rsidRPr="00AC1C85">
        <w:rPr>
          <w:lang w:eastAsia="ru-RU"/>
        </w:rPr>
        <w:t xml:space="preserve"> </w:t>
      </w:r>
      <w:r w:rsidRPr="007F14A4">
        <w:rPr>
          <w:lang w:eastAsia="ru-RU"/>
        </w:rPr>
        <w:t xml:space="preserve">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102EDEEC" w14:textId="1E7BF7ED" w:rsidR="00AC1C85" w:rsidRPr="00631F68" w:rsidRDefault="00AC1C85" w:rsidP="00AC1C85">
      <w:pPr>
        <w:pStyle w:val="a3"/>
        <w:tabs>
          <w:tab w:val="left" w:pos="426"/>
          <w:tab w:val="left" w:pos="4820"/>
        </w:tabs>
        <w:spacing w:before="0" w:beforeAutospacing="0" w:after="240" w:afterAutospacing="0"/>
        <w:ind w:left="720"/>
        <w:contextualSpacing/>
        <w:jc w:val="both"/>
        <w:rPr>
          <w:color w:val="000000" w:themeColor="text1"/>
        </w:rPr>
      </w:pPr>
      <w:r w:rsidRPr="007F14A4">
        <w:rPr>
          <w:u w:val="single"/>
          <w:lang w:eastAsia="ru-RU"/>
        </w:rPr>
        <w:t>В случае не предоставления такой информации и документов Ваше предложение не будет учтено</w:t>
      </w:r>
      <w:r>
        <w:rPr>
          <w:u w:val="single"/>
          <w:lang w:eastAsia="ru-RU"/>
        </w:rPr>
        <w:t>.</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47D887F7"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00AB2BC2">
        <w:rPr>
          <w:i/>
          <w:color w:val="000000" w:themeColor="text1"/>
        </w:rPr>
        <w:t>УФПС Калининградской области</w:t>
      </w:r>
      <w:r w:rsidRPr="000A492D">
        <w:rPr>
          <w:i/>
          <w:color w:val="000000" w:themeColor="text1"/>
        </w:rPr>
        <w:t xml:space="preserve">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22D4CE53" w:rsidR="00DE4378" w:rsidRPr="00A319FC" w:rsidRDefault="00DE4378" w:rsidP="00A319FC">
      <w:pPr>
        <w:pStyle w:val="a3"/>
        <w:numPr>
          <w:ilvl w:val="0"/>
          <w:numId w:val="31"/>
        </w:numPr>
        <w:rPr>
          <w:color w:val="000000" w:themeColor="text1"/>
        </w:rPr>
      </w:pPr>
      <w:r w:rsidRPr="00AB2BC2">
        <w:rPr>
          <w:color w:val="000000" w:themeColor="text1"/>
        </w:rPr>
        <w:t xml:space="preserve">ФИО контактного лица от Инициатора запроса, телефона, </w:t>
      </w:r>
      <w:r w:rsidR="00AB2BC2" w:rsidRPr="00AB2BC2">
        <w:rPr>
          <w:color w:val="000000" w:themeColor="text1"/>
        </w:rPr>
        <w:t>электронной почты:</w:t>
      </w:r>
      <w:r w:rsidR="00AB2BC2" w:rsidRPr="00AB2BC2">
        <w:t xml:space="preserve"> </w:t>
      </w:r>
      <w:r w:rsidR="00AC1C85">
        <w:rPr>
          <w:i/>
          <w:color w:val="000000" w:themeColor="text1"/>
        </w:rPr>
        <w:t xml:space="preserve">Моргунова Светлана </w:t>
      </w:r>
      <w:r w:rsidR="00E446EE">
        <w:rPr>
          <w:i/>
          <w:color w:val="000000" w:themeColor="text1"/>
        </w:rPr>
        <w:t>Валерьевна</w:t>
      </w:r>
      <w:r w:rsidR="00AB2BC2" w:rsidRPr="00AB2BC2">
        <w:rPr>
          <w:i/>
          <w:color w:val="000000" w:themeColor="text1"/>
        </w:rPr>
        <w:t xml:space="preserve">, телефон +7 (4012) </w:t>
      </w:r>
      <w:r w:rsidR="007475C6">
        <w:rPr>
          <w:i/>
          <w:color w:val="000000" w:themeColor="text1"/>
        </w:rPr>
        <w:t>67-34-00</w:t>
      </w:r>
      <w:r w:rsidR="00AB2BC2" w:rsidRPr="00AB2BC2">
        <w:rPr>
          <w:i/>
          <w:color w:val="000000" w:themeColor="text1"/>
        </w:rPr>
        <w:t xml:space="preserve"> доб. 20</w:t>
      </w:r>
      <w:r w:rsidR="00E446EE">
        <w:rPr>
          <w:i/>
          <w:color w:val="000000" w:themeColor="text1"/>
        </w:rPr>
        <w:t>11</w:t>
      </w:r>
      <w:r w:rsidR="00AB2BC2" w:rsidRPr="00AB2BC2">
        <w:rPr>
          <w:i/>
          <w:color w:val="000000" w:themeColor="text1"/>
        </w:rPr>
        <w:t xml:space="preserve">, электронная почта: </w:t>
      </w:r>
      <w:r w:rsidR="00E446EE" w:rsidRPr="00E446EE">
        <w:rPr>
          <w:i/>
          <w:color w:val="000000" w:themeColor="text1"/>
        </w:rPr>
        <w:t>svetlana.morgunova@russianpost.ru</w:t>
      </w:r>
      <w:r w:rsidR="00AB2BC2" w:rsidRPr="00AB2BC2">
        <w:rPr>
          <w:i/>
          <w:color w:val="000000" w:themeColor="text1"/>
        </w:rPr>
        <w:t>;</w:t>
      </w:r>
    </w:p>
    <w:p w14:paraId="63AFE099" w14:textId="0ABA7057"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w:t>
      </w:r>
      <w:r w:rsidR="00A319FC">
        <w:rPr>
          <w:color w:val="000000" w:themeColor="text1"/>
        </w:rPr>
        <w:t xml:space="preserve">аименования (предмета) закупки: </w:t>
      </w:r>
      <w:r w:rsidR="00E446EE" w:rsidRPr="00E446EE">
        <w:rPr>
          <w:i/>
        </w:rPr>
        <w:t xml:space="preserve">Поставка </w:t>
      </w:r>
      <w:proofErr w:type="spellStart"/>
      <w:r w:rsidR="00E446EE" w:rsidRPr="00E446EE">
        <w:rPr>
          <w:i/>
        </w:rPr>
        <w:t>термоленты</w:t>
      </w:r>
      <w:proofErr w:type="spellEnd"/>
      <w:r w:rsidR="00E446EE" w:rsidRPr="00E446EE">
        <w:rPr>
          <w:i/>
        </w:rPr>
        <w:t xml:space="preserve"> для нужд Филиалов АО «Почта России» (УФПС Калининградской области, УФПС Мурманской области)</w:t>
      </w:r>
      <w:r w:rsidR="007475C6">
        <w:rPr>
          <w:i/>
        </w:rPr>
        <w:t>.</w:t>
      </w:r>
    </w:p>
    <w:p w14:paraId="3DA64735" w14:textId="68BCF6F3"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69F81E30"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w:t>
      </w:r>
    </w:p>
    <w:p w14:paraId="060D6C35" w14:textId="45FD444F" w:rsidR="005E0625" w:rsidRDefault="00BD3551" w:rsidP="008F2364">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sectPr w:rsidR="005E0625"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42DAC625" w:rsidR="00917BC5" w:rsidRDefault="00917BC5">
        <w:pPr>
          <w:pStyle w:val="af3"/>
          <w:jc w:val="right"/>
        </w:pPr>
        <w:r>
          <w:fldChar w:fldCharType="begin"/>
        </w:r>
        <w:r>
          <w:instrText>PAGE   \* MERGEFORMAT</w:instrText>
        </w:r>
        <w:r>
          <w:fldChar w:fldCharType="separate"/>
        </w:r>
        <w:r w:rsidR="00CD28AB">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B03B8A"/>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3"/>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0"/>
  </w:num>
  <w:num w:numId="26">
    <w:abstractNumId w:val="1"/>
  </w:num>
  <w:num w:numId="27">
    <w:abstractNumId w:val="18"/>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58D1"/>
    <w:rsid w:val="00160651"/>
    <w:rsid w:val="0016440A"/>
    <w:rsid w:val="0018270C"/>
    <w:rsid w:val="00182FFC"/>
    <w:rsid w:val="00183B3F"/>
    <w:rsid w:val="00184149"/>
    <w:rsid w:val="001845C5"/>
    <w:rsid w:val="00190448"/>
    <w:rsid w:val="0019488F"/>
    <w:rsid w:val="001949FD"/>
    <w:rsid w:val="001A133B"/>
    <w:rsid w:val="001A2709"/>
    <w:rsid w:val="001A430E"/>
    <w:rsid w:val="001A4BCB"/>
    <w:rsid w:val="001A7400"/>
    <w:rsid w:val="001B00DB"/>
    <w:rsid w:val="001B1776"/>
    <w:rsid w:val="001B66AB"/>
    <w:rsid w:val="001B6FCA"/>
    <w:rsid w:val="001B7C12"/>
    <w:rsid w:val="001C143C"/>
    <w:rsid w:val="001C1CF6"/>
    <w:rsid w:val="001C24F6"/>
    <w:rsid w:val="001C4A4F"/>
    <w:rsid w:val="001D0EA6"/>
    <w:rsid w:val="001D3C8B"/>
    <w:rsid w:val="001D3E78"/>
    <w:rsid w:val="001D6699"/>
    <w:rsid w:val="001D77C3"/>
    <w:rsid w:val="001E15D5"/>
    <w:rsid w:val="001E3B82"/>
    <w:rsid w:val="001E5AA3"/>
    <w:rsid w:val="001F00A1"/>
    <w:rsid w:val="001F042B"/>
    <w:rsid w:val="001F06CA"/>
    <w:rsid w:val="001F0E4E"/>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17401"/>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2E14"/>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1BCA"/>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5C6"/>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37CCD"/>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7E4"/>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3CEF"/>
    <w:rsid w:val="008D55C5"/>
    <w:rsid w:val="008D6920"/>
    <w:rsid w:val="008D739E"/>
    <w:rsid w:val="008D76FD"/>
    <w:rsid w:val="008E30DB"/>
    <w:rsid w:val="008E3EC0"/>
    <w:rsid w:val="008E5CA5"/>
    <w:rsid w:val="008E61C9"/>
    <w:rsid w:val="008F2364"/>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2BD3"/>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9FC"/>
    <w:rsid w:val="00A35EFA"/>
    <w:rsid w:val="00A3619A"/>
    <w:rsid w:val="00A427A7"/>
    <w:rsid w:val="00A439FC"/>
    <w:rsid w:val="00A44BC3"/>
    <w:rsid w:val="00A46508"/>
    <w:rsid w:val="00A4710D"/>
    <w:rsid w:val="00A52C5D"/>
    <w:rsid w:val="00A5314D"/>
    <w:rsid w:val="00A56498"/>
    <w:rsid w:val="00A641B4"/>
    <w:rsid w:val="00A64E3F"/>
    <w:rsid w:val="00A6504A"/>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2BC2"/>
    <w:rsid w:val="00AB4BBB"/>
    <w:rsid w:val="00AB7845"/>
    <w:rsid w:val="00AC12D0"/>
    <w:rsid w:val="00AC1C85"/>
    <w:rsid w:val="00AC4C29"/>
    <w:rsid w:val="00AC4E0A"/>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667"/>
    <w:rsid w:val="00C555CA"/>
    <w:rsid w:val="00C56D9D"/>
    <w:rsid w:val="00C573E0"/>
    <w:rsid w:val="00C575D6"/>
    <w:rsid w:val="00C576A2"/>
    <w:rsid w:val="00C62F3F"/>
    <w:rsid w:val="00C65089"/>
    <w:rsid w:val="00C65722"/>
    <w:rsid w:val="00C65E87"/>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58C9"/>
    <w:rsid w:val="00CA6484"/>
    <w:rsid w:val="00CA690B"/>
    <w:rsid w:val="00CA6BFB"/>
    <w:rsid w:val="00CA79DF"/>
    <w:rsid w:val="00CB08F2"/>
    <w:rsid w:val="00CB30B1"/>
    <w:rsid w:val="00CB610D"/>
    <w:rsid w:val="00CB673E"/>
    <w:rsid w:val="00CB67BF"/>
    <w:rsid w:val="00CB6F21"/>
    <w:rsid w:val="00CC0B76"/>
    <w:rsid w:val="00CC4B43"/>
    <w:rsid w:val="00CC7DF9"/>
    <w:rsid w:val="00CD0E94"/>
    <w:rsid w:val="00CD24BC"/>
    <w:rsid w:val="00CD28AB"/>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22E"/>
    <w:rsid w:val="00DF5B1D"/>
    <w:rsid w:val="00DF7B90"/>
    <w:rsid w:val="00E010FD"/>
    <w:rsid w:val="00E01169"/>
    <w:rsid w:val="00E04DB8"/>
    <w:rsid w:val="00E05719"/>
    <w:rsid w:val="00E06070"/>
    <w:rsid w:val="00E131CC"/>
    <w:rsid w:val="00E157EA"/>
    <w:rsid w:val="00E17B61"/>
    <w:rsid w:val="00E17EF8"/>
    <w:rsid w:val="00E21CC8"/>
    <w:rsid w:val="00E21E8E"/>
    <w:rsid w:val="00E24819"/>
    <w:rsid w:val="00E24C8E"/>
    <w:rsid w:val="00E26D07"/>
    <w:rsid w:val="00E3135B"/>
    <w:rsid w:val="00E363DB"/>
    <w:rsid w:val="00E401ED"/>
    <w:rsid w:val="00E405CB"/>
    <w:rsid w:val="00E4148B"/>
    <w:rsid w:val="00E41C6D"/>
    <w:rsid w:val="00E4383F"/>
    <w:rsid w:val="00E43F85"/>
    <w:rsid w:val="00E446EE"/>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466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C839D-80D8-4D8E-BBAD-5421EA51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634</Words>
  <Characters>3616</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Яшник Анна Леонидовна</cp:lastModifiedBy>
  <cp:revision>6</cp:revision>
  <cp:lastPrinted>2024-05-17T06:14:00Z</cp:lastPrinted>
  <dcterms:created xsi:type="dcterms:W3CDTF">2025-08-08T07:58:00Z</dcterms:created>
  <dcterms:modified xsi:type="dcterms:W3CDTF">2026-07-02T08:43:00Z</dcterms:modified>
</cp:coreProperties>
</file>