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2A8" w:rsidRDefault="00493CC2">
      <w:pPr>
        <w:keepNext/>
        <w:keepLines/>
        <w:spacing w:line="276" w:lineRule="auto"/>
        <w:jc w:val="right"/>
      </w:pPr>
      <w:r>
        <w:t>«УТВЕРЖДАЮ»</w:t>
      </w:r>
    </w:p>
    <w:p w:rsidR="007B42A8" w:rsidRDefault="00493CC2">
      <w:pPr>
        <w:keepNext/>
        <w:keepLines/>
        <w:spacing w:line="276" w:lineRule="auto"/>
        <w:jc w:val="right"/>
      </w:pPr>
      <w:r>
        <w:t>Главный инженер ЦЭС</w:t>
      </w:r>
    </w:p>
    <w:p w:rsidR="007B42A8" w:rsidRDefault="00493CC2">
      <w:pPr>
        <w:keepNext/>
        <w:keepLines/>
        <w:spacing w:line="276" w:lineRule="auto"/>
        <w:jc w:val="right"/>
      </w:pPr>
      <w:r>
        <w:t>ПАО «Якутскэнерго»</w:t>
      </w:r>
    </w:p>
    <w:p w:rsidR="007B42A8" w:rsidRDefault="00493CC2">
      <w:pPr>
        <w:keepNext/>
        <w:keepLines/>
        <w:spacing w:line="276" w:lineRule="auto"/>
        <w:jc w:val="right"/>
      </w:pPr>
      <w:r>
        <w:t>________________ М.В. Варейкис</w:t>
      </w:r>
    </w:p>
    <w:p w:rsidR="007B42A8" w:rsidRDefault="00493CC2">
      <w:pPr>
        <w:keepNext/>
        <w:keepLines/>
        <w:spacing w:line="276" w:lineRule="auto"/>
        <w:jc w:val="right"/>
      </w:pPr>
      <w:r>
        <w:t>«___»____________2026 г.</w:t>
      </w:r>
    </w:p>
    <w:p w:rsidR="007B42A8" w:rsidRDefault="007B42A8">
      <w:pPr>
        <w:keepNext/>
        <w:keepLines/>
        <w:jc w:val="right"/>
        <w:rPr>
          <w:b/>
          <w:bCs/>
          <w:sz w:val="26"/>
          <w:szCs w:val="26"/>
        </w:rPr>
      </w:pPr>
    </w:p>
    <w:p w:rsidR="007B42A8" w:rsidRDefault="007B42A8">
      <w:pPr>
        <w:keepNext/>
        <w:keepLines/>
        <w:rPr>
          <w:sz w:val="26"/>
          <w:szCs w:val="26"/>
        </w:rPr>
      </w:pPr>
    </w:p>
    <w:p w:rsidR="007B42A8" w:rsidRDefault="007B42A8">
      <w:pPr>
        <w:keepNext/>
        <w:keepLines/>
        <w:rPr>
          <w:sz w:val="26"/>
          <w:szCs w:val="26"/>
        </w:rPr>
      </w:pPr>
    </w:p>
    <w:p w:rsidR="007B42A8" w:rsidRDefault="007B42A8">
      <w:pPr>
        <w:keepNext/>
        <w:keepLines/>
        <w:rPr>
          <w:sz w:val="26"/>
          <w:szCs w:val="26"/>
        </w:rPr>
      </w:pPr>
    </w:p>
    <w:p w:rsidR="007B42A8" w:rsidRDefault="007B42A8">
      <w:pPr>
        <w:keepNext/>
        <w:keepLines/>
        <w:rPr>
          <w:sz w:val="26"/>
          <w:szCs w:val="26"/>
        </w:rPr>
      </w:pPr>
    </w:p>
    <w:p w:rsidR="007B42A8" w:rsidRDefault="007B42A8">
      <w:pPr>
        <w:keepNext/>
        <w:keepLines/>
        <w:rPr>
          <w:sz w:val="26"/>
          <w:szCs w:val="26"/>
        </w:rPr>
      </w:pPr>
    </w:p>
    <w:p w:rsidR="007B42A8" w:rsidRDefault="007B42A8">
      <w:pPr>
        <w:keepNext/>
        <w:keepLines/>
        <w:rPr>
          <w:sz w:val="26"/>
          <w:szCs w:val="26"/>
        </w:rPr>
      </w:pPr>
    </w:p>
    <w:p w:rsidR="007B42A8" w:rsidRDefault="007B42A8">
      <w:pPr>
        <w:keepNext/>
        <w:keepLines/>
        <w:rPr>
          <w:sz w:val="26"/>
          <w:szCs w:val="26"/>
        </w:rPr>
      </w:pPr>
    </w:p>
    <w:p w:rsidR="007B42A8" w:rsidRDefault="007B42A8">
      <w:pPr>
        <w:keepNext/>
        <w:keepLines/>
        <w:rPr>
          <w:sz w:val="26"/>
          <w:szCs w:val="26"/>
        </w:rPr>
      </w:pPr>
    </w:p>
    <w:p w:rsidR="007B42A8" w:rsidRDefault="007B42A8">
      <w:pPr>
        <w:keepNext/>
        <w:keepLines/>
        <w:rPr>
          <w:sz w:val="26"/>
          <w:szCs w:val="26"/>
        </w:rPr>
      </w:pPr>
    </w:p>
    <w:p w:rsidR="007B42A8" w:rsidRDefault="007B42A8">
      <w:pPr>
        <w:keepNext/>
        <w:keepLines/>
        <w:rPr>
          <w:sz w:val="26"/>
          <w:szCs w:val="26"/>
        </w:rPr>
      </w:pPr>
    </w:p>
    <w:p w:rsidR="007B42A8" w:rsidRDefault="00493CC2">
      <w:pPr>
        <w:keepNext/>
        <w:keepLines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 xml:space="preserve">Технические требования </w:t>
      </w:r>
      <w:r>
        <w:rPr>
          <w:rFonts w:eastAsia="Calibri"/>
          <w:b/>
          <w:sz w:val="26"/>
          <w:szCs w:val="26"/>
        </w:rPr>
        <w:br/>
        <w:t>на поставку с</w:t>
      </w:r>
      <w:r>
        <w:rPr>
          <w:rFonts w:eastAsia="Calibri"/>
          <w:b/>
          <w:sz w:val="24"/>
          <w:szCs w:val="24"/>
        </w:rPr>
        <w:t>илового трансформатора</w:t>
      </w:r>
    </w:p>
    <w:p w:rsidR="007B42A8" w:rsidRDefault="007B42A8">
      <w:pPr>
        <w:keepNext/>
        <w:keepLines/>
        <w:jc w:val="center"/>
        <w:rPr>
          <w:rFonts w:eastAsia="Calibri"/>
          <w:b/>
          <w:sz w:val="26"/>
          <w:szCs w:val="26"/>
        </w:rPr>
      </w:pPr>
    </w:p>
    <w:p w:rsidR="007B42A8" w:rsidRDefault="007B42A8">
      <w:pPr>
        <w:keepNext/>
        <w:keepLines/>
        <w:jc w:val="center"/>
        <w:rPr>
          <w:rFonts w:eastAsia="Calibri"/>
          <w:b/>
          <w:sz w:val="26"/>
          <w:szCs w:val="26"/>
        </w:rPr>
      </w:pPr>
    </w:p>
    <w:p w:rsidR="007B42A8" w:rsidRDefault="00493CC2">
      <w:pPr>
        <w:keepNext/>
        <w:keepLines/>
        <w:jc w:val="center"/>
        <w:rPr>
          <w:rFonts w:eastAsia="Calibri"/>
          <w:b/>
          <w:color w:val="000000"/>
          <w:sz w:val="24"/>
          <w:szCs w:val="24"/>
        </w:rPr>
      </w:pPr>
      <w:r>
        <w:rPr>
          <w:rFonts w:eastAsia="Calibri"/>
          <w:b/>
          <w:color w:val="000000"/>
          <w:sz w:val="24"/>
          <w:szCs w:val="24"/>
        </w:rPr>
        <w:t xml:space="preserve">ОКПД2 </w:t>
      </w:r>
      <w:r w:rsidR="0059171B" w:rsidRPr="0059171B">
        <w:rPr>
          <w:rFonts w:eastAsia="Calibri"/>
          <w:b/>
          <w:color w:val="000000"/>
          <w:sz w:val="24"/>
          <w:szCs w:val="24"/>
        </w:rPr>
        <w:t>27.11.42.000</w:t>
      </w:r>
      <w:r w:rsidR="0059171B">
        <w:rPr>
          <w:rFonts w:eastAsia="Calibri"/>
          <w:b/>
          <w:color w:val="000000"/>
          <w:sz w:val="24"/>
          <w:szCs w:val="24"/>
        </w:rPr>
        <w:t xml:space="preserve"> </w:t>
      </w:r>
      <w:r>
        <w:rPr>
          <w:rFonts w:eastAsia="Calibri"/>
          <w:b/>
          <w:color w:val="000000"/>
          <w:sz w:val="24"/>
          <w:szCs w:val="24"/>
        </w:rPr>
        <w:t>Поставка силового трансформатора 11 кВ под аварийно-восстановительные работы Центральных электрических сетей</w:t>
      </w:r>
    </w:p>
    <w:p w:rsidR="007B42A8" w:rsidRDefault="007B42A8">
      <w:pPr>
        <w:keepNext/>
        <w:keepLines/>
        <w:jc w:val="center"/>
        <w:rPr>
          <w:rFonts w:eastAsia="Calibri"/>
          <w:b/>
          <w:i/>
          <w:sz w:val="26"/>
          <w:szCs w:val="26"/>
        </w:rPr>
      </w:pPr>
    </w:p>
    <w:p w:rsidR="007B42A8" w:rsidRDefault="007B42A8">
      <w:pPr>
        <w:keepNext/>
        <w:keepLines/>
        <w:jc w:val="center"/>
        <w:rPr>
          <w:rFonts w:eastAsia="Calibri"/>
          <w:b/>
          <w:i/>
          <w:sz w:val="26"/>
          <w:szCs w:val="26"/>
        </w:rPr>
      </w:pPr>
    </w:p>
    <w:p w:rsidR="007B42A8" w:rsidRDefault="007B42A8">
      <w:pPr>
        <w:keepNext/>
        <w:keepLines/>
        <w:jc w:val="both"/>
        <w:rPr>
          <w:sz w:val="26"/>
          <w:szCs w:val="26"/>
        </w:rPr>
      </w:pPr>
    </w:p>
    <w:p w:rsidR="007B42A8" w:rsidRDefault="00493CC2">
      <w:pPr>
        <w:rPr>
          <w:sz w:val="26"/>
          <w:szCs w:val="26"/>
        </w:rPr>
      </w:pPr>
      <w:r>
        <w:br w:type="page"/>
      </w:r>
    </w:p>
    <w:p w:rsidR="007B42A8" w:rsidRDefault="00493CC2">
      <w:pPr>
        <w:jc w:val="center"/>
        <w:rPr>
          <w:b/>
        </w:rPr>
      </w:pPr>
      <w:r>
        <w:rPr>
          <w:b/>
        </w:rPr>
        <w:lastRenderedPageBreak/>
        <w:t>СОДЕРЖАНИЕ</w:t>
      </w:r>
    </w:p>
    <w:sdt>
      <w:sdtPr>
        <w:id w:val="-169107143"/>
        <w:docPartObj>
          <w:docPartGallery w:val="Table of Contents"/>
          <w:docPartUnique/>
        </w:docPartObj>
      </w:sdtPr>
      <w:sdtEndPr/>
      <w:sdtContent>
        <w:p w:rsidR="007B42A8" w:rsidRDefault="00493CC2">
          <w:pPr>
            <w:pStyle w:val="17"/>
            <w:tabs>
              <w:tab w:val="right" w:leader="dot" w:pos="9921"/>
            </w:tabs>
          </w:pPr>
          <w:r>
            <w:fldChar w:fldCharType="begin"/>
          </w:r>
          <w:r>
            <w:rPr>
              <w:rStyle w:val="afff2"/>
              <w:webHidden/>
            </w:rPr>
            <w:instrText xml:space="preserve"> TOC \z \o "1-4" \u \h</w:instrText>
          </w:r>
          <w:r>
            <w:rPr>
              <w:rStyle w:val="afff2"/>
            </w:rPr>
            <w:fldChar w:fldCharType="separate"/>
          </w:r>
          <w:hyperlink w:anchor="__RefHeading___Toc37471_2426627006">
            <w:r>
              <w:rPr>
                <w:rStyle w:val="afff2"/>
                <w:webHidden/>
              </w:rPr>
              <w:t>1. Общие сведения</w:t>
            </w:r>
            <w:r>
              <w:rPr>
                <w:rStyle w:val="afff2"/>
                <w:webHidden/>
              </w:rPr>
              <w:tab/>
              <w:t>3</w:t>
            </w:r>
          </w:hyperlink>
        </w:p>
        <w:p w:rsidR="007B42A8" w:rsidRDefault="00E44840">
          <w:pPr>
            <w:pStyle w:val="41"/>
            <w:tabs>
              <w:tab w:val="right" w:leader="dot" w:pos="9921"/>
            </w:tabs>
          </w:pPr>
          <w:hyperlink w:anchor="__RefHeading___Toc37473_2426627006">
            <w:r w:rsidR="00493CC2">
              <w:rPr>
                <w:rStyle w:val="afff2"/>
                <w:webHidden/>
              </w:rPr>
              <w:t>1.1. Обозначения и сокращения</w:t>
            </w:r>
            <w:r w:rsidR="00493CC2">
              <w:rPr>
                <w:rStyle w:val="afff2"/>
                <w:webHidden/>
              </w:rPr>
              <w:tab/>
              <w:t>3</w:t>
            </w:r>
          </w:hyperlink>
        </w:p>
        <w:p w:rsidR="007B42A8" w:rsidRDefault="00E44840">
          <w:pPr>
            <w:pStyle w:val="41"/>
            <w:tabs>
              <w:tab w:val="right" w:leader="dot" w:pos="9921"/>
            </w:tabs>
          </w:pPr>
          <w:hyperlink w:anchor="__RefHeading___Toc37475_2426627006">
            <w:r w:rsidR="00493CC2">
              <w:rPr>
                <w:rStyle w:val="afff2"/>
                <w:webHidden/>
              </w:rPr>
              <w:t>1.2. Наименование закупаемой продукции</w:t>
            </w:r>
            <w:r w:rsidR="00493CC2">
              <w:rPr>
                <w:rStyle w:val="afff2"/>
                <w:webHidden/>
              </w:rPr>
              <w:tab/>
              <w:t>5</w:t>
            </w:r>
          </w:hyperlink>
        </w:p>
        <w:p w:rsidR="007B42A8" w:rsidRDefault="00E44840">
          <w:pPr>
            <w:pStyle w:val="41"/>
            <w:tabs>
              <w:tab w:val="right" w:leader="dot" w:pos="9921"/>
            </w:tabs>
          </w:pPr>
          <w:hyperlink w:anchor="__RefHeading___Toc37477_2426627006">
            <w:r w:rsidR="00493CC2">
              <w:rPr>
                <w:rStyle w:val="afff2"/>
                <w:webHidden/>
              </w:rPr>
              <w:t>1.3. Цель использования закупаемой продукции</w:t>
            </w:r>
            <w:r w:rsidR="00493CC2">
              <w:rPr>
                <w:rStyle w:val="afff2"/>
                <w:webHidden/>
              </w:rPr>
              <w:tab/>
              <w:t>5</w:t>
            </w:r>
          </w:hyperlink>
        </w:p>
        <w:p w:rsidR="007B42A8" w:rsidRDefault="00E44840">
          <w:pPr>
            <w:pStyle w:val="41"/>
            <w:tabs>
              <w:tab w:val="right" w:leader="dot" w:pos="9921"/>
            </w:tabs>
          </w:pPr>
          <w:hyperlink w:anchor="__RefHeading___Toc37479_2426627006">
            <w:r w:rsidR="00493CC2">
              <w:rPr>
                <w:rStyle w:val="afff2"/>
                <w:webHidden/>
              </w:rPr>
              <w:t>1.4. Иные требования и сведения общего характера</w:t>
            </w:r>
            <w:r w:rsidR="00493CC2">
              <w:rPr>
                <w:rStyle w:val="afff2"/>
                <w:webHidden/>
              </w:rPr>
              <w:tab/>
              <w:t>5</w:t>
            </w:r>
          </w:hyperlink>
        </w:p>
        <w:p w:rsidR="007B42A8" w:rsidRDefault="00E44840">
          <w:pPr>
            <w:pStyle w:val="39"/>
            <w:tabs>
              <w:tab w:val="right" w:leader="dot" w:pos="9921"/>
            </w:tabs>
          </w:pPr>
          <w:hyperlink w:anchor="__RefHeading___Toc37481_2426627006">
            <w:r w:rsidR="00493CC2">
              <w:rPr>
                <w:rStyle w:val="afff2"/>
                <w:webHidden/>
              </w:rPr>
              <w:t>1.4.1. Требования к участнику закупки, признанным победителем</w:t>
            </w:r>
            <w:r w:rsidR="00493CC2">
              <w:rPr>
                <w:rStyle w:val="afff2"/>
                <w:webHidden/>
              </w:rPr>
              <w:tab/>
              <w:t>5</w:t>
            </w:r>
          </w:hyperlink>
        </w:p>
        <w:p w:rsidR="007B42A8" w:rsidRDefault="00E44840">
          <w:pPr>
            <w:pStyle w:val="17"/>
            <w:tabs>
              <w:tab w:val="right" w:leader="dot" w:pos="9921"/>
            </w:tabs>
          </w:pPr>
          <w:hyperlink w:anchor="__RefHeading___Toc37483_2426627006">
            <w:r w:rsidR="00493CC2">
              <w:rPr>
                <w:rStyle w:val="afff2"/>
                <w:webHidden/>
              </w:rPr>
              <w:t>2. Требования к продукции</w:t>
            </w:r>
            <w:r w:rsidR="00493CC2">
              <w:rPr>
                <w:rStyle w:val="afff2"/>
                <w:webHidden/>
              </w:rPr>
              <w:tab/>
              <w:t>5</w:t>
            </w:r>
          </w:hyperlink>
        </w:p>
        <w:p w:rsidR="007B42A8" w:rsidRDefault="00E44840">
          <w:pPr>
            <w:pStyle w:val="41"/>
            <w:tabs>
              <w:tab w:val="right" w:leader="dot" w:pos="9921"/>
            </w:tabs>
          </w:pPr>
          <w:hyperlink w:anchor="__RefHeading___Toc37485_2426627006">
            <w:r w:rsidR="00493CC2">
              <w:rPr>
                <w:rStyle w:val="afff2"/>
                <w:webHidden/>
              </w:rPr>
              <w:t>2.1. Требования к объемам и срокам поставки</w:t>
            </w:r>
            <w:r w:rsidR="00493CC2">
              <w:rPr>
                <w:rStyle w:val="afff2"/>
                <w:webHidden/>
              </w:rPr>
              <w:tab/>
              <w:t>5</w:t>
            </w:r>
          </w:hyperlink>
        </w:p>
        <w:p w:rsidR="007B42A8" w:rsidRDefault="00E44840">
          <w:pPr>
            <w:pStyle w:val="39"/>
            <w:tabs>
              <w:tab w:val="right" w:leader="dot" w:pos="9921"/>
            </w:tabs>
          </w:pPr>
          <w:hyperlink w:anchor="__RefHeading___Toc37487_2426627006">
            <w:r w:rsidR="00493CC2">
              <w:rPr>
                <w:rStyle w:val="afff2"/>
                <w:webHidden/>
              </w:rPr>
              <w:t>2.1.1. Перечень и объем закупаемой продукции</w:t>
            </w:r>
            <w:r w:rsidR="00493CC2">
              <w:rPr>
                <w:rStyle w:val="afff2"/>
                <w:webHidden/>
              </w:rPr>
              <w:tab/>
              <w:t>5</w:t>
            </w:r>
          </w:hyperlink>
        </w:p>
        <w:p w:rsidR="007B42A8" w:rsidRDefault="00E44840">
          <w:pPr>
            <w:pStyle w:val="17"/>
            <w:tabs>
              <w:tab w:val="right" w:leader="dot" w:pos="9921"/>
            </w:tabs>
          </w:pPr>
          <w:hyperlink w:anchor="__RefHeading___Toc37489_2426627006">
            <w:r w:rsidR="00493CC2">
              <w:rPr>
                <w:rStyle w:val="afff2"/>
                <w:webHidden/>
              </w:rPr>
              <w:t>Таблица 1.1 Перечень и объем закупаемой продукции</w:t>
            </w:r>
            <w:r w:rsidR="00493CC2">
              <w:rPr>
                <w:rStyle w:val="afff2"/>
                <w:webHidden/>
              </w:rPr>
              <w:tab/>
              <w:t>5</w:t>
            </w:r>
          </w:hyperlink>
        </w:p>
        <w:p w:rsidR="007B42A8" w:rsidRDefault="00E44840">
          <w:pPr>
            <w:pStyle w:val="39"/>
            <w:tabs>
              <w:tab w:val="right" w:leader="dot" w:pos="9921"/>
            </w:tabs>
          </w:pPr>
          <w:hyperlink w:anchor="__RefHeading___Toc37491_2426627006">
            <w:r w:rsidR="00493CC2">
              <w:rPr>
                <w:rStyle w:val="afff2"/>
                <w:webHidden/>
              </w:rPr>
              <w:t>2.1.2. Требования к срокам поставки продукции и оказания сопутствующих услуг</w:t>
            </w:r>
            <w:r w:rsidR="00493CC2">
              <w:rPr>
                <w:rStyle w:val="afff2"/>
                <w:webHidden/>
              </w:rPr>
              <w:tab/>
              <w:t>5</w:t>
            </w:r>
          </w:hyperlink>
        </w:p>
        <w:p w:rsidR="007B42A8" w:rsidRDefault="00E44840">
          <w:pPr>
            <w:pStyle w:val="17"/>
            <w:tabs>
              <w:tab w:val="right" w:leader="dot" w:pos="9921"/>
            </w:tabs>
          </w:pPr>
          <w:hyperlink w:anchor="__RefHeading___Toc37493_2426627006">
            <w:r w:rsidR="00493CC2">
              <w:rPr>
                <w:rStyle w:val="afff2"/>
                <w:webHidden/>
              </w:rPr>
              <w:t>Таблица 2.1 Требования по срокам поставки продукции</w:t>
            </w:r>
            <w:r w:rsidR="00493CC2">
              <w:rPr>
                <w:rStyle w:val="afff2"/>
                <w:webHidden/>
              </w:rPr>
              <w:tab/>
              <w:t>5</w:t>
            </w:r>
          </w:hyperlink>
        </w:p>
        <w:p w:rsidR="007B42A8" w:rsidRDefault="00E44840">
          <w:pPr>
            <w:pStyle w:val="41"/>
            <w:tabs>
              <w:tab w:val="right" w:leader="dot" w:pos="9921"/>
            </w:tabs>
          </w:pPr>
          <w:hyperlink w:anchor="__RefHeading___Toc37495_2426627006">
            <w:r w:rsidR="00493CC2">
              <w:rPr>
                <w:rStyle w:val="afff2"/>
                <w:webHidden/>
              </w:rPr>
              <w:t>2.2. Требования к качеству продукции</w:t>
            </w:r>
            <w:r w:rsidR="00493CC2">
              <w:rPr>
                <w:rStyle w:val="afff2"/>
                <w:webHidden/>
              </w:rPr>
              <w:tab/>
              <w:t>6</w:t>
            </w:r>
          </w:hyperlink>
        </w:p>
        <w:p w:rsidR="007B42A8" w:rsidRDefault="00E44840">
          <w:pPr>
            <w:pStyle w:val="17"/>
            <w:tabs>
              <w:tab w:val="right" w:leader="dot" w:pos="9921"/>
            </w:tabs>
          </w:pPr>
          <w:hyperlink w:anchor="__RefHeading___Toc37497_2426627006">
            <w:r w:rsidR="00493CC2">
              <w:rPr>
                <w:rStyle w:val="afff2"/>
                <w:webHidden/>
              </w:rPr>
              <w:t>Таблица 3. Требования к продукции</w:t>
            </w:r>
            <w:r w:rsidR="00493CC2">
              <w:rPr>
                <w:rStyle w:val="afff2"/>
                <w:webHidden/>
              </w:rPr>
              <w:tab/>
              <w:t>6</w:t>
            </w:r>
          </w:hyperlink>
        </w:p>
        <w:p w:rsidR="007B42A8" w:rsidRDefault="00E44840">
          <w:pPr>
            <w:pStyle w:val="39"/>
            <w:tabs>
              <w:tab w:val="right" w:leader="dot" w:pos="9921"/>
            </w:tabs>
          </w:pPr>
          <w:hyperlink w:anchor="__RefHeading___Toc37499_2426627006">
            <w:r w:rsidR="00493CC2">
              <w:rPr>
                <w:rStyle w:val="afff2"/>
                <w:webHidden/>
              </w:rPr>
              <w:t>2.2.1. В составе заявки необходимо предоставить</w:t>
            </w:r>
            <w:r w:rsidR="00493CC2">
              <w:rPr>
                <w:rStyle w:val="afff2"/>
                <w:webHidden/>
              </w:rPr>
              <w:tab/>
              <w:t>17</w:t>
            </w:r>
          </w:hyperlink>
        </w:p>
        <w:p w:rsidR="007B42A8" w:rsidRDefault="00E44840">
          <w:pPr>
            <w:pStyle w:val="17"/>
            <w:tabs>
              <w:tab w:val="right" w:leader="dot" w:pos="9921"/>
            </w:tabs>
          </w:pPr>
          <w:hyperlink w:anchor="__RefHeading___Toc37501_2426627006">
            <w:r w:rsidR="00493CC2">
              <w:rPr>
                <w:rStyle w:val="afff2"/>
                <w:webHidden/>
              </w:rPr>
              <w:t>3. Приложения</w:t>
            </w:r>
            <w:r w:rsidR="00493CC2">
              <w:rPr>
                <w:rStyle w:val="afff2"/>
                <w:webHidden/>
              </w:rPr>
              <w:tab/>
              <w:t>20</w:t>
            </w:r>
          </w:hyperlink>
          <w:r w:rsidR="00493CC2">
            <w:rPr>
              <w:rStyle w:val="afff2"/>
            </w:rPr>
            <w:fldChar w:fldCharType="end"/>
          </w:r>
        </w:p>
      </w:sdtContent>
    </w:sdt>
    <w:p w:rsidR="007B42A8" w:rsidRDefault="007B42A8">
      <w:pPr>
        <w:pStyle w:val="17"/>
        <w:tabs>
          <w:tab w:val="left" w:pos="560"/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7B42A8" w:rsidRDefault="007B42A8">
      <w:pPr>
        <w:pStyle w:val="17"/>
        <w:tabs>
          <w:tab w:val="left" w:pos="560"/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7B42A8" w:rsidRDefault="007B42A8">
      <w:pPr>
        <w:pStyle w:val="22"/>
        <w:tabs>
          <w:tab w:val="clear" w:pos="0"/>
        </w:tabs>
      </w:pPr>
    </w:p>
    <w:p w:rsidR="007B42A8" w:rsidRDefault="00493CC2">
      <w:pPr>
        <w:keepNext/>
        <w:keepLines/>
        <w:jc w:val="center"/>
        <w:rPr>
          <w:rFonts w:eastAsia="Calibri"/>
          <w:b/>
          <w:i/>
          <w:sz w:val="24"/>
          <w:szCs w:val="24"/>
        </w:rPr>
      </w:pPr>
      <w:r>
        <w:br w:type="page"/>
      </w:r>
    </w:p>
    <w:p w:rsidR="007B42A8" w:rsidRDefault="00493CC2">
      <w:pPr>
        <w:pStyle w:val="1"/>
        <w:ind w:hanging="360"/>
      </w:pPr>
      <w:bookmarkStart w:id="0" w:name="__RefHeading___Toc37471_2426627006"/>
      <w:bookmarkStart w:id="1" w:name="_Toc51339692"/>
      <w:bookmarkStart w:id="2" w:name="_Toc205370110"/>
      <w:bookmarkEnd w:id="0"/>
      <w:r>
        <w:lastRenderedPageBreak/>
        <w:t>Общие сведения</w:t>
      </w:r>
      <w:bookmarkEnd w:id="1"/>
      <w:bookmarkEnd w:id="2"/>
    </w:p>
    <w:p w:rsidR="007B42A8" w:rsidRDefault="00493CC2">
      <w:pPr>
        <w:pStyle w:val="4"/>
        <w:numPr>
          <w:ilvl w:val="1"/>
          <w:numId w:val="3"/>
        </w:numPr>
        <w:rPr>
          <w:rStyle w:val="aff2"/>
          <w:b/>
          <w:i w:val="0"/>
          <w:shd w:val="clear" w:color="auto" w:fill="auto"/>
        </w:rPr>
      </w:pPr>
      <w:bookmarkStart w:id="3" w:name="__RefHeading___Toc37473_2426627006"/>
      <w:bookmarkStart w:id="4" w:name="_Toc46743505"/>
      <w:bookmarkStart w:id="5" w:name="_Toc205370111"/>
      <w:bookmarkEnd w:id="3"/>
      <w:r>
        <w:t>Обозначения и сокращения</w:t>
      </w:r>
      <w:bookmarkEnd w:id="4"/>
      <w:bookmarkEnd w:id="5"/>
    </w:p>
    <w:tbl>
      <w:tblPr>
        <w:tblW w:w="9783" w:type="dxa"/>
        <w:jc w:val="center"/>
        <w:tblLayout w:type="fixed"/>
        <w:tblLook w:val="04A0" w:firstRow="1" w:lastRow="0" w:firstColumn="1" w:lastColumn="0" w:noHBand="0" w:noVBand="1"/>
      </w:tblPr>
      <w:tblGrid>
        <w:gridCol w:w="1785"/>
        <w:gridCol w:w="7998"/>
      </w:tblGrid>
      <w:tr w:rsidR="007B42A8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ГОСТ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государственный стандарт;</w:t>
            </w:r>
          </w:p>
        </w:tc>
      </w:tr>
      <w:tr w:rsidR="007B42A8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ГОСТ 12.2.007.3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межгосударственный стандарт. Система стандартов безопасности труда. электротехнические устройства на напряжение свыше 1000 В. Требования безопасности;</w:t>
            </w:r>
          </w:p>
        </w:tc>
      </w:tr>
      <w:tr w:rsidR="007B42A8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ГОСТ Р 52719-2007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национальный стандарт Российской Федерации. Трансформаторы силовые. Общие технические условия;</w:t>
            </w:r>
          </w:p>
        </w:tc>
      </w:tr>
      <w:tr w:rsidR="007B42A8">
        <w:trPr>
          <w:cantSplit/>
          <w:jc w:val="center"/>
        </w:trPr>
        <w:tc>
          <w:tcPr>
            <w:tcW w:w="1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ГОСТ Р 54827-2011</w:t>
            </w:r>
          </w:p>
        </w:tc>
        <w:tc>
          <w:tcPr>
            <w:tcW w:w="7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национальный стандарт Российской Федерации. Трансформаторы сухие. Общие технические условия;</w:t>
            </w:r>
          </w:p>
        </w:tc>
      </w:tr>
      <w:tr w:rsidR="007B42A8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ГОСТ 15150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межгосударственный стандарт. 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среды;</w:t>
            </w:r>
          </w:p>
        </w:tc>
      </w:tr>
      <w:tr w:rsidR="007B42A8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ГОСТ 12969-67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межгосударственный стандарт. Таблички для машин и приборов. Технические требования;</w:t>
            </w:r>
          </w:p>
        </w:tc>
      </w:tr>
      <w:tr w:rsidR="007B42A8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ГОСТ 12971-67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межгосударственный стандарт. Таблички прямоугольные для машин и приборов.</w:t>
            </w:r>
          </w:p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Размеры;</w:t>
            </w:r>
          </w:p>
        </w:tc>
      </w:tr>
      <w:tr w:rsidR="007B42A8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ГОСТ 14192-77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межгосударственный стандарт. Маркировка грузов;</w:t>
            </w:r>
          </w:p>
        </w:tc>
      </w:tr>
      <w:tr w:rsidR="007B42A8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ГОСТ 10198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межгосударственный стандарт. Ящики деревянные для грузов массой св. 200 до 20000 кг. Общие технические условия;</w:t>
            </w:r>
          </w:p>
        </w:tc>
      </w:tr>
      <w:tr w:rsidR="007B42A8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ГОСТ 2991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межгосударственный стандарт. Ящики дощатые неразборные для грузов массой до 500 кг. Общие технические условия;</w:t>
            </w:r>
          </w:p>
        </w:tc>
      </w:tr>
      <w:tr w:rsidR="007B42A8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ГОСТ 23216-78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межгосударственный стандарт. Изделия электротехнические. Хранение, транспортирование, временная противокоррозионная защита, упаковка. Общие требования и методы испытаний;</w:t>
            </w:r>
          </w:p>
        </w:tc>
      </w:tr>
      <w:tr w:rsidR="007B42A8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ГОСТ Р 2.610-2019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национальный стандарт Российской Федерации. Единая система конструкторской документации. Правила выполнения эксплуатационных документов;</w:t>
            </w:r>
          </w:p>
        </w:tc>
      </w:tr>
      <w:tr w:rsidR="007B42A8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ГОСТ Р 56532-2015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национальный стандарт Российской Федерации. Оценка соответствия. Рекомендации по принятию декларации о соответствии продукции установленным требованиям;</w:t>
            </w:r>
          </w:p>
        </w:tc>
      </w:tr>
      <w:tr w:rsidR="007B42A8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ГОСТ 30546.1-98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межгосударственный стандарт. Общие требования к машинам, приборам и другим техническим изделиям и методы расчета их сложных конструкций в части сейсмостойкости;</w:t>
            </w:r>
          </w:p>
        </w:tc>
      </w:tr>
      <w:tr w:rsidR="007B42A8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rStyle w:val="aff2"/>
                <w:b w:val="0"/>
                <w:bCs/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ЗИП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rStyle w:val="aff2"/>
                <w:b w:val="0"/>
                <w:bCs/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запасные части, инструмент и принадлежности;</w:t>
            </w:r>
          </w:p>
        </w:tc>
      </w:tr>
      <w:tr w:rsidR="007B42A8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РПН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регулирование под напряжением;</w:t>
            </w:r>
          </w:p>
        </w:tc>
      </w:tr>
      <w:tr w:rsidR="007B42A8">
        <w:trPr>
          <w:cantSplit/>
          <w:jc w:val="center"/>
        </w:trPr>
        <w:tc>
          <w:tcPr>
            <w:tcW w:w="1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ПБВ</w:t>
            </w:r>
          </w:p>
        </w:tc>
        <w:tc>
          <w:tcPr>
            <w:tcW w:w="7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переключатель без возбуждения;</w:t>
            </w:r>
          </w:p>
        </w:tc>
      </w:tr>
      <w:tr w:rsidR="007B42A8">
        <w:trPr>
          <w:cantSplit/>
          <w:jc w:val="center"/>
        </w:trPr>
        <w:tc>
          <w:tcPr>
            <w:tcW w:w="1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КЗ</w:t>
            </w:r>
          </w:p>
        </w:tc>
        <w:tc>
          <w:tcPr>
            <w:tcW w:w="7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короткое замыкание;</w:t>
            </w:r>
          </w:p>
        </w:tc>
      </w:tr>
      <w:tr w:rsidR="007B42A8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НТД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нормативно-техническая документация;</w:t>
            </w:r>
          </w:p>
        </w:tc>
      </w:tr>
      <w:tr w:rsidR="007B42A8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ТУ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технические условия;</w:t>
            </w:r>
          </w:p>
        </w:tc>
      </w:tr>
      <w:tr w:rsidR="007B42A8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rStyle w:val="aff2"/>
                <w:b w:val="0"/>
                <w:bCs/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УХЛ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rStyle w:val="aff2"/>
                <w:b w:val="0"/>
                <w:bCs/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климатическое исполнение «умеренный и холодный климат»;</w:t>
            </w:r>
          </w:p>
        </w:tc>
      </w:tr>
      <w:tr w:rsidR="007B42A8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У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климатическое исполнение «умеренный»;</w:t>
            </w:r>
          </w:p>
        </w:tc>
      </w:tr>
      <w:tr w:rsidR="007B42A8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  <w:lang w:val="en-US"/>
              </w:rPr>
            </w:pPr>
            <w:r>
              <w:rPr>
                <w:iCs/>
                <w:sz w:val="22"/>
                <w:szCs w:val="22"/>
                <w:lang w:val="en-US"/>
              </w:rPr>
              <w:t>MSK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rStyle w:val="aff2"/>
                <w:b w:val="0"/>
                <w:i w:val="0"/>
                <w:iCs/>
                <w:sz w:val="22"/>
                <w:szCs w:val="22"/>
                <w:shd w:val="clear" w:color="auto" w:fill="auto"/>
              </w:rPr>
            </w:pPr>
            <w:r>
              <w:rPr>
                <w:rStyle w:val="aff2"/>
                <w:b w:val="0"/>
                <w:i w:val="0"/>
                <w:iCs/>
                <w:sz w:val="22"/>
                <w:szCs w:val="22"/>
                <w:shd w:val="clear" w:color="auto" w:fill="auto"/>
              </w:rPr>
              <w:t>шкала интенсивности землетрясений Медведева – Шпонхойера – Карника.</w:t>
            </w:r>
          </w:p>
        </w:tc>
      </w:tr>
      <w:tr w:rsidR="007B42A8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iCs/>
                <w:sz w:val="22"/>
                <w:szCs w:val="22"/>
                <w:lang w:val="en-US"/>
              </w:rPr>
            </w:pPr>
            <w:r>
              <w:rPr>
                <w:iCs/>
                <w:sz w:val="22"/>
                <w:szCs w:val="22"/>
                <w:lang w:val="en-US"/>
              </w:rPr>
              <w:lastRenderedPageBreak/>
              <w:t>IP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rStyle w:val="aff2"/>
                <w:b w:val="0"/>
                <w:i w:val="0"/>
                <w:iCs/>
                <w:sz w:val="22"/>
                <w:szCs w:val="22"/>
                <w:shd w:val="clear" w:color="auto" w:fill="auto"/>
              </w:rPr>
            </w:pPr>
            <w:r>
              <w:rPr>
                <w:rStyle w:val="aff2"/>
                <w:b w:val="0"/>
                <w:i w:val="0"/>
                <w:iCs/>
                <w:sz w:val="22"/>
                <w:szCs w:val="22"/>
                <w:shd w:val="clear" w:color="auto" w:fill="auto"/>
              </w:rPr>
              <w:t>Система кодификации, применяемая для обозначения степеней защиты, обеспечиваемых оболочкой, от доступа к опасным частям, попадания внешних твердых предметов, воды, а также для предоставления дополнительной информации, связанной с такой защитой.</w:t>
            </w:r>
          </w:p>
        </w:tc>
      </w:tr>
    </w:tbl>
    <w:p w:rsidR="007B42A8" w:rsidRDefault="00493CC2">
      <w:pPr>
        <w:pStyle w:val="4"/>
      </w:pPr>
      <w:r>
        <w:br w:type="page"/>
      </w:r>
    </w:p>
    <w:p w:rsidR="007B42A8" w:rsidRDefault="00493CC2">
      <w:pPr>
        <w:pStyle w:val="4"/>
        <w:numPr>
          <w:ilvl w:val="1"/>
          <w:numId w:val="3"/>
        </w:numPr>
      </w:pPr>
      <w:bookmarkStart w:id="6" w:name="__RefHeading___Toc37475_2426627006"/>
      <w:bookmarkStart w:id="7" w:name="_Toc205370112"/>
      <w:bookmarkEnd w:id="6"/>
      <w:r>
        <w:lastRenderedPageBreak/>
        <w:t>Наименование закупаемой продукции</w:t>
      </w:r>
      <w:bookmarkEnd w:id="7"/>
    </w:p>
    <w:p w:rsidR="007B42A8" w:rsidRDefault="00493CC2">
      <w:pPr>
        <w:spacing w:line="276" w:lineRule="auto"/>
        <w:jc w:val="both"/>
      </w:pPr>
      <w:r>
        <w:rPr>
          <w:rFonts w:eastAsia="Calibri"/>
          <w:sz w:val="24"/>
          <w:szCs w:val="24"/>
          <w:lang w:eastAsia="x-none"/>
        </w:rPr>
        <w:t>«Поставка силового трансформатора 11 кВ под аварийно-восстановительные работы Центральных электрических сетей»</w:t>
      </w:r>
    </w:p>
    <w:p w:rsidR="007B42A8" w:rsidRDefault="00493CC2">
      <w:pPr>
        <w:pStyle w:val="4"/>
        <w:numPr>
          <w:ilvl w:val="1"/>
          <w:numId w:val="3"/>
        </w:numPr>
      </w:pPr>
      <w:bookmarkStart w:id="8" w:name="__RefHeading___Toc37477_2426627006"/>
      <w:bookmarkStart w:id="9" w:name="_Toc46743507"/>
      <w:bookmarkStart w:id="10" w:name="_Toc205370113"/>
      <w:bookmarkEnd w:id="8"/>
      <w:r>
        <w:t xml:space="preserve">Цель </w:t>
      </w:r>
      <w:bookmarkEnd w:id="9"/>
      <w:r>
        <w:t>использования закупаемой продукции</w:t>
      </w:r>
      <w:bookmarkEnd w:id="10"/>
      <w:r>
        <w:t xml:space="preserve"> </w:t>
      </w:r>
    </w:p>
    <w:p w:rsidR="007B42A8" w:rsidRDefault="00493CC2">
      <w:pPr>
        <w:widowControl w:val="0"/>
        <w:tabs>
          <w:tab w:val="left" w:pos="426"/>
        </w:tabs>
        <w:spacing w:before="120" w:after="240" w:line="276" w:lineRule="auto"/>
        <w:jc w:val="both"/>
        <w:rPr>
          <w:rStyle w:val="aff2"/>
          <w:b w:val="0"/>
          <w:bCs/>
          <w:sz w:val="24"/>
          <w:szCs w:val="24"/>
        </w:rPr>
      </w:pPr>
      <w:r>
        <w:rPr>
          <w:rFonts w:eastAsia="Calibri"/>
          <w:sz w:val="24"/>
          <w:szCs w:val="24"/>
          <w:lang w:eastAsia="x-none"/>
        </w:rPr>
        <w:t>Силовой трансформатор 11 кВ для ремонтной программы с целью обеспечения надежности электроснабжения потребителей Центральных электрических сетей Республики Саха (Якутия)</w:t>
      </w:r>
    </w:p>
    <w:p w:rsidR="007B42A8" w:rsidRDefault="00493CC2">
      <w:pPr>
        <w:pStyle w:val="4"/>
        <w:numPr>
          <w:ilvl w:val="1"/>
          <w:numId w:val="3"/>
        </w:numPr>
      </w:pPr>
      <w:bookmarkStart w:id="11" w:name="__RefHeading___Toc37479_2426627006"/>
      <w:bookmarkStart w:id="12" w:name="_Hlk48209761"/>
      <w:bookmarkStart w:id="13" w:name="_Toc205370114"/>
      <w:bookmarkEnd w:id="11"/>
      <w:bookmarkEnd w:id="12"/>
      <w:r>
        <w:t>Иные требования и сведения общего характера</w:t>
      </w:r>
      <w:bookmarkEnd w:id="13"/>
      <w:r>
        <w:t xml:space="preserve"> </w:t>
      </w:r>
    </w:p>
    <w:p w:rsidR="007B42A8" w:rsidRDefault="00493CC2">
      <w:pPr>
        <w:pStyle w:val="30"/>
      </w:pPr>
      <w:bookmarkStart w:id="14" w:name="__RefHeading___Toc37481_2426627006"/>
      <w:bookmarkStart w:id="15" w:name="_Toc205370115"/>
      <w:bookmarkEnd w:id="14"/>
      <w:r>
        <w:t>Требования к участнику закупки, признанным победителем</w:t>
      </w:r>
      <w:bookmarkEnd w:id="15"/>
    </w:p>
    <w:p w:rsidR="007B42A8" w:rsidRDefault="00493CC2">
      <w:pPr>
        <w:widowControl w:val="0"/>
        <w:shd w:val="clear" w:color="auto" w:fill="FFFFFF"/>
        <w:spacing w:after="360" w:line="276" w:lineRule="auto"/>
        <w:jc w:val="both"/>
        <w:rPr>
          <w:rStyle w:val="aff2"/>
          <w:b w:val="0"/>
          <w:bCs/>
          <w:sz w:val="24"/>
          <w:szCs w:val="24"/>
        </w:rPr>
      </w:pPr>
      <w:r>
        <w:rPr>
          <w:sz w:val="24"/>
          <w:szCs w:val="24"/>
        </w:rPr>
        <w:t>Участник</w:t>
      </w:r>
      <w:r>
        <w:rPr>
          <w:rFonts w:eastAsia="Lucida Sans Unicode"/>
          <w:bCs/>
          <w:kern w:val="2"/>
          <w:sz w:val="24"/>
          <w:szCs w:val="24"/>
        </w:rPr>
        <w:t xml:space="preserve">, признанный победителем закупочной процедуры, в течение 3 рабочих дней с даты официального размещения Организатором итогового протокола по результатам закупки (до заключения договора) должен предоставить </w:t>
      </w:r>
      <w:r>
        <w:rPr>
          <w:sz w:val="24"/>
          <w:szCs w:val="24"/>
        </w:rPr>
        <w:t>Письмо – подтверждение завода-изготовителя о согласии на изготовление силовых трансформаторов с указанием конкретных сроков изготовления и предлагаемых гарантийных сроков (в произвольной форме).</w:t>
      </w:r>
    </w:p>
    <w:p w:rsidR="007B42A8" w:rsidRDefault="00493CC2">
      <w:pPr>
        <w:pStyle w:val="1"/>
        <w:ind w:hanging="360"/>
        <w:rPr>
          <w:caps/>
        </w:rPr>
      </w:pPr>
      <w:bookmarkStart w:id="16" w:name="__RefHeading___Toc37483_2426627006"/>
      <w:bookmarkStart w:id="17" w:name="_Toc51339693"/>
      <w:bookmarkStart w:id="18" w:name="_Toc205370116"/>
      <w:bookmarkEnd w:id="16"/>
      <w:r>
        <w:t>Требования к продукции</w:t>
      </w:r>
      <w:bookmarkEnd w:id="17"/>
      <w:bookmarkEnd w:id="18"/>
    </w:p>
    <w:p w:rsidR="007B42A8" w:rsidRDefault="00493CC2">
      <w:pPr>
        <w:pStyle w:val="4"/>
        <w:numPr>
          <w:ilvl w:val="1"/>
          <w:numId w:val="3"/>
        </w:numPr>
      </w:pPr>
      <w:bookmarkStart w:id="19" w:name="__RefHeading___Toc37485_2426627006"/>
      <w:bookmarkStart w:id="20" w:name="_Toc205370117"/>
      <w:bookmarkEnd w:id="19"/>
      <w:r>
        <w:t>Требования к объемам и срокам поставки</w:t>
      </w:r>
      <w:bookmarkEnd w:id="20"/>
    </w:p>
    <w:p w:rsidR="007B42A8" w:rsidRDefault="00493CC2">
      <w:pPr>
        <w:pStyle w:val="30"/>
      </w:pPr>
      <w:bookmarkStart w:id="21" w:name="__RefHeading___Toc37487_2426627006"/>
      <w:bookmarkStart w:id="22" w:name="_Toc205370118"/>
      <w:bookmarkEnd w:id="21"/>
      <w:r>
        <w:t>Перечень и объем закупаемой продукции</w:t>
      </w:r>
      <w:bookmarkEnd w:id="22"/>
    </w:p>
    <w:p w:rsidR="007B42A8" w:rsidRDefault="00493CC2">
      <w:pPr>
        <w:pStyle w:val="afff0"/>
        <w:spacing w:after="113"/>
        <w:outlineLvl w:val="0"/>
      </w:pPr>
      <w:bookmarkStart w:id="23" w:name="__RefHeading___Toc37489_2426627006"/>
      <w:bookmarkStart w:id="24" w:name="_Toc51339695"/>
      <w:bookmarkStart w:id="25" w:name="_Toc205370119"/>
      <w:bookmarkEnd w:id="23"/>
      <w:r>
        <w:t xml:space="preserve">Таблица 1.1 Перечень </w:t>
      </w:r>
      <w:bookmarkEnd w:id="24"/>
      <w:r>
        <w:t>и объем закупаемой продукции</w:t>
      </w:r>
      <w:bookmarkEnd w:id="25"/>
    </w:p>
    <w:tbl>
      <w:tblPr>
        <w:tblW w:w="5000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826"/>
        <w:gridCol w:w="3632"/>
        <w:gridCol w:w="969"/>
        <w:gridCol w:w="832"/>
        <w:gridCol w:w="1525"/>
        <w:gridCol w:w="2353"/>
      </w:tblGrid>
      <w:tr w:rsidR="007B42A8"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2A8" w:rsidRDefault="00493CC2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7B42A8" w:rsidRDefault="00493CC2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2A8" w:rsidRDefault="00493CC2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продукции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2A8" w:rsidRDefault="00493CC2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2A8" w:rsidRDefault="00493CC2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ОКПД2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Применение законодательства о национальном режиме</w:t>
            </w:r>
          </w:p>
        </w:tc>
      </w:tr>
      <w:tr w:rsidR="007B42A8"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7B42A8">
        <w:trPr>
          <w:trHeight w:val="945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rPr>
                <w:sz w:val="24"/>
              </w:rPr>
            </w:pPr>
            <w:r>
              <w:rPr>
                <w:bCs/>
                <w:color w:val="000000"/>
                <w:sz w:val="24"/>
              </w:rPr>
              <w:t>Трансформатор силовой ТСКС-40/145 11/0,4 кВ УЗ в комплекте с трансформаторами тока и выкатным элементом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шт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jc w:val="center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214CFE">
            <w:pPr>
              <w:widowControl w:val="0"/>
              <w:jc w:val="center"/>
              <w:rPr>
                <w:color w:val="000000"/>
                <w:sz w:val="24"/>
              </w:rPr>
            </w:pPr>
            <w:r w:rsidRPr="00214CFE">
              <w:rPr>
                <w:color w:val="000000"/>
                <w:sz w:val="24"/>
              </w:rPr>
              <w:t>27.11.42.000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 w:rsidP="00E44840">
            <w:pPr>
              <w:widowControl w:val="0"/>
              <w:rPr>
                <w:sz w:val="24"/>
              </w:rPr>
            </w:pPr>
            <w:r>
              <w:rPr>
                <w:color w:val="000000"/>
                <w:sz w:val="24"/>
              </w:rPr>
              <w:t xml:space="preserve">Установлен режим </w:t>
            </w:r>
            <w:r w:rsidR="00E44840">
              <w:rPr>
                <w:color w:val="000000"/>
                <w:sz w:val="24"/>
              </w:rPr>
              <w:t xml:space="preserve">ограничения </w:t>
            </w:r>
            <w:r>
              <w:rPr>
                <w:color w:val="000000"/>
                <w:sz w:val="24"/>
              </w:rPr>
              <w:t xml:space="preserve">закупки </w:t>
            </w:r>
            <w:r w:rsidR="00E44840">
              <w:rPr>
                <w:color w:val="000000"/>
                <w:sz w:val="24"/>
              </w:rPr>
              <w:t>иностранной</w:t>
            </w:r>
            <w:bookmarkStart w:id="26" w:name="_GoBack"/>
            <w:bookmarkEnd w:id="26"/>
            <w:r w:rsidR="00E44840">
              <w:rPr>
                <w:color w:val="000000"/>
                <w:sz w:val="24"/>
              </w:rPr>
              <w:t xml:space="preserve"> пр</w:t>
            </w:r>
            <w:r>
              <w:rPr>
                <w:color w:val="000000"/>
                <w:sz w:val="24"/>
              </w:rPr>
              <w:t>одукции</w:t>
            </w:r>
          </w:p>
        </w:tc>
      </w:tr>
    </w:tbl>
    <w:p w:rsidR="007B42A8" w:rsidRDefault="00493CC2">
      <w:pPr>
        <w:pStyle w:val="30"/>
      </w:pPr>
      <w:bookmarkStart w:id="27" w:name="__RefHeading___Toc37491_2426627006"/>
      <w:bookmarkStart w:id="28" w:name="_Toc51339696"/>
      <w:bookmarkStart w:id="29" w:name="_Toc205370120"/>
      <w:bookmarkEnd w:id="27"/>
      <w:r>
        <w:t xml:space="preserve">Требования </w:t>
      </w:r>
      <w:bookmarkEnd w:id="28"/>
      <w:r>
        <w:t>к срокам поставки продукции и оказания сопутствующих услуг</w:t>
      </w:r>
      <w:bookmarkEnd w:id="29"/>
    </w:p>
    <w:p w:rsidR="007B42A8" w:rsidRDefault="00493CC2">
      <w:pPr>
        <w:pStyle w:val="afff0"/>
        <w:spacing w:after="113"/>
        <w:outlineLvl w:val="0"/>
      </w:pPr>
      <w:bookmarkStart w:id="30" w:name="__RefHeading___Toc37493_2426627006"/>
      <w:bookmarkStart w:id="31" w:name="_Toc50125126"/>
      <w:bookmarkStart w:id="32" w:name="_Toc51339697"/>
      <w:bookmarkStart w:id="33" w:name="_Toc50125127"/>
      <w:bookmarkStart w:id="34" w:name="_Toc205370121"/>
      <w:bookmarkEnd w:id="30"/>
      <w:bookmarkEnd w:id="31"/>
      <w:r>
        <w:t xml:space="preserve">Таблица 2.1 </w:t>
      </w:r>
      <w:bookmarkStart w:id="35" w:name="_Hlk50465284"/>
      <w:r>
        <w:t xml:space="preserve">Требования по срокам </w:t>
      </w:r>
      <w:bookmarkEnd w:id="32"/>
      <w:bookmarkEnd w:id="33"/>
      <w:bookmarkEnd w:id="35"/>
      <w:r>
        <w:t>поставки продукции</w:t>
      </w:r>
      <w:bookmarkEnd w:id="34"/>
      <w:r>
        <w:t xml:space="preserve"> </w:t>
      </w:r>
    </w:p>
    <w:tbl>
      <w:tblPr>
        <w:tblW w:w="500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859"/>
        <w:gridCol w:w="2958"/>
        <w:gridCol w:w="3096"/>
        <w:gridCol w:w="3224"/>
      </w:tblGrid>
      <w:tr w:rsidR="007B42A8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продукции / партии продукции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началу срока поставки продукции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окончанию срока поставки продукции</w:t>
            </w:r>
          </w:p>
        </w:tc>
      </w:tr>
      <w:tr w:rsidR="007B42A8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pStyle w:val="affff8"/>
              <w:keepNext w:val="0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pStyle w:val="affff8"/>
              <w:keepNext w:val="0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7B42A8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2A8" w:rsidRDefault="00493CC2">
            <w:pPr>
              <w:pStyle w:val="aff1"/>
              <w:widowControl w:val="0"/>
              <w:ind w:left="0"/>
              <w:jc w:val="center"/>
            </w:pPr>
            <w:r>
              <w:t>1.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2A8" w:rsidRDefault="00493CC2">
            <w:pPr>
              <w:widowControl w:val="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Трансформатор силовой ТСКС-40/145 11/0,4 кВ УЗ </w:t>
            </w:r>
            <w:r>
              <w:rPr>
                <w:bCs/>
                <w:color w:val="000000"/>
                <w:sz w:val="24"/>
              </w:rPr>
              <w:t>в комплекте с трансформаторами тока и выкатным элементом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</w:pPr>
            <w:r>
              <w:rPr>
                <w:sz w:val="24"/>
                <w:szCs w:val="24"/>
              </w:rPr>
              <w:t>С даты подписания договора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90 календарных дней с даты заключения договора</w:t>
            </w:r>
          </w:p>
        </w:tc>
      </w:tr>
    </w:tbl>
    <w:p w:rsidR="007B42A8" w:rsidRDefault="007B42A8">
      <w:pPr>
        <w:sectPr w:rsidR="007B42A8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134" w:right="851" w:bottom="992" w:left="1134" w:header="680" w:footer="737" w:gutter="0"/>
          <w:cols w:space="720"/>
          <w:formProt w:val="0"/>
          <w:titlePg/>
          <w:docGrid w:linePitch="360"/>
        </w:sectPr>
      </w:pPr>
    </w:p>
    <w:p w:rsidR="007B42A8" w:rsidRDefault="00493CC2">
      <w:pPr>
        <w:pStyle w:val="4"/>
        <w:numPr>
          <w:ilvl w:val="1"/>
          <w:numId w:val="3"/>
        </w:numPr>
      </w:pPr>
      <w:bookmarkStart w:id="36" w:name="__RefHeading___Toc37495_2426627006"/>
      <w:bookmarkStart w:id="37" w:name="_Toc46743511"/>
      <w:bookmarkStart w:id="38" w:name="_Toc205370122"/>
      <w:bookmarkStart w:id="39" w:name="_Toc51339698"/>
      <w:bookmarkEnd w:id="36"/>
      <w:r>
        <w:lastRenderedPageBreak/>
        <w:t xml:space="preserve">Требования к </w:t>
      </w:r>
      <w:bookmarkEnd w:id="37"/>
      <w:r>
        <w:t>качеству продукции</w:t>
      </w:r>
      <w:bookmarkEnd w:id="38"/>
    </w:p>
    <w:p w:rsidR="007B42A8" w:rsidRDefault="00493CC2">
      <w:pPr>
        <w:pStyle w:val="afff0"/>
        <w:spacing w:after="113"/>
        <w:outlineLvl w:val="0"/>
      </w:pPr>
      <w:bookmarkStart w:id="40" w:name="__RefHeading___Toc37497_2426627006"/>
      <w:bookmarkStart w:id="41" w:name="_Toc205370123"/>
      <w:bookmarkEnd w:id="40"/>
      <w:r>
        <w:t>Таблица 3. Требования к продукции</w:t>
      </w:r>
      <w:bookmarkEnd w:id="41"/>
      <w:r>
        <w:t xml:space="preserve"> </w:t>
      </w:r>
      <w:bookmarkEnd w:id="39"/>
    </w:p>
    <w:tbl>
      <w:tblPr>
        <w:tblStyle w:val="affffe"/>
        <w:tblpPr w:leftFromText="180" w:rightFromText="180" w:vertAnchor="text" w:tblpY="1"/>
        <w:tblW w:w="15285" w:type="dxa"/>
        <w:tblLayout w:type="fixed"/>
        <w:tblLook w:val="04A0" w:firstRow="1" w:lastRow="0" w:firstColumn="1" w:lastColumn="0" w:noHBand="0" w:noVBand="1"/>
      </w:tblPr>
      <w:tblGrid>
        <w:gridCol w:w="899"/>
        <w:gridCol w:w="3461"/>
        <w:gridCol w:w="3005"/>
        <w:gridCol w:w="1635"/>
        <w:gridCol w:w="3487"/>
        <w:gridCol w:w="2798"/>
      </w:tblGrid>
      <w:tr w:rsidR="007B42A8">
        <w:tc>
          <w:tcPr>
            <w:tcW w:w="898" w:type="dxa"/>
            <w:vMerge w:val="restart"/>
            <w:vAlign w:val="center"/>
          </w:tcPr>
          <w:p w:rsidR="007B42A8" w:rsidRDefault="00493CC2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461" w:type="dxa"/>
            <w:vMerge w:val="restart"/>
            <w:vAlign w:val="center"/>
          </w:tcPr>
          <w:p w:rsidR="007B42A8" w:rsidRDefault="00493CC2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параметра</w:t>
            </w:r>
          </w:p>
        </w:tc>
        <w:tc>
          <w:tcPr>
            <w:tcW w:w="3005" w:type="dxa"/>
            <w:vMerge w:val="restart"/>
            <w:vAlign w:val="center"/>
          </w:tcPr>
          <w:p w:rsidR="007B42A8" w:rsidRDefault="00493CC2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Требование заказчика</w:t>
            </w:r>
          </w:p>
        </w:tc>
        <w:tc>
          <w:tcPr>
            <w:tcW w:w="5122" w:type="dxa"/>
            <w:gridSpan w:val="2"/>
            <w:vAlign w:val="center"/>
          </w:tcPr>
          <w:p w:rsidR="007B42A8" w:rsidRDefault="00493CC2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Способ подтверждения участником соответствия требованиям</w:t>
            </w:r>
          </w:p>
        </w:tc>
        <w:tc>
          <w:tcPr>
            <w:tcW w:w="2798" w:type="dxa"/>
            <w:vMerge w:val="restart"/>
            <w:vAlign w:val="center"/>
          </w:tcPr>
          <w:p w:rsidR="007B42A8" w:rsidRDefault="00493CC2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Предложение участника по характеристикам и параметрам</w:t>
            </w:r>
          </w:p>
        </w:tc>
      </w:tr>
      <w:tr w:rsidR="007B42A8">
        <w:tc>
          <w:tcPr>
            <w:tcW w:w="898" w:type="dxa"/>
            <w:vMerge/>
            <w:vAlign w:val="center"/>
          </w:tcPr>
          <w:p w:rsidR="007B42A8" w:rsidRDefault="007B42A8">
            <w:pPr>
              <w:widowControl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61" w:type="dxa"/>
            <w:vMerge/>
            <w:vAlign w:val="center"/>
          </w:tcPr>
          <w:p w:rsidR="007B42A8" w:rsidRDefault="007B42A8">
            <w:pPr>
              <w:widowControl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05" w:type="dxa"/>
            <w:vMerge/>
            <w:vAlign w:val="center"/>
          </w:tcPr>
          <w:p w:rsidR="007B42A8" w:rsidRDefault="007B42A8">
            <w:pPr>
              <w:widowControl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:rsidR="007B42A8" w:rsidRDefault="00493CC2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Согласие с требованием/ указание характеристик</w:t>
            </w:r>
          </w:p>
        </w:tc>
        <w:tc>
          <w:tcPr>
            <w:tcW w:w="3487" w:type="dxa"/>
            <w:vAlign w:val="center"/>
          </w:tcPr>
          <w:p w:rsidR="007B42A8" w:rsidRDefault="00493CC2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Предоставление подтверждающего документа на этапе закупки</w:t>
            </w:r>
          </w:p>
        </w:tc>
        <w:tc>
          <w:tcPr>
            <w:tcW w:w="2798" w:type="dxa"/>
            <w:vMerge/>
            <w:vAlign w:val="center"/>
          </w:tcPr>
          <w:p w:rsidR="007B42A8" w:rsidRDefault="007B42A8">
            <w:pPr>
              <w:widowControl w:val="0"/>
              <w:rPr>
                <w:b/>
                <w:bCs/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vAlign w:val="center"/>
          </w:tcPr>
          <w:p w:rsidR="007B42A8" w:rsidRDefault="00493CC2">
            <w:pPr>
              <w:widowControl w:val="0"/>
              <w:spacing w:before="60" w:after="60"/>
              <w:jc w:val="center"/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61" w:type="dxa"/>
            <w:vAlign w:val="center"/>
          </w:tcPr>
          <w:p w:rsidR="007B42A8" w:rsidRDefault="00493CC2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005" w:type="dxa"/>
            <w:vAlign w:val="center"/>
          </w:tcPr>
          <w:p w:rsidR="007B42A8" w:rsidRDefault="00493CC2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35" w:type="dxa"/>
            <w:vAlign w:val="center"/>
          </w:tcPr>
          <w:p w:rsidR="007B42A8" w:rsidRDefault="00493CC2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487" w:type="dxa"/>
            <w:vAlign w:val="center"/>
          </w:tcPr>
          <w:p w:rsidR="007B42A8" w:rsidRDefault="00493CC2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798" w:type="dxa"/>
            <w:vAlign w:val="center"/>
          </w:tcPr>
          <w:p w:rsidR="007B42A8" w:rsidRDefault="00493CC2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14386" w:type="dxa"/>
            <w:gridSpan w:val="5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Требования к техническим и функциональным характеристикам силового трансформатора (включая гарантируемые показатели) - </w:t>
            </w:r>
            <w:r>
              <w:rPr>
                <w:sz w:val="24"/>
                <w:szCs w:val="24"/>
              </w:rPr>
              <w:t xml:space="preserve">Трансформатор силовой ТСКС-40/145 11/0,4 кВ УЗ </w:t>
            </w:r>
            <w:r>
              <w:rPr>
                <w:bCs/>
                <w:color w:val="000000"/>
                <w:sz w:val="24"/>
              </w:rPr>
              <w:t>в комплекте с трансформаторами тока и выкатным элементом</w:t>
            </w: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1.1.</w:t>
            </w:r>
          </w:p>
        </w:tc>
        <w:tc>
          <w:tcPr>
            <w:tcW w:w="14386" w:type="dxa"/>
            <w:gridSpan w:val="5"/>
          </w:tcPr>
          <w:p w:rsidR="007B42A8" w:rsidRDefault="00493CC2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Трансформатор силовой ТСКС-40/145 11/0,4 кВ УЗ</w:t>
            </w: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1.1.1.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Мощность</w:t>
            </w:r>
            <w:r>
              <w:rPr>
                <w:rFonts w:eastAsia="Calibri"/>
                <w:sz w:val="24"/>
                <w:szCs w:val="24"/>
              </w:rPr>
              <w:t>, кВА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Декларация (п. </w:t>
            </w:r>
            <w:r>
              <w:fldChar w:fldCharType="begin"/>
            </w:r>
            <w:r>
              <w:instrText xml:space="preserve"> REF _Ref184912253 \r \h </w:instrText>
            </w:r>
            <w:r>
              <w:fldChar w:fldCharType="separate"/>
            </w:r>
            <w:r>
              <w:t>2.2.1.2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1.1.2.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 при броске тока, кВА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Декларация (п. </w:t>
            </w:r>
            <w:r>
              <w:fldChar w:fldCharType="begin"/>
            </w:r>
            <w:r>
              <w:instrText xml:space="preserve"> REF _Ref184912253 \r \h </w:instrText>
            </w:r>
            <w:r>
              <w:fldChar w:fldCharType="separate"/>
            </w:r>
            <w:r>
              <w:t>2.2.1.2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1.1.3.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Номинальное напряжение обмотки ВН, кВ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Декларация (п. </w:t>
            </w:r>
            <w:r>
              <w:fldChar w:fldCharType="begin"/>
            </w:r>
            <w:r>
              <w:instrText xml:space="preserve"> REF _Ref184912253 \r \h </w:instrText>
            </w:r>
            <w:r>
              <w:fldChar w:fldCharType="separate"/>
            </w:r>
            <w:r>
              <w:t>2.2.1.2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Протокол испытаний (п. </w:t>
            </w:r>
            <w:r>
              <w:fldChar w:fldCharType="begin"/>
            </w:r>
            <w:r>
              <w:instrText xml:space="preserve"> REF _Ref184912294 \r \h </w:instrText>
            </w:r>
            <w:r>
              <w:fldChar w:fldCharType="separate"/>
            </w:r>
            <w:r>
              <w:t>2.2.1.4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1.1.4.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Номинальное напряжение обмотки НН, кВ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Декларация (п. </w:t>
            </w:r>
            <w:r>
              <w:fldChar w:fldCharType="begin"/>
            </w:r>
            <w:r>
              <w:instrText xml:space="preserve"> REF _Ref184912253 \r \h </w:instrText>
            </w:r>
            <w:r>
              <w:fldChar w:fldCharType="separate"/>
            </w:r>
            <w:r>
              <w:t>2.2.1.2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Протокол испытаний (п. </w:t>
            </w:r>
            <w:r>
              <w:lastRenderedPageBreak/>
              <w:fldChar w:fldCharType="begin"/>
            </w:r>
            <w:r>
              <w:instrText xml:space="preserve"> REF _Ref184912294 \r \h </w:instrText>
            </w:r>
            <w:r>
              <w:fldChar w:fldCharType="separate"/>
            </w:r>
            <w:r>
              <w:t>2.2.1.4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0"/>
              </w:rPr>
            </w:pPr>
            <w:r>
              <w:rPr>
                <w:rFonts w:eastAsia="Calibri"/>
                <w:sz w:val="24"/>
                <w:szCs w:val="20"/>
              </w:rPr>
              <w:t>1.1.5.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Номинальный ток обмотки ВН, А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2,10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Декларация (п. </w:t>
            </w:r>
            <w:r>
              <w:fldChar w:fldCharType="begin"/>
            </w:r>
            <w:r>
              <w:instrText xml:space="preserve"> REF _Ref184912253 \r \h </w:instrText>
            </w:r>
            <w:r>
              <w:fldChar w:fldCharType="separate"/>
            </w:r>
            <w:r>
              <w:t>2.2.1.2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Протокол испытаний (п. </w:t>
            </w:r>
            <w:r>
              <w:fldChar w:fldCharType="begin"/>
            </w:r>
            <w:r>
              <w:instrText xml:space="preserve"> REF _Ref184912294 \r \h </w:instrText>
            </w:r>
            <w:r>
              <w:fldChar w:fldCharType="separate"/>
            </w:r>
            <w:r>
              <w:t>2.2.1.4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0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0"/>
              </w:rPr>
            </w:pPr>
            <w:r>
              <w:rPr>
                <w:rFonts w:eastAsia="Calibri"/>
                <w:sz w:val="24"/>
                <w:szCs w:val="20"/>
              </w:rPr>
              <w:t>1.1.6.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Номинальный ток обмотки НН, А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57,7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Декларация (п. </w:t>
            </w:r>
            <w:r>
              <w:fldChar w:fldCharType="begin"/>
            </w:r>
            <w:r>
              <w:instrText xml:space="preserve"> REF _Ref184912253 \r \h </w:instrText>
            </w:r>
            <w:r>
              <w:fldChar w:fldCharType="separate"/>
            </w:r>
            <w:r>
              <w:t>2.2.1.2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Протокол испытаний (п. </w:t>
            </w:r>
            <w:r>
              <w:fldChar w:fldCharType="begin"/>
            </w:r>
            <w:r>
              <w:instrText xml:space="preserve"> REF _Ref184912294 \r \h </w:instrText>
            </w:r>
            <w:r>
              <w:fldChar w:fldCharType="separate"/>
            </w:r>
            <w:r>
              <w:t>2.2.1.4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0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0"/>
              </w:rPr>
            </w:pPr>
            <w:r>
              <w:rPr>
                <w:rFonts w:eastAsia="Calibri"/>
                <w:sz w:val="24"/>
                <w:szCs w:val="20"/>
              </w:rPr>
              <w:t>1.1.7.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Напряжение короткого замыкания, %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1,55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Указание характеристик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Декларация (п. </w:t>
            </w:r>
            <w:r>
              <w:fldChar w:fldCharType="begin"/>
            </w:r>
            <w:r>
              <w:instrText xml:space="preserve"> REF _Ref184912253 \r \h </w:instrText>
            </w:r>
            <w:r>
              <w:fldChar w:fldCharType="separate"/>
            </w:r>
            <w:r>
              <w:t>2.2.1.2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Протокол испытаний (п. </w:t>
            </w:r>
            <w:r>
              <w:fldChar w:fldCharType="begin"/>
            </w:r>
            <w:r>
              <w:instrText xml:space="preserve"> REF _Ref184912294 \r \h </w:instrText>
            </w:r>
            <w:r>
              <w:fldChar w:fldCharType="separate"/>
            </w:r>
            <w:r>
              <w:t>2.2.1.4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0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1.1.8.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</w:rPr>
            </w:pPr>
            <w:r>
              <w:rPr>
                <w:sz w:val="24"/>
              </w:rPr>
              <w:t>Ток холостого хода, %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7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Указание характеристик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Декларация (п. </w:t>
            </w:r>
            <w:r>
              <w:fldChar w:fldCharType="begin"/>
            </w:r>
            <w:r>
              <w:instrText xml:space="preserve"> REF _Ref184912253 \r \h </w:instrText>
            </w:r>
            <w:r>
              <w:fldChar w:fldCharType="separate"/>
            </w:r>
            <w:r>
              <w:t>2.2.1.2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Протокол испытаний (п. </w:t>
            </w:r>
            <w:r>
              <w:fldChar w:fldCharType="begin"/>
            </w:r>
            <w:r>
              <w:instrText xml:space="preserve"> REF _Ref184912294 \r \h </w:instrText>
            </w:r>
            <w:r>
              <w:fldChar w:fldCharType="separate"/>
            </w:r>
            <w:r>
              <w:t>2.2.1.4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1.1.9.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sz w:val="24"/>
                <w:szCs w:val="24"/>
              </w:rPr>
              <w:t>Схема и группа соединения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sz w:val="24"/>
                <w:szCs w:val="24"/>
              </w:rPr>
              <w:t>У/У-0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Декларация (п. </w:t>
            </w:r>
            <w:r>
              <w:fldChar w:fldCharType="begin"/>
            </w:r>
            <w:r>
              <w:instrText xml:space="preserve"> REF _Ref184912253 \r \h </w:instrText>
            </w:r>
            <w:r>
              <w:fldChar w:fldCharType="separate"/>
            </w:r>
            <w:r>
              <w:t>2.2.1.2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lastRenderedPageBreak/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1.1.10.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rFonts w:eastAsia="Calibri"/>
                <w:sz w:val="24"/>
                <w:szCs w:val="24"/>
              </w:rPr>
              <w:t>Частота, Гц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Декларация (п. </w:t>
            </w:r>
            <w:r>
              <w:fldChar w:fldCharType="begin"/>
            </w:r>
            <w:r>
              <w:instrText xml:space="preserve"> REF _Ref184912253 \r \h </w:instrText>
            </w:r>
            <w:r>
              <w:fldChar w:fldCharType="separate"/>
            </w:r>
            <w:r>
              <w:t>2.2.1.2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1.1.11.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rFonts w:eastAsia="Calibri"/>
                <w:sz w:val="24"/>
                <w:szCs w:val="24"/>
              </w:rPr>
              <w:t>Число фаз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sz w:val="24"/>
                <w:szCs w:val="24"/>
              </w:rPr>
              <w:t>3 контакты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Декларация (п. </w:t>
            </w:r>
            <w:r>
              <w:fldChar w:fldCharType="begin"/>
            </w:r>
            <w:r>
              <w:instrText xml:space="preserve"> REF _Ref184912253 \r \h </w:instrText>
            </w:r>
            <w:r>
              <w:fldChar w:fldCharType="separate"/>
            </w:r>
            <w:r>
              <w:t>2.2.1.2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1.1.12.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rFonts w:eastAsia="Calibri"/>
                <w:sz w:val="24"/>
                <w:szCs w:val="24"/>
              </w:rPr>
              <w:t>Нуль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rFonts w:eastAsia="Calibri"/>
                <w:sz w:val="24"/>
                <w:szCs w:val="24"/>
              </w:rPr>
              <w:t>Выведенный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Декларация (п. </w:t>
            </w:r>
            <w:r>
              <w:fldChar w:fldCharType="begin"/>
            </w:r>
            <w:r>
              <w:instrText xml:space="preserve"> REF _Ref184912253 \r \h </w:instrText>
            </w:r>
            <w:r>
              <w:fldChar w:fldCharType="separate"/>
            </w:r>
            <w:r>
              <w:t>2.2.1.2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1.1.13.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rFonts w:eastAsia="Calibri"/>
                <w:sz w:val="24"/>
                <w:szCs w:val="24"/>
              </w:rPr>
              <w:t>Переключение без возбуждения (ПБВ)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rFonts w:eastAsia="Calibri"/>
                <w:sz w:val="24"/>
                <w:szCs w:val="24"/>
              </w:rPr>
              <w:t>нет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Декларация (п. </w:t>
            </w:r>
            <w:r>
              <w:fldChar w:fldCharType="begin"/>
            </w:r>
            <w:r>
              <w:instrText xml:space="preserve"> REF _Ref184912253 \r \h </w:instrText>
            </w:r>
            <w:r>
              <w:fldChar w:fldCharType="separate"/>
            </w:r>
            <w:r>
              <w:t>2.2.1.2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1.1.14.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rFonts w:eastAsia="Calibri"/>
                <w:sz w:val="24"/>
                <w:szCs w:val="24"/>
              </w:rPr>
              <w:t>Указатель уровня масла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rFonts w:eastAsia="Calibri"/>
                <w:sz w:val="24"/>
                <w:szCs w:val="24"/>
              </w:rPr>
              <w:t>С — сухой (естественное воздушное охлаждение)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Декларация (п. </w:t>
            </w:r>
            <w:r>
              <w:fldChar w:fldCharType="begin"/>
            </w:r>
            <w:r>
              <w:instrText xml:space="preserve"> REF _Ref184912253 \r \h </w:instrText>
            </w:r>
            <w:r>
              <w:fldChar w:fldCharType="separate"/>
            </w:r>
            <w:r>
              <w:t>2.2.1.2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1.1.15.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rFonts w:eastAsia="Calibri"/>
                <w:sz w:val="24"/>
                <w:szCs w:val="24"/>
              </w:rPr>
              <w:t>Наличие термометра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1.1.16.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sz w:val="24"/>
                <w:szCs w:val="24"/>
              </w:rPr>
              <w:t>Наличие клапана сброса давления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14386" w:type="dxa"/>
            <w:gridSpan w:val="5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Трансформаторы тока ТОП-0,66-100/5 У3</w:t>
            </w: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1.2.1.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трансформатора тока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ТОП-0,66-100/5 У3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Указание характеристик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1.2.2.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трансформаторов тока, шт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</w:rPr>
            </w:pPr>
            <w:r>
              <w:rPr>
                <w:sz w:val="24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1.2.3.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 напряжения, кВ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0,66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Декларация (п. </w:t>
            </w:r>
            <w:r>
              <w:fldChar w:fldCharType="begin"/>
            </w:r>
            <w:r>
              <w:instrText xml:space="preserve"> REF _Ref184912253 \r \h </w:instrText>
            </w:r>
            <w:r>
              <w:fldChar w:fldCharType="separate"/>
            </w:r>
            <w:r>
              <w:t>2.2.1.2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Протокол испытаний (п. </w:t>
            </w:r>
            <w:r>
              <w:fldChar w:fldCharType="begin"/>
            </w:r>
            <w:r>
              <w:instrText xml:space="preserve"> REF _Ref184912294 \r \h </w:instrText>
            </w:r>
            <w:r>
              <w:fldChar w:fldCharType="separate"/>
            </w:r>
            <w:r>
              <w:t>2.2.1.4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1.2.4.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Номинальный первичный ток, А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Декларация (п. </w:t>
            </w:r>
            <w:r>
              <w:fldChar w:fldCharType="begin"/>
            </w:r>
            <w:r>
              <w:instrText xml:space="preserve"> REF _Ref184912253 \r \h </w:instrText>
            </w:r>
            <w:r>
              <w:fldChar w:fldCharType="separate"/>
            </w:r>
            <w:r>
              <w:t>2.2.1.2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Протокол испытаний (п. </w:t>
            </w:r>
            <w:r>
              <w:fldChar w:fldCharType="begin"/>
            </w:r>
            <w:r>
              <w:instrText xml:space="preserve"> REF _Ref184912294 \r \h </w:instrText>
            </w:r>
            <w:r>
              <w:fldChar w:fldCharType="separate"/>
            </w:r>
            <w:r>
              <w:t>2.2.1.4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1.2.5.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Номинальный вторичный ток, А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Декларация (п. </w:t>
            </w:r>
            <w:r>
              <w:fldChar w:fldCharType="begin"/>
            </w:r>
            <w:r>
              <w:instrText xml:space="preserve"> REF _Ref184912253 \r \h </w:instrText>
            </w:r>
            <w:r>
              <w:fldChar w:fldCharType="separate"/>
            </w:r>
            <w:r>
              <w:t>2.2.1.2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Протокол испытаний (п. </w:t>
            </w:r>
            <w:r>
              <w:fldChar w:fldCharType="begin"/>
            </w:r>
            <w:r>
              <w:instrText xml:space="preserve"> REF _Ref184912294 \r \h </w:instrText>
            </w:r>
            <w:r>
              <w:fldChar w:fldCharType="separate"/>
            </w:r>
            <w:r>
              <w:t>2.2.1.4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1.2.6.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  <w:lang w:eastAsia="x-none"/>
              </w:rPr>
              <w:t>Класс точности вторичных обмоток (не более 5) для измерений и учета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0,5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1.2.7.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Вторичная нагрузка, ВА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</w:t>
            </w:r>
            <w:r>
              <w:lastRenderedPageBreak/>
              <w:t xml:space="preserve">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1.2.8.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sz w:val="24"/>
                <w:szCs w:val="24"/>
              </w:rPr>
              <w:t>Габариты, мм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sz w:val="24"/>
                <w:szCs w:val="24"/>
              </w:rPr>
              <w:t>81х127х108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Чертежи (п. </w:t>
            </w:r>
            <w:r>
              <w:fldChar w:fldCharType="begin"/>
            </w:r>
            <w:r>
              <w:instrText xml:space="preserve"> REF _Ref184912271 \r \h </w:instrText>
            </w:r>
            <w:r>
              <w:fldChar w:fldCharType="separate"/>
            </w:r>
            <w:r>
              <w:t>2.2.1.3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1.3.</w:t>
            </w:r>
          </w:p>
        </w:tc>
        <w:tc>
          <w:tcPr>
            <w:tcW w:w="6466" w:type="dxa"/>
            <w:gridSpan w:val="2"/>
            <w:tcBorders>
              <w:top w:val="nil"/>
            </w:tcBorders>
          </w:tcPr>
          <w:p w:rsidR="007B42A8" w:rsidRDefault="00493CC2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Требования к конструкции, изготовлению и материалам: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1.3.1.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sz w:val="24"/>
                <w:szCs w:val="24"/>
              </w:rPr>
              <w:t>Наличие аппаратных штыревых зажимов АШМ на стороне НН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rFonts w:eastAsia="Calibri" w:cs="Arial"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Декларация (п. </w:t>
            </w:r>
            <w:r>
              <w:fldChar w:fldCharType="begin"/>
            </w:r>
            <w:r>
              <w:instrText xml:space="preserve"> REF _Ref184912253 \r \h </w:instrText>
            </w:r>
            <w:r>
              <w:fldChar w:fldCharType="separate"/>
            </w:r>
            <w:r>
              <w:t>2.2.1.2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rPr>
          <w:trHeight w:val="2518"/>
        </w:trPr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1.3.2.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sz w:val="24"/>
              </w:rPr>
              <w:t>Размеры втычных контактов (тюльпан) инеподвижных контактов, Д/Ш, мм</w:t>
            </w:r>
          </w:p>
          <w:p w:rsidR="007B42A8" w:rsidRDefault="007B42A8">
            <w:pPr>
              <w:widowControl w:val="0"/>
              <w:contextualSpacing/>
              <w:rPr>
                <w:sz w:val="24"/>
              </w:rPr>
            </w:pP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  <w:shd w:val="clear" w:color="auto" w:fill="F10D0C"/>
              </w:rPr>
            </w:pPr>
            <w:r>
              <w:rPr>
                <w:noProof/>
              </w:rPr>
              <w:drawing>
                <wp:anchor distT="0" distB="0" distL="0" distR="0" simplePos="0" relativeHeight="3" behindDoc="0" locked="0" layoutInCell="0" allowOverlap="1">
                  <wp:simplePos x="0" y="0"/>
                  <wp:positionH relativeFrom="column">
                    <wp:posOffset>814070</wp:posOffset>
                  </wp:positionH>
                  <wp:positionV relativeFrom="paragraph">
                    <wp:posOffset>22860</wp:posOffset>
                  </wp:positionV>
                  <wp:extent cx="922020" cy="805180"/>
                  <wp:effectExtent l="0" t="0" r="0" b="0"/>
                  <wp:wrapSquare wrapText="largest"/>
                  <wp:docPr id="3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80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4" behindDoc="0" locked="0" layoutInCell="0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22860</wp:posOffset>
                  </wp:positionV>
                  <wp:extent cx="810260" cy="810895"/>
                  <wp:effectExtent l="0" t="0" r="0" b="0"/>
                  <wp:wrapSquare wrapText="largest"/>
                  <wp:docPr id="4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5" behindDoc="0" locked="0" layoutInCell="0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833120</wp:posOffset>
                  </wp:positionV>
                  <wp:extent cx="810260" cy="842645"/>
                  <wp:effectExtent l="0" t="0" r="0" b="0"/>
                  <wp:wrapSquare wrapText="largest"/>
                  <wp:docPr id="5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6" behindDoc="0" locked="0" layoutInCell="0" allowOverlap="1">
                  <wp:simplePos x="0" y="0"/>
                  <wp:positionH relativeFrom="column">
                    <wp:posOffset>814070</wp:posOffset>
                  </wp:positionH>
                  <wp:positionV relativeFrom="paragraph">
                    <wp:posOffset>833120</wp:posOffset>
                  </wp:positionV>
                  <wp:extent cx="935355" cy="831850"/>
                  <wp:effectExtent l="0" t="0" r="0" b="0"/>
                  <wp:wrapSquare wrapText="largest"/>
                  <wp:docPr id="6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rFonts w:eastAsia="Calibri" w:cs="Arial"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Декларация (п. </w:t>
            </w:r>
            <w:r>
              <w:fldChar w:fldCharType="begin"/>
            </w:r>
            <w:r>
              <w:instrText xml:space="preserve"> REF _Ref184912253 \r \h </w:instrText>
            </w:r>
            <w:r>
              <w:fldChar w:fldCharType="separate"/>
            </w:r>
            <w:r>
              <w:t>2.2.1.2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rPr>
          <w:trHeight w:val="2518"/>
        </w:trPr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1.3.3.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sz w:val="24"/>
              </w:rPr>
              <w:t>Выключатель автоматический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</w:pPr>
            <w:r>
              <w:rPr>
                <w:color w:val="000000"/>
                <w:sz w:val="24"/>
                <w:szCs w:val="24"/>
              </w:rPr>
              <w:t>АЕ 2046М-40Р00 УЗБ</w:t>
            </w:r>
          </w:p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63 А (380В 50,60Гц)</w:t>
            </w:r>
          </w:p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Черкесск гост</w:t>
            </w:r>
          </w:p>
          <w:p w:rsidR="007B42A8" w:rsidRDefault="00493CC2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Д/В/Ш=145 × 75 × 105 мм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rFonts w:eastAsia="Calibri" w:cs="Arial"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7B42A8">
            <w:pPr>
              <w:pStyle w:val="aff1"/>
              <w:widowControl w:val="0"/>
              <w:ind w:left="0"/>
              <w:contextualSpacing w:val="0"/>
            </w:pP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1.3.4.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sz w:val="24"/>
                <w:szCs w:val="24"/>
              </w:rPr>
              <w:t>Наличие катков для трансформатора ТМ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rFonts w:eastAsia="Calibri" w:cs="Arial"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Декларация (п. </w:t>
            </w:r>
            <w:r>
              <w:fldChar w:fldCharType="begin"/>
            </w:r>
            <w:r>
              <w:instrText xml:space="preserve"> REF _Ref184912253 \r \h </w:instrText>
            </w:r>
            <w:r>
              <w:fldChar w:fldCharType="separate"/>
            </w:r>
            <w:r>
              <w:t>2.2.1.2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</w:t>
            </w:r>
            <w:r>
              <w:lastRenderedPageBreak/>
              <w:t xml:space="preserve">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1.3.5.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Масса силового трансформатора, кг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</w:pPr>
            <w:r>
              <w:rPr>
                <w:sz w:val="24"/>
                <w:szCs w:val="24"/>
              </w:rPr>
              <w:t>370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Указание характеристик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Чертежи (п. </w:t>
            </w:r>
            <w:r>
              <w:fldChar w:fldCharType="begin"/>
            </w:r>
            <w:r>
              <w:instrText xml:space="preserve"> REF _Ref184912271 \r \h </w:instrText>
            </w:r>
            <w:r>
              <w:fldChar w:fldCharType="separate"/>
            </w:r>
            <w:r>
              <w:t>2.2.1.3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1.3.6.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Габаритные размеры силового трансформатора, Д/В/Ш, мм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</w:pPr>
            <w:r>
              <w:rPr>
                <w:bCs/>
                <w:sz w:val="24"/>
                <w:szCs w:val="24"/>
              </w:rPr>
              <w:t>690х700х220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Указание характеристик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Чертежи (п. </w:t>
            </w:r>
            <w:r>
              <w:fldChar w:fldCharType="begin"/>
            </w:r>
            <w:r>
              <w:instrText xml:space="preserve"> REF _Ref184912271 \r \h </w:instrText>
            </w:r>
            <w:r>
              <w:fldChar w:fldCharType="separate"/>
            </w:r>
            <w:r>
              <w:t>2.2.1.3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1.4.</w:t>
            </w:r>
          </w:p>
        </w:tc>
        <w:tc>
          <w:tcPr>
            <w:tcW w:w="6466" w:type="dxa"/>
            <w:gridSpan w:val="2"/>
            <w:tcBorders>
              <w:top w:val="nil"/>
            </w:tcBorders>
          </w:tcPr>
          <w:p w:rsidR="007B42A8" w:rsidRDefault="00493CC2">
            <w:pPr>
              <w:widowControl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Требования к электрической прочности изоляции: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1.4.1.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 нагревостойкости изоляции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rFonts w:eastAsia="Calibri" w:cs="Arial"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Протокол испытаний (п. </w:t>
            </w:r>
            <w:r>
              <w:fldChar w:fldCharType="begin"/>
            </w:r>
            <w:r>
              <w:instrText xml:space="preserve"> REF _Ref184912294 \r \h </w:instrText>
            </w:r>
            <w:r>
              <w:fldChar w:fldCharType="separate"/>
            </w:r>
            <w:r>
              <w:t>2.2.1.4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1.5.</w:t>
            </w:r>
          </w:p>
        </w:tc>
        <w:tc>
          <w:tcPr>
            <w:tcW w:w="6466" w:type="dxa"/>
            <w:gridSpan w:val="2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</w:rPr>
            </w:pPr>
            <w:r>
              <w:rPr>
                <w:b/>
                <w:sz w:val="24"/>
              </w:rPr>
              <w:t>Требования к безопасности: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7B42A8">
            <w:pPr>
              <w:widowControl w:val="0"/>
              <w:contextualSpacing/>
            </w:pPr>
          </w:p>
        </w:tc>
        <w:tc>
          <w:tcPr>
            <w:tcW w:w="3487" w:type="dxa"/>
            <w:tcBorders>
              <w:top w:val="nil"/>
            </w:tcBorders>
          </w:tcPr>
          <w:p w:rsidR="007B42A8" w:rsidRDefault="007B42A8">
            <w:pPr>
              <w:pStyle w:val="aff1"/>
              <w:widowControl w:val="0"/>
              <w:ind w:left="0"/>
              <w:contextualSpacing w:val="0"/>
            </w:pP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1.5.1.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rPr>
                <w:sz w:val="24"/>
              </w:rPr>
            </w:pPr>
            <w:r>
              <w:rPr>
                <w:bCs/>
                <w:sz w:val="24"/>
              </w:rPr>
              <w:t>Степень защищенности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IP 00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Указание характеристик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Декларация (п. </w:t>
            </w:r>
            <w:r>
              <w:fldChar w:fldCharType="begin"/>
            </w:r>
            <w:r>
              <w:instrText xml:space="preserve"> REF _Ref184912253 \r \h </w:instrText>
            </w:r>
            <w:r>
              <w:fldChar w:fldCharType="separate"/>
            </w:r>
            <w:r>
              <w:t>2.2.1.2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1.6.</w:t>
            </w:r>
          </w:p>
        </w:tc>
        <w:tc>
          <w:tcPr>
            <w:tcW w:w="6466" w:type="dxa"/>
            <w:gridSpan w:val="2"/>
            <w:tcBorders>
              <w:top w:val="nil"/>
            </w:tcBorders>
          </w:tcPr>
          <w:p w:rsidR="007B42A8" w:rsidRDefault="00493CC2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Требования к климатическому исполнению и стойкости к воздействующим климатическим факторам: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1.6.1.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sz w:val="24"/>
                <w:szCs w:val="24"/>
              </w:rPr>
              <w:t>Климатическое исполнение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</w:pPr>
            <w:r>
              <w:t>У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rFonts w:eastAsia="Calibri" w:cs="Arial"/>
                <w:sz w:val="24"/>
                <w:lang w:eastAsia="en-US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1.6.2.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sz w:val="24"/>
                <w:szCs w:val="24"/>
              </w:rPr>
              <w:t>Категория размещения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rFonts w:eastAsia="Calibri" w:cs="Arial"/>
                <w:sz w:val="24"/>
                <w:lang w:eastAsia="en-US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1.6.3.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Верхнее рабочее значение температуры окружающего воздуха, °С, для климатических исполнений и категорий размещения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плюс 40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rFonts w:eastAsia="Calibri" w:cs="Arial"/>
                <w:sz w:val="24"/>
                <w:lang w:eastAsia="en-US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1.6.4.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Нижнее рабочее значение температуры окружающего воздуха, °С, для климатических исполнений и категорий размещения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минус 45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</w:rPr>
            </w:pPr>
            <w:r>
              <w:rPr>
                <w:rFonts w:eastAsia="Calibri" w:cs="Arial"/>
                <w:sz w:val="24"/>
                <w:lang w:eastAsia="en-US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1.6.5.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Высота над уровнем моря, м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 1000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1.6.6.</w:t>
            </w:r>
          </w:p>
        </w:tc>
        <w:tc>
          <w:tcPr>
            <w:tcW w:w="3461" w:type="dxa"/>
            <w:tcBorders>
              <w:top w:val="nil"/>
              <w:right w:val="nil"/>
            </w:tcBorders>
          </w:tcPr>
          <w:p w:rsidR="007B42A8" w:rsidRDefault="00493CC2">
            <w:pPr>
              <w:widowControl w:val="0"/>
              <w:contextualSpacing/>
            </w:pPr>
            <w:r>
              <w:rPr>
                <w:sz w:val="24"/>
                <w:szCs w:val="24"/>
              </w:rPr>
              <w:t xml:space="preserve">Сейсмостойкость, </w:t>
            </w:r>
            <w:r>
              <w:rPr>
                <w:bCs/>
                <w:sz w:val="24"/>
                <w:szCs w:val="24"/>
              </w:rPr>
              <w:t>баллов по шкале MSK-64, не менее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Указание характеристик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6466" w:type="dxa"/>
            <w:gridSpan w:val="2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Требования к качеству поставляемой продукции: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2.1.</w:t>
            </w:r>
          </w:p>
        </w:tc>
        <w:tc>
          <w:tcPr>
            <w:tcW w:w="3461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Продукция должна быть новая*, ранее не используемая.</w:t>
            </w:r>
          </w:p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* - Под новым следует понимать оборудование, которое не было в употреблении, не приходило ремонт, в том числе восстановление, замену составных частей, восстановление потребительских свойств.</w:t>
            </w:r>
          </w:p>
        </w:tc>
        <w:tc>
          <w:tcPr>
            <w:tcW w:w="300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shd w:val="clear" w:color="auto" w:fill="auto"/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</w:tcPr>
          <w:p w:rsidR="007B42A8" w:rsidRDefault="007B42A8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2.2.</w:t>
            </w:r>
          </w:p>
        </w:tc>
        <w:tc>
          <w:tcPr>
            <w:tcW w:w="3461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выпуска продукции (оборудования)</w:t>
            </w:r>
          </w:p>
          <w:p w:rsidR="007B42A8" w:rsidRDefault="007B42A8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00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ранее 3 квартала 2025 г.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Указание характеристик</w:t>
            </w:r>
          </w:p>
        </w:tc>
        <w:tc>
          <w:tcPr>
            <w:tcW w:w="3487" w:type="dxa"/>
            <w:shd w:val="clear" w:color="auto" w:fill="auto"/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</w:tcPr>
          <w:p w:rsidR="007B42A8" w:rsidRDefault="007B42A8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3.</w:t>
            </w:r>
          </w:p>
        </w:tc>
        <w:tc>
          <w:tcPr>
            <w:tcW w:w="6466" w:type="dxa"/>
            <w:gridSpan w:val="2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Требования к доставке, маркировке, упаковке, транспортировке, перемещению, условиям хранения, приемке и испытаниям</w:t>
            </w:r>
          </w:p>
          <w:p w:rsidR="007B42A8" w:rsidRDefault="007B42A8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35" w:type="dxa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3487" w:type="dxa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798" w:type="dxa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3.1.</w:t>
            </w:r>
          </w:p>
        </w:tc>
        <w:tc>
          <w:tcPr>
            <w:tcW w:w="3461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поставки продукции</w:t>
            </w:r>
          </w:p>
        </w:tc>
        <w:tc>
          <w:tcPr>
            <w:tcW w:w="300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  <w:lang w:eastAsia="en-US"/>
              </w:rPr>
              <w:t xml:space="preserve">677021, РФ, Республика Саха (Якутия) г. Якутск, пр-кт. Михаила </w:t>
            </w:r>
            <w:r>
              <w:rPr>
                <w:rFonts w:eastAsia="Calibri"/>
                <w:bCs/>
                <w:sz w:val="24"/>
                <w:szCs w:val="24"/>
                <w:lang w:eastAsia="en-US"/>
              </w:rPr>
              <w:lastRenderedPageBreak/>
              <w:t>Николаева, д. 26 Грузополучатель: Центральные электрические сети филиал ПАО «Якутскэнерго»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Согласие с требованием</w:t>
            </w:r>
          </w:p>
        </w:tc>
        <w:tc>
          <w:tcPr>
            <w:tcW w:w="3487" w:type="dxa"/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</w:tcPr>
          <w:p w:rsidR="007B42A8" w:rsidRDefault="007B42A8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3.2.</w:t>
            </w:r>
          </w:p>
        </w:tc>
        <w:tc>
          <w:tcPr>
            <w:tcW w:w="3461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Силовой трансформатор должен иметь табличку по ГОСТ 12969-67 и ГОСТ 12971-67, содержащую следующие данные:</w:t>
            </w:r>
          </w:p>
          <w:p w:rsidR="007B42A8" w:rsidRDefault="00493CC2">
            <w:pPr>
              <w:pStyle w:val="aff1"/>
              <w:widowControl w:val="0"/>
              <w:numPr>
                <w:ilvl w:val="0"/>
                <w:numId w:val="6"/>
              </w:numPr>
              <w:ind w:left="0" w:firstLine="0"/>
              <w:contextualSpacing w:val="0"/>
            </w:pPr>
            <w:r>
              <w:t>товарный знак или наименование предприятия-изготовителя;</w:t>
            </w:r>
          </w:p>
          <w:p w:rsidR="007B42A8" w:rsidRDefault="00493CC2">
            <w:pPr>
              <w:pStyle w:val="aff1"/>
              <w:widowControl w:val="0"/>
              <w:numPr>
                <w:ilvl w:val="0"/>
                <w:numId w:val="6"/>
              </w:numPr>
              <w:ind w:left="0" w:firstLine="0"/>
              <w:contextualSpacing w:val="0"/>
            </w:pPr>
            <w:r>
              <w:t>наименование изделия ("Трансформатор");</w:t>
            </w:r>
          </w:p>
          <w:p w:rsidR="007B42A8" w:rsidRDefault="00493CC2">
            <w:pPr>
              <w:pStyle w:val="aff1"/>
              <w:widowControl w:val="0"/>
              <w:numPr>
                <w:ilvl w:val="0"/>
                <w:numId w:val="6"/>
              </w:numPr>
              <w:ind w:left="0" w:firstLine="0"/>
              <w:contextualSpacing w:val="0"/>
            </w:pPr>
            <w:r>
              <w:t xml:space="preserve"> тип трансформатора с ГОСТ Р 52719-2007;</w:t>
            </w:r>
          </w:p>
          <w:p w:rsidR="007B42A8" w:rsidRDefault="00493CC2">
            <w:pPr>
              <w:pStyle w:val="aff1"/>
              <w:widowControl w:val="0"/>
              <w:numPr>
                <w:ilvl w:val="0"/>
                <w:numId w:val="6"/>
              </w:numPr>
              <w:ind w:left="0" w:firstLine="0"/>
              <w:contextualSpacing w:val="0"/>
            </w:pPr>
            <w:r>
              <w:t>обозначение климатического исполнения и категории размещения по ГОСТ 15150;</w:t>
            </w:r>
          </w:p>
          <w:p w:rsidR="007B42A8" w:rsidRDefault="00493CC2">
            <w:pPr>
              <w:pStyle w:val="aff1"/>
              <w:widowControl w:val="0"/>
              <w:numPr>
                <w:ilvl w:val="0"/>
                <w:numId w:val="6"/>
              </w:numPr>
              <w:ind w:left="0" w:firstLine="0"/>
              <w:contextualSpacing w:val="0"/>
            </w:pPr>
            <w:r>
              <w:t>порядковый номер по системе нумерации предприятия-изготовителя;</w:t>
            </w:r>
          </w:p>
          <w:p w:rsidR="007B42A8" w:rsidRDefault="00493CC2">
            <w:pPr>
              <w:pStyle w:val="aff1"/>
              <w:widowControl w:val="0"/>
              <w:numPr>
                <w:ilvl w:val="0"/>
                <w:numId w:val="6"/>
              </w:numPr>
              <w:ind w:left="0" w:firstLine="0"/>
              <w:contextualSpacing w:val="0"/>
            </w:pPr>
            <w:r>
              <w:t>номинальное напряжение в киловольтах;</w:t>
            </w:r>
          </w:p>
          <w:p w:rsidR="007B42A8" w:rsidRDefault="00493CC2">
            <w:pPr>
              <w:pStyle w:val="aff1"/>
              <w:widowControl w:val="0"/>
              <w:numPr>
                <w:ilvl w:val="0"/>
                <w:numId w:val="6"/>
              </w:numPr>
              <w:ind w:left="0" w:firstLine="0"/>
              <w:contextualSpacing w:val="0"/>
            </w:pPr>
            <w:r>
              <w:t>масса трансформатора в килограммах;</w:t>
            </w:r>
          </w:p>
          <w:p w:rsidR="007B42A8" w:rsidRDefault="00493CC2">
            <w:pPr>
              <w:pStyle w:val="aff1"/>
              <w:widowControl w:val="0"/>
              <w:numPr>
                <w:ilvl w:val="0"/>
                <w:numId w:val="6"/>
              </w:numPr>
              <w:ind w:left="0" w:firstLine="0"/>
              <w:contextualSpacing w:val="0"/>
            </w:pPr>
            <w:r>
              <w:t>обозначение настоящего стандарта или ТУ;</w:t>
            </w:r>
          </w:p>
          <w:p w:rsidR="007B42A8" w:rsidRDefault="00493CC2">
            <w:pPr>
              <w:pStyle w:val="aff1"/>
              <w:widowControl w:val="0"/>
              <w:numPr>
                <w:ilvl w:val="0"/>
                <w:numId w:val="6"/>
              </w:numPr>
              <w:ind w:left="0" w:firstLine="0"/>
              <w:contextualSpacing w:val="0"/>
            </w:pPr>
            <w:r>
              <w:t>дата изготовления (год выпуска) трансформатора</w:t>
            </w:r>
          </w:p>
        </w:tc>
        <w:tc>
          <w:tcPr>
            <w:tcW w:w="300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</w:tcPr>
          <w:p w:rsidR="007B42A8" w:rsidRDefault="007B42A8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3.3.</w:t>
            </w:r>
          </w:p>
        </w:tc>
        <w:tc>
          <w:tcPr>
            <w:tcW w:w="3461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Транспортная маркировка грузов - по ГОСТ 14192-77</w:t>
            </w:r>
          </w:p>
        </w:tc>
        <w:tc>
          <w:tcPr>
            <w:tcW w:w="300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shd w:val="clear" w:color="auto" w:fill="auto"/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</w:t>
            </w:r>
            <w:r>
              <w:lastRenderedPageBreak/>
              <w:t xml:space="preserve">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</w:tcPr>
          <w:p w:rsidR="007B42A8" w:rsidRDefault="007B42A8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3.4.</w:t>
            </w:r>
          </w:p>
        </w:tc>
        <w:tc>
          <w:tcPr>
            <w:tcW w:w="3461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Силовой трансформатор или его части (при транспортировании трансформатора в частично разобранном виде) должен быть упакован для транспортирования в плотные или решетчатые ящики по ГОСТ 10198 или ГОСТ 2991 или в специальную тару</w:t>
            </w:r>
          </w:p>
        </w:tc>
        <w:tc>
          <w:tcPr>
            <w:tcW w:w="300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shd w:val="clear" w:color="auto" w:fill="auto"/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</w:tcPr>
          <w:p w:rsidR="007B42A8" w:rsidRDefault="007B42A8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3.5.</w:t>
            </w:r>
          </w:p>
        </w:tc>
        <w:tc>
          <w:tcPr>
            <w:tcW w:w="3461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неокрашенные металлические части силового трансформатора должны быть подвергнуты консервации по ГОСТ 23216-78.</w:t>
            </w:r>
          </w:p>
        </w:tc>
        <w:tc>
          <w:tcPr>
            <w:tcW w:w="300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shd w:val="clear" w:color="auto" w:fill="auto"/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</w:tcPr>
          <w:p w:rsidR="007B42A8" w:rsidRDefault="007B42A8">
            <w:pPr>
              <w:widowControl w:val="0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3.6.</w:t>
            </w:r>
          </w:p>
        </w:tc>
        <w:tc>
          <w:tcPr>
            <w:tcW w:w="3461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Условия хранения по ГОСТ 15150</w:t>
            </w:r>
          </w:p>
        </w:tc>
        <w:tc>
          <w:tcPr>
            <w:tcW w:w="3005" w:type="dxa"/>
          </w:tcPr>
          <w:p w:rsidR="007B42A8" w:rsidRDefault="00493CC2">
            <w:pPr>
              <w:widowControl w:val="0"/>
              <w:tabs>
                <w:tab w:val="left" w:pos="432"/>
                <w:tab w:val="left" w:pos="45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5ОЖ3</w:t>
            </w:r>
          </w:p>
          <w:p w:rsidR="007B42A8" w:rsidRDefault="007B42A8">
            <w:pPr>
              <w:widowControl w:val="0"/>
              <w:tabs>
                <w:tab w:val="left" w:pos="432"/>
                <w:tab w:val="left" w:pos="459"/>
              </w:tabs>
              <w:rPr>
                <w:sz w:val="24"/>
                <w:szCs w:val="24"/>
              </w:rPr>
            </w:pPr>
          </w:p>
        </w:tc>
        <w:tc>
          <w:tcPr>
            <w:tcW w:w="163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shd w:val="clear" w:color="auto" w:fill="auto"/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</w:tcPr>
          <w:p w:rsidR="007B42A8" w:rsidRDefault="007B42A8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3.7.</w:t>
            </w:r>
          </w:p>
        </w:tc>
        <w:tc>
          <w:tcPr>
            <w:tcW w:w="3461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Условия транспортирования согласно ГОСТ 23216-78</w:t>
            </w:r>
          </w:p>
        </w:tc>
        <w:tc>
          <w:tcPr>
            <w:tcW w:w="300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жесткие (Ж)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shd w:val="clear" w:color="auto" w:fill="auto"/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</w:tcPr>
          <w:p w:rsidR="007B42A8" w:rsidRDefault="007B42A8">
            <w:pPr>
              <w:widowControl w:val="0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3.8.</w:t>
            </w:r>
          </w:p>
        </w:tc>
        <w:tc>
          <w:tcPr>
            <w:tcW w:w="3461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 хранения, не менее, лет</w:t>
            </w:r>
          </w:p>
        </w:tc>
        <w:tc>
          <w:tcPr>
            <w:tcW w:w="300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Указание характеристик</w:t>
            </w:r>
          </w:p>
        </w:tc>
        <w:tc>
          <w:tcPr>
            <w:tcW w:w="3487" w:type="dxa"/>
            <w:shd w:val="clear" w:color="auto" w:fill="auto"/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</w:tcPr>
          <w:p w:rsidR="007B42A8" w:rsidRDefault="007B42A8">
            <w:pPr>
              <w:widowControl w:val="0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4.</w:t>
            </w:r>
          </w:p>
        </w:tc>
        <w:tc>
          <w:tcPr>
            <w:tcW w:w="6466" w:type="dxa"/>
            <w:gridSpan w:val="2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Требования к эксплуатации, обеспечению и утилизации: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3487" w:type="dxa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798" w:type="dxa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4.1.</w:t>
            </w:r>
          </w:p>
        </w:tc>
        <w:tc>
          <w:tcPr>
            <w:tcW w:w="3461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Эксплуатация монтаж силового трансформатора должно соответствовать требованиям Правилам технической эксплуатации электрических сетей, </w:t>
            </w:r>
            <w:r>
              <w:rPr>
                <w:sz w:val="24"/>
                <w:szCs w:val="24"/>
              </w:rPr>
              <w:lastRenderedPageBreak/>
              <w:t>Правилам организации технического обслуживания и ремонта объектов электроэнергетики, Правилам устройств электроустановок</w:t>
            </w:r>
          </w:p>
        </w:tc>
        <w:tc>
          <w:tcPr>
            <w:tcW w:w="300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да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shd w:val="clear" w:color="auto" w:fill="auto"/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Чертежи (п. </w:t>
            </w:r>
            <w:r>
              <w:fldChar w:fldCharType="begin"/>
            </w:r>
            <w:r>
              <w:instrText xml:space="preserve"> REF _Ref184912271 \r \h </w:instrText>
            </w:r>
            <w:r>
              <w:fldChar w:fldCharType="separate"/>
            </w:r>
            <w:r>
              <w:t>2.2.1.3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</w:tcPr>
          <w:p w:rsidR="007B42A8" w:rsidRDefault="007B42A8">
            <w:pPr>
              <w:widowControl w:val="0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4.2.</w:t>
            </w:r>
          </w:p>
        </w:tc>
        <w:tc>
          <w:tcPr>
            <w:tcW w:w="3461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в заводской документации требований по мерам безопасности, перечня составных частей и методов утилизации изделий, представляющих опасность для жизни, здоровью людей и окружающей среды после окончания срока службы силового трансформатора</w:t>
            </w:r>
          </w:p>
        </w:tc>
        <w:tc>
          <w:tcPr>
            <w:tcW w:w="300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с требованием</w:t>
            </w:r>
          </w:p>
        </w:tc>
        <w:tc>
          <w:tcPr>
            <w:tcW w:w="3487" w:type="dxa"/>
            <w:shd w:val="clear" w:color="auto" w:fill="auto"/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Декларация (п. </w:t>
            </w:r>
            <w:r>
              <w:fldChar w:fldCharType="begin"/>
            </w:r>
            <w:r>
              <w:instrText xml:space="preserve"> REF _Ref184912253 \r \h </w:instrText>
            </w:r>
            <w:r>
              <w:fldChar w:fldCharType="separate"/>
            </w:r>
            <w:r>
              <w:t>2.2.1.2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</w:tcPr>
          <w:p w:rsidR="007B42A8" w:rsidRDefault="007B42A8">
            <w:pPr>
              <w:widowControl w:val="0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6466" w:type="dxa"/>
            <w:gridSpan w:val="2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Требования к гарантиям, гарантийному и послегарантийному обслуживанию: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3487" w:type="dxa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798" w:type="dxa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5.1.</w:t>
            </w:r>
          </w:p>
        </w:tc>
        <w:tc>
          <w:tcPr>
            <w:tcW w:w="3461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Гарантийный срок эксплуатации силового трансформатора</w:t>
            </w:r>
          </w:p>
        </w:tc>
        <w:tc>
          <w:tcPr>
            <w:tcW w:w="300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менее пяти лет со дня ввода в эксплуатацию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Указание характеристик</w:t>
            </w:r>
          </w:p>
        </w:tc>
        <w:tc>
          <w:tcPr>
            <w:tcW w:w="3487" w:type="dxa"/>
            <w:shd w:val="clear" w:color="auto" w:fill="auto"/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</w:tcPr>
          <w:p w:rsidR="007B42A8" w:rsidRDefault="007B42A8">
            <w:pPr>
              <w:widowControl w:val="0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5.2.</w:t>
            </w:r>
          </w:p>
        </w:tc>
        <w:tc>
          <w:tcPr>
            <w:tcW w:w="3461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Возможность заключения договора на постгарантийное обслуживание</w:t>
            </w:r>
          </w:p>
        </w:tc>
        <w:tc>
          <w:tcPr>
            <w:tcW w:w="300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shd w:val="clear" w:color="auto" w:fill="auto"/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</w:tcPr>
          <w:p w:rsidR="007B42A8" w:rsidRDefault="007B42A8">
            <w:pPr>
              <w:widowControl w:val="0"/>
              <w:outlineLvl w:val="2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5.3.</w:t>
            </w:r>
          </w:p>
        </w:tc>
        <w:tc>
          <w:tcPr>
            <w:tcW w:w="3461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сервисных центров на территории РФ</w:t>
            </w:r>
          </w:p>
        </w:tc>
        <w:tc>
          <w:tcPr>
            <w:tcW w:w="300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shd w:val="clear" w:color="auto" w:fill="auto"/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Протокол испытаний (п. </w:t>
            </w:r>
            <w:r>
              <w:fldChar w:fldCharType="begin"/>
            </w:r>
            <w:r>
              <w:instrText xml:space="preserve"> REF _Ref184912294 \r \h </w:instrText>
            </w:r>
            <w:r>
              <w:fldChar w:fldCharType="separate"/>
            </w:r>
            <w:r>
              <w:t>2.2.1.4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</w:tcPr>
          <w:p w:rsidR="007B42A8" w:rsidRDefault="007B42A8">
            <w:pPr>
              <w:widowControl w:val="0"/>
              <w:outlineLvl w:val="2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5.4.</w:t>
            </w:r>
          </w:p>
        </w:tc>
        <w:tc>
          <w:tcPr>
            <w:tcW w:w="3461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Гарантии распространяются на все поставляемое оборудование.</w:t>
            </w:r>
          </w:p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гарантийного срока должна быть обеспечена безвозмездная замена или </w:t>
            </w:r>
            <w:r>
              <w:rPr>
                <w:sz w:val="24"/>
                <w:szCs w:val="24"/>
              </w:rPr>
              <w:lastRenderedPageBreak/>
              <w:t>ремонт вышедшего из строя оборудования, включая его доставку туда и обратно. Доставка неисправного оборудования в сервисный центр для проведения ремонта и возвращение исправного, после ремонта, оборудования Поставщик осуществляет за свой счет.</w:t>
            </w:r>
          </w:p>
        </w:tc>
        <w:tc>
          <w:tcPr>
            <w:tcW w:w="300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да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shd w:val="clear" w:color="auto" w:fill="auto"/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</w:tcPr>
          <w:p w:rsidR="007B42A8" w:rsidRDefault="007B42A8">
            <w:pPr>
              <w:widowControl w:val="0"/>
              <w:outlineLvl w:val="2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6466" w:type="dxa"/>
            <w:gridSpan w:val="2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Требования к комплектации и документам, поставляемым вместе с продукцией: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3487" w:type="dxa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798" w:type="dxa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6.1.</w:t>
            </w:r>
          </w:p>
        </w:tc>
        <w:tc>
          <w:tcPr>
            <w:tcW w:w="3461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Силовой трансформатор с </w:t>
            </w:r>
            <w:r>
              <w:rPr>
                <w:bCs/>
                <w:color w:val="000000"/>
                <w:sz w:val="24"/>
              </w:rPr>
              <w:t xml:space="preserve">трансформаторами тока и </w:t>
            </w:r>
            <w:r>
              <w:rPr>
                <w:sz w:val="24"/>
                <w:szCs w:val="24"/>
              </w:rPr>
              <w:t>выкатным элементом (в случае если это предусмотрено настоящими ТТ)</w:t>
            </w:r>
          </w:p>
        </w:tc>
        <w:tc>
          <w:tcPr>
            <w:tcW w:w="300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shd w:val="clear" w:color="auto" w:fill="auto"/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Чертежи (п. </w:t>
            </w:r>
            <w:r>
              <w:fldChar w:fldCharType="begin"/>
            </w:r>
            <w:r>
              <w:instrText xml:space="preserve"> REF _Ref184912271 \r \h </w:instrText>
            </w:r>
            <w:r>
              <w:fldChar w:fldCharType="separate"/>
            </w:r>
            <w:r>
              <w:t>2.2.1.3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</w:tcPr>
          <w:p w:rsidR="007B42A8" w:rsidRDefault="007B42A8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6.2.</w:t>
            </w:r>
          </w:p>
        </w:tc>
        <w:tc>
          <w:tcPr>
            <w:tcW w:w="3461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ячейки выкатного элемента под силовой трансформатор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КС-10-202-1000-30 У3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  <w:shd w:val="clear" w:color="auto" w:fill="auto"/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Чертежи (п. </w:t>
            </w:r>
            <w:r>
              <w:fldChar w:fldCharType="begin"/>
            </w:r>
            <w:r>
              <w:instrText xml:space="preserve"> REF _Ref184912271 \r \h </w:instrText>
            </w:r>
            <w:r>
              <w:fldChar w:fldCharType="separate"/>
            </w:r>
            <w:r>
              <w:t>2.2.1.3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6.3.</w:t>
            </w:r>
          </w:p>
        </w:tc>
        <w:tc>
          <w:tcPr>
            <w:tcW w:w="3461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Обозначение комплекта конструкторской документации ячейки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КУЮЖ.674512.002 ТУ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Указание характеристик</w:t>
            </w:r>
          </w:p>
        </w:tc>
        <w:tc>
          <w:tcPr>
            <w:tcW w:w="3487" w:type="dxa"/>
            <w:tcBorders>
              <w:top w:val="nil"/>
            </w:tcBorders>
            <w:shd w:val="clear" w:color="auto" w:fill="auto"/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Чертежи (п. </w:t>
            </w:r>
            <w:r>
              <w:fldChar w:fldCharType="begin"/>
            </w:r>
            <w:r>
              <w:instrText xml:space="preserve"> REF _Ref184912271 \r \h </w:instrText>
            </w:r>
            <w:r>
              <w:fldChar w:fldCharType="separate"/>
            </w:r>
            <w:r>
              <w:t>2.2.1.3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6.4.</w:t>
            </w:r>
          </w:p>
        </w:tc>
        <w:tc>
          <w:tcPr>
            <w:tcW w:w="3461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запасных частей и принадлежностей ЗИП</w:t>
            </w:r>
          </w:p>
        </w:tc>
        <w:tc>
          <w:tcPr>
            <w:tcW w:w="300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 комплектации производителя</w:t>
            </w:r>
          </w:p>
          <w:p w:rsidR="007B42A8" w:rsidRDefault="007B42A8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tcBorders>
              <w:top w:val="nil"/>
            </w:tcBorders>
            <w:shd w:val="clear" w:color="auto" w:fill="auto"/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Ведомость комплекта ЗИП (п. </w:t>
            </w:r>
            <w:r>
              <w:fldChar w:fldCharType="begin"/>
            </w:r>
            <w:r>
              <w:instrText xml:space="preserve"> REF _Ref184912424 \r \h </w:instrText>
            </w:r>
            <w:r>
              <w:fldChar w:fldCharType="separate"/>
            </w:r>
            <w:r>
              <w:t>2.2.1.7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7B42A8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6.5.</w:t>
            </w:r>
          </w:p>
        </w:tc>
        <w:tc>
          <w:tcPr>
            <w:tcW w:w="3461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Эксплуатационная документация по ГОСТ Р 2.601-2019, экз.:</w:t>
            </w:r>
          </w:p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руководство по эксплуатации;</w:t>
            </w:r>
          </w:p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формуляр или паспорт;</w:t>
            </w:r>
          </w:p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ведомость ЗИП в виде отдельного документа или как составная часть паспорта или формуляра.</w:t>
            </w:r>
          </w:p>
        </w:tc>
        <w:tc>
          <w:tcPr>
            <w:tcW w:w="3005" w:type="dxa"/>
          </w:tcPr>
          <w:p w:rsidR="007B42A8" w:rsidRDefault="007B42A8">
            <w:pPr>
              <w:widowControl w:val="0"/>
              <w:rPr>
                <w:sz w:val="24"/>
                <w:szCs w:val="24"/>
              </w:rPr>
            </w:pPr>
          </w:p>
          <w:p w:rsidR="007B42A8" w:rsidRDefault="007B42A8">
            <w:pPr>
              <w:widowControl w:val="0"/>
              <w:rPr>
                <w:sz w:val="24"/>
                <w:szCs w:val="24"/>
              </w:rPr>
            </w:pPr>
          </w:p>
          <w:p w:rsidR="007B42A8" w:rsidRDefault="007B42A8">
            <w:pPr>
              <w:widowControl w:val="0"/>
              <w:rPr>
                <w:sz w:val="24"/>
                <w:szCs w:val="24"/>
              </w:rPr>
            </w:pPr>
          </w:p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(1 в электронном виде)</w:t>
            </w:r>
          </w:p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Согласие с требованием</w:t>
            </w:r>
          </w:p>
        </w:tc>
        <w:tc>
          <w:tcPr>
            <w:tcW w:w="3487" w:type="dxa"/>
            <w:shd w:val="clear" w:color="auto" w:fill="auto"/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Ведомость комплекта ЗИП (п. </w:t>
            </w:r>
            <w:r>
              <w:fldChar w:fldCharType="begin"/>
            </w:r>
            <w:r>
              <w:instrText xml:space="preserve"> REF _Ref184912424 \r \h </w:instrText>
            </w:r>
            <w:r>
              <w:fldChar w:fldCharType="separate"/>
            </w:r>
            <w:r>
              <w:t>2.2.1.7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</w:tcPr>
          <w:p w:rsidR="007B42A8" w:rsidRDefault="007B42A8">
            <w:pPr>
              <w:widowControl w:val="0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6.6.</w:t>
            </w:r>
          </w:p>
        </w:tc>
        <w:tc>
          <w:tcPr>
            <w:tcW w:w="3461" w:type="dxa"/>
            <w:tcBorders>
              <w:right w:val="nil"/>
            </w:tcBorders>
          </w:tcPr>
          <w:p w:rsidR="007B42A8" w:rsidRDefault="00493CC2">
            <w:pPr>
              <w:widowControl w:val="0"/>
            </w:pPr>
            <w:r>
              <w:rPr>
                <w:sz w:val="24"/>
                <w:szCs w:val="24"/>
              </w:rPr>
              <w:t>Оснащение трансформатора:</w:t>
            </w:r>
          </w:p>
          <w:p w:rsidR="007B42A8" w:rsidRDefault="00493CC2">
            <w:pPr>
              <w:widowControl w:val="0"/>
            </w:pPr>
            <w:r>
              <w:rPr>
                <w:sz w:val="24"/>
                <w:szCs w:val="24"/>
              </w:rPr>
              <w:t>- Трансформаторы тока х3;</w:t>
            </w:r>
          </w:p>
          <w:p w:rsidR="007B42A8" w:rsidRDefault="00493CC2">
            <w:pPr>
              <w:widowControl w:val="0"/>
            </w:pPr>
            <w:r>
              <w:rPr>
                <w:sz w:val="24"/>
                <w:szCs w:val="24"/>
              </w:rPr>
              <w:t>- Выкатной элемент, электрический соединительный жгут, втычные контакты (тюльпан), неподвижные контакты;</w:t>
            </w:r>
          </w:p>
          <w:p w:rsidR="007B42A8" w:rsidRDefault="00493CC2">
            <w:pPr>
              <w:widowControl w:val="0"/>
            </w:pPr>
            <w:r>
              <w:rPr>
                <w:sz w:val="24"/>
                <w:szCs w:val="24"/>
              </w:rPr>
              <w:t>- Аппаратные штыревые зажимы АШМ;</w:t>
            </w:r>
          </w:p>
          <w:p w:rsidR="007B42A8" w:rsidRDefault="00493CC2">
            <w:pPr>
              <w:widowControl w:val="0"/>
            </w:pPr>
            <w:r>
              <w:rPr>
                <w:sz w:val="24"/>
                <w:szCs w:val="24"/>
              </w:rPr>
              <w:t>- Катки для трансформатора ТМ;</w:t>
            </w:r>
          </w:p>
          <w:p w:rsidR="007B42A8" w:rsidRDefault="00493CC2">
            <w:pPr>
              <w:widowControl w:val="0"/>
            </w:pPr>
            <w:r>
              <w:rPr>
                <w:sz w:val="24"/>
                <w:szCs w:val="24"/>
              </w:rPr>
              <w:t>- Выключатель автоматический.</w:t>
            </w:r>
          </w:p>
        </w:tc>
        <w:tc>
          <w:tcPr>
            <w:tcW w:w="3005" w:type="dxa"/>
          </w:tcPr>
          <w:p w:rsidR="007B42A8" w:rsidRDefault="007B42A8">
            <w:pPr>
              <w:widowControl w:val="0"/>
              <w:rPr>
                <w:sz w:val="24"/>
                <w:szCs w:val="24"/>
              </w:rPr>
            </w:pPr>
          </w:p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  <w:p w:rsidR="007B42A8" w:rsidRDefault="00493CC2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да</w:t>
            </w:r>
          </w:p>
          <w:p w:rsidR="007B42A8" w:rsidRDefault="007B42A8">
            <w:pPr>
              <w:widowControl w:val="0"/>
              <w:rPr>
                <w:sz w:val="24"/>
              </w:rPr>
            </w:pPr>
          </w:p>
          <w:p w:rsidR="007B42A8" w:rsidRDefault="007B42A8">
            <w:pPr>
              <w:widowControl w:val="0"/>
              <w:rPr>
                <w:sz w:val="24"/>
              </w:rPr>
            </w:pPr>
          </w:p>
          <w:p w:rsidR="007B42A8" w:rsidRDefault="007B42A8">
            <w:pPr>
              <w:widowControl w:val="0"/>
              <w:rPr>
                <w:sz w:val="24"/>
              </w:rPr>
            </w:pPr>
          </w:p>
          <w:p w:rsidR="007B42A8" w:rsidRDefault="007B42A8">
            <w:pPr>
              <w:widowControl w:val="0"/>
              <w:rPr>
                <w:sz w:val="24"/>
              </w:rPr>
            </w:pPr>
          </w:p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  <w:p w:rsidR="007B42A8" w:rsidRDefault="007B42A8">
            <w:pPr>
              <w:widowControl w:val="0"/>
            </w:pPr>
          </w:p>
          <w:p w:rsidR="007B42A8" w:rsidRDefault="00493CC2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да</w:t>
            </w:r>
          </w:p>
          <w:p w:rsidR="007B42A8" w:rsidRDefault="007B42A8">
            <w:pPr>
              <w:widowControl w:val="0"/>
              <w:rPr>
                <w:sz w:val="24"/>
                <w:szCs w:val="24"/>
              </w:rPr>
            </w:pPr>
          </w:p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Декларация (п. </w:t>
            </w:r>
            <w:r>
              <w:fldChar w:fldCharType="begin"/>
            </w:r>
            <w:r>
              <w:instrText xml:space="preserve"> REF _Ref184912253 \r \h </w:instrText>
            </w:r>
            <w:r>
              <w:fldChar w:fldCharType="separate"/>
            </w:r>
            <w:r>
              <w:t>2.2.1.2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</w:tcPr>
          <w:p w:rsidR="007B42A8" w:rsidRDefault="007B42A8">
            <w:pPr>
              <w:pStyle w:val="aff1"/>
              <w:widowControl w:val="0"/>
              <w:ind w:left="0"/>
              <w:contextualSpacing w:val="0"/>
            </w:pPr>
          </w:p>
        </w:tc>
      </w:tr>
      <w:tr w:rsidR="007B42A8">
        <w:tc>
          <w:tcPr>
            <w:tcW w:w="8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6466" w:type="dxa"/>
            <w:gridSpan w:val="2"/>
            <w:tcBorders>
              <w:top w:val="nil"/>
            </w:tcBorders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Требования к соблюдению положений нормативной и иной обязательной для поставщика документации:</w:t>
            </w:r>
          </w:p>
        </w:tc>
        <w:tc>
          <w:tcPr>
            <w:tcW w:w="1635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3487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798" w:type="dxa"/>
            <w:tcBorders>
              <w:top w:val="nil"/>
            </w:tcBorders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7.1.</w:t>
            </w:r>
          </w:p>
        </w:tc>
        <w:tc>
          <w:tcPr>
            <w:tcW w:w="3461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 всем неоговоренном силовой трансформатор и встраиваемое оборудование должны соответствовать требованиям ГОСТ Р 52719-2007, ПУЭ</w:t>
            </w:r>
          </w:p>
        </w:tc>
        <w:tc>
          <w:tcPr>
            <w:tcW w:w="300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shd w:val="clear" w:color="auto" w:fill="auto"/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Декларация (п. </w:t>
            </w:r>
            <w:r>
              <w:fldChar w:fldCharType="begin"/>
            </w:r>
            <w:r>
              <w:instrText xml:space="preserve"> REF _Ref184912253 \r \h </w:instrText>
            </w:r>
            <w:r>
              <w:fldChar w:fldCharType="separate"/>
            </w:r>
            <w:r>
              <w:t>2.2.1.2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Ведомость комплекта ЗИП (п. </w:t>
            </w:r>
            <w:r>
              <w:fldChar w:fldCharType="begin"/>
            </w:r>
            <w:r>
              <w:instrText xml:space="preserve"> REF _Ref184912424 \r \h </w:instrText>
            </w:r>
            <w:r>
              <w:fldChar w:fldCharType="separate"/>
            </w:r>
            <w:r>
              <w:t>2.2.1.7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</w:tcPr>
          <w:p w:rsidR="007B42A8" w:rsidRDefault="007B42A8">
            <w:pPr>
              <w:widowControl w:val="0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6466" w:type="dxa"/>
            <w:gridSpan w:val="2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Требования к экономическим параметрам: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3487" w:type="dxa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798" w:type="dxa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8.1.</w:t>
            </w:r>
          </w:p>
        </w:tc>
        <w:tc>
          <w:tcPr>
            <w:tcW w:w="3461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 службы, не менее, лет</w:t>
            </w:r>
          </w:p>
        </w:tc>
        <w:tc>
          <w:tcPr>
            <w:tcW w:w="300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Указание характеристик</w:t>
            </w:r>
          </w:p>
        </w:tc>
        <w:tc>
          <w:tcPr>
            <w:tcW w:w="3487" w:type="dxa"/>
            <w:shd w:val="clear" w:color="auto" w:fill="auto"/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условия (п. </w:t>
            </w:r>
            <w:r>
              <w:fldChar w:fldCharType="begin"/>
            </w:r>
            <w:r>
              <w:instrText xml:space="preserve"> REF _Ref184912387 \r \h </w:instrText>
            </w:r>
            <w:r>
              <w:fldChar w:fldCharType="separate"/>
            </w:r>
            <w:r>
              <w:t>2.2.1.5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</w:tcPr>
          <w:p w:rsidR="007B42A8" w:rsidRDefault="007B42A8">
            <w:pPr>
              <w:widowControl w:val="0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8.2.</w:t>
            </w:r>
          </w:p>
        </w:tc>
        <w:tc>
          <w:tcPr>
            <w:tcW w:w="3461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 службы до среднего (капитального) ремонта, лет, не менее</w:t>
            </w:r>
          </w:p>
        </w:tc>
        <w:tc>
          <w:tcPr>
            <w:tcW w:w="300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Указание характеристик</w:t>
            </w:r>
          </w:p>
        </w:tc>
        <w:tc>
          <w:tcPr>
            <w:tcW w:w="3487" w:type="dxa"/>
            <w:shd w:val="clear" w:color="auto" w:fill="auto"/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Декларация (п. </w:t>
            </w:r>
            <w:r>
              <w:fldChar w:fldCharType="begin"/>
            </w:r>
            <w:r>
              <w:instrText xml:space="preserve"> REF _Ref184912253 \r \h </w:instrText>
            </w:r>
            <w:r>
              <w:fldChar w:fldCharType="separate"/>
            </w:r>
            <w:r>
              <w:t>2.2.1.2</w:t>
            </w:r>
            <w:r>
              <w:fldChar w:fldCharType="end"/>
            </w:r>
            <w:r>
              <w:t>)</w:t>
            </w:r>
          </w:p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Руководство по эксплуатации </w:t>
            </w:r>
            <w:r>
              <w:lastRenderedPageBreak/>
              <w:t xml:space="preserve">(п. </w:t>
            </w:r>
            <w:r>
              <w:fldChar w:fldCharType="begin"/>
            </w:r>
            <w:r>
              <w:instrText xml:space="preserve"> REF _Ref184912407 \r \h </w:instrText>
            </w:r>
            <w:r>
              <w:fldChar w:fldCharType="separate"/>
            </w:r>
            <w:r>
              <w:t>2.2.1.6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</w:tcPr>
          <w:p w:rsidR="007B42A8" w:rsidRDefault="007B42A8">
            <w:pPr>
              <w:widowControl w:val="0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6466" w:type="dxa"/>
            <w:gridSpan w:val="2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Требования к сопутствующим услугам: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3487" w:type="dxa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798" w:type="dxa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7B42A8">
        <w:trPr>
          <w:trHeight w:val="349"/>
        </w:trPr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9.1.</w:t>
            </w:r>
          </w:p>
        </w:tc>
        <w:tc>
          <w:tcPr>
            <w:tcW w:w="6466" w:type="dxa"/>
            <w:gridSpan w:val="2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Требования к шефмонтажу: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3487" w:type="dxa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798" w:type="dxa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7B42A8">
        <w:tc>
          <w:tcPr>
            <w:tcW w:w="898" w:type="dxa"/>
          </w:tcPr>
          <w:p w:rsidR="007B42A8" w:rsidRDefault="00493CC2">
            <w:pPr>
              <w:pStyle w:val="aff1"/>
              <w:widowControl w:val="0"/>
              <w:ind w:left="0"/>
              <w:contextualSpacing w:val="0"/>
              <w:jc w:val="center"/>
            </w:pPr>
            <w:r>
              <w:t>9.2.</w:t>
            </w:r>
          </w:p>
        </w:tc>
        <w:tc>
          <w:tcPr>
            <w:tcW w:w="3461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монтаже технического представителя завода</w:t>
            </w:r>
          </w:p>
        </w:tc>
        <w:tc>
          <w:tcPr>
            <w:tcW w:w="300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shd w:val="clear" w:color="auto" w:fill="auto"/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</w:tcPr>
          <w:p w:rsidR="007B42A8" w:rsidRDefault="007B42A8">
            <w:pPr>
              <w:widowControl w:val="0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6466" w:type="dxa"/>
            <w:gridSpan w:val="2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Требования к обязательствам Поставщика, влияющим на исполнение договора: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3487" w:type="dxa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798" w:type="dxa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10.1.</w:t>
            </w:r>
          </w:p>
        </w:tc>
        <w:tc>
          <w:tcPr>
            <w:tcW w:w="3461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представителей заказчика в приемо-сдаточных испытаний силового трансформатора на заводе-изготовителе</w:t>
            </w:r>
          </w:p>
        </w:tc>
        <w:tc>
          <w:tcPr>
            <w:tcW w:w="300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shd w:val="clear" w:color="auto" w:fill="auto"/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</w:tcPr>
          <w:p w:rsidR="007B42A8" w:rsidRDefault="007B42A8">
            <w:pPr>
              <w:widowControl w:val="0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10.2.</w:t>
            </w:r>
          </w:p>
        </w:tc>
        <w:tc>
          <w:tcPr>
            <w:tcW w:w="3461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представителя завода изготовителя (поставщика) в проверке качества и комплектности поставляемой продукции</w:t>
            </w:r>
          </w:p>
        </w:tc>
        <w:tc>
          <w:tcPr>
            <w:tcW w:w="300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3487" w:type="dxa"/>
            <w:shd w:val="clear" w:color="auto" w:fill="auto"/>
          </w:tcPr>
          <w:p w:rsidR="007B42A8" w:rsidRDefault="00493CC2">
            <w:pPr>
              <w:pStyle w:val="aff1"/>
              <w:widowControl w:val="0"/>
              <w:ind w:left="0"/>
              <w:contextualSpacing w:val="0"/>
            </w:pPr>
            <w:r>
              <w:t xml:space="preserve">Тех. предложение (п. </w:t>
            </w:r>
            <w:r>
              <w:fldChar w:fldCharType="begin"/>
            </w:r>
            <w:r>
              <w:instrText xml:space="preserve"> REF _Ref184912228 \r \h </w:instrText>
            </w:r>
            <w:r>
              <w:fldChar w:fldCharType="separate"/>
            </w:r>
            <w:r>
              <w:t>2.2.1.1</w:t>
            </w:r>
            <w:r>
              <w:fldChar w:fldCharType="end"/>
            </w:r>
            <w:r>
              <w:t>)</w:t>
            </w:r>
          </w:p>
        </w:tc>
        <w:tc>
          <w:tcPr>
            <w:tcW w:w="2798" w:type="dxa"/>
          </w:tcPr>
          <w:p w:rsidR="007B42A8" w:rsidRDefault="007B42A8">
            <w:pPr>
              <w:widowControl w:val="0"/>
              <w:rPr>
                <w:sz w:val="24"/>
                <w:szCs w:val="24"/>
              </w:rPr>
            </w:pP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11.</w:t>
            </w:r>
          </w:p>
        </w:tc>
        <w:tc>
          <w:tcPr>
            <w:tcW w:w="6466" w:type="dxa"/>
            <w:gridSpan w:val="2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Предоставление информации и документов, подтверждающими страну происхождения товара для целей исполнения Постановления Правительства РФ от 23.12.2024 №1875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3487" w:type="dxa"/>
            <w:shd w:val="clear" w:color="auto" w:fill="auto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798" w:type="dxa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7B42A8">
        <w:tc>
          <w:tcPr>
            <w:tcW w:w="898" w:type="dxa"/>
          </w:tcPr>
          <w:p w:rsidR="007B42A8" w:rsidRDefault="00493CC2">
            <w:pPr>
              <w:widowControl w:val="0"/>
              <w:jc w:val="center"/>
            </w:pPr>
            <w:r>
              <w:rPr>
                <w:rFonts w:eastAsia="Calibri"/>
                <w:sz w:val="24"/>
                <w:szCs w:val="24"/>
              </w:rPr>
              <w:t>11.1.</w:t>
            </w:r>
          </w:p>
        </w:tc>
        <w:tc>
          <w:tcPr>
            <w:tcW w:w="3461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Поставка силового трансформатора 10 кВ №1 Таблицы 1.1. «Перечень и объем закупаемого товара»</w:t>
            </w:r>
          </w:p>
        </w:tc>
        <w:tc>
          <w:tcPr>
            <w:tcW w:w="3005" w:type="dxa"/>
          </w:tcPr>
          <w:p w:rsidR="007B42A8" w:rsidRDefault="00493CC2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национальному режиму</w:t>
            </w:r>
          </w:p>
        </w:tc>
        <w:tc>
          <w:tcPr>
            <w:tcW w:w="1635" w:type="dxa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Номер реестровой записи из реестра российской промышленной продукции, содержащей в том числе: - информацию о совокупном количестве </w:t>
            </w:r>
            <w:r>
              <w:rPr>
                <w:sz w:val="24"/>
                <w:szCs w:val="24"/>
              </w:rPr>
              <w:lastRenderedPageBreak/>
              <w:t xml:space="preserve">баллов за выполнение (освоение) на территории Российской Федерации соответствующих операций (условий) (если в отношении такого товара постановлением Правительства №719 за выполнение (освоение) на территории Российской Федерации соответствующих операций (условий) установлены требования о совокупном количестве баллов), которое составляет или превышает </w:t>
            </w:r>
            <w:r>
              <w:rPr>
                <w:sz w:val="24"/>
                <w:szCs w:val="24"/>
              </w:rPr>
              <w:lastRenderedPageBreak/>
              <w:t>значение, определенное постановлением Правительства №719 для целей осуществления закупок</w:t>
            </w:r>
          </w:p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Номер реестровой записи из евразийского реестра промышленных товаров, содержащей в том числе: - информацию о совокупном количестве баллов за выполнение (освоение) на территории ЕАЭС соответствующих операций (условий) (если в отношении такого товара правом ЕАЭС за </w:t>
            </w:r>
            <w:r>
              <w:rPr>
                <w:sz w:val="24"/>
                <w:szCs w:val="24"/>
              </w:rPr>
              <w:lastRenderedPageBreak/>
              <w:t>выполнение (освоение) на территории ЕАЭС соответствующих операций (условий) установлены требования о совокупном количестве баллов), которое составляет или превышает значение, определенное правом ЕАЭС</w:t>
            </w:r>
          </w:p>
        </w:tc>
        <w:tc>
          <w:tcPr>
            <w:tcW w:w="3487" w:type="dxa"/>
            <w:shd w:val="clear" w:color="auto" w:fill="auto"/>
          </w:tcPr>
          <w:p w:rsidR="007B42A8" w:rsidRDefault="00493C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Указание наименования реестра и номер реестровой записи в Форме Коммерческого предложения и Структуры НМЦ</w:t>
            </w:r>
          </w:p>
        </w:tc>
        <w:tc>
          <w:tcPr>
            <w:tcW w:w="2798" w:type="dxa"/>
          </w:tcPr>
          <w:p w:rsidR="007B42A8" w:rsidRDefault="00493CC2">
            <w:pPr>
              <w:widowControl w:val="0"/>
              <w:ind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Требуется в составе заявки представить заполненную Форму Коммерческого предложения и Структуры НМЦ в части столбцов раздела «Коммерческое предложение».</w:t>
            </w:r>
          </w:p>
        </w:tc>
      </w:tr>
    </w:tbl>
    <w:p w:rsidR="007B42A8" w:rsidRDefault="00493CC2">
      <w:pPr>
        <w:spacing w:after="60"/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Примечания:</w:t>
      </w:r>
    </w:p>
    <w:p w:rsidR="007B42A8" w:rsidRDefault="00493CC2">
      <w:pPr>
        <w:pStyle w:val="aff1"/>
        <w:numPr>
          <w:ilvl w:val="0"/>
          <w:numId w:val="7"/>
        </w:numPr>
        <w:spacing w:after="60"/>
        <w:jc w:val="both"/>
      </w:pPr>
      <w:r>
        <w:t>В случае если какой-либо из указанных в настоящих ТТ ГОСТ или нормативный документ был отменен в связи с выпуском новой редакции стандарта, то Участнику необходимо применять актуализированный ГОСТ или нормативный документ, принятый в его развитие.</w:t>
      </w:r>
    </w:p>
    <w:p w:rsidR="007B42A8" w:rsidRDefault="00493CC2">
      <w:pPr>
        <w:pStyle w:val="aff1"/>
        <w:numPr>
          <w:ilvl w:val="0"/>
          <w:numId w:val="7"/>
        </w:numPr>
        <w:spacing w:after="60"/>
        <w:jc w:val="both"/>
      </w:pPr>
      <w:r>
        <w:t>Указанные в настоящих ТТ ссылки на ТУ, марку (тип) продукции носят описательный, а не обязательный характер. В случае, если Участником предлагается эквивалентная продукция требуемой Заказчику продукции или ее составных частей, он должен в обязательном порядке в составе своего предложения предоставить подробное техническое описание предлагаемого к поставке эквивалента, в объеме не менее установленных в настоящих ТТ требований. Эквивалентная продукция – это продукция, которая по техническим и функциональным характеристикам не уступает характеристикам, заявленным в документации о закупке, в том числе, по гарантийным срокам и срокам эксплуатации.</w:t>
      </w:r>
    </w:p>
    <w:p w:rsidR="007B42A8" w:rsidRDefault="007B42A8">
      <w:pPr>
        <w:jc w:val="both"/>
        <w:rPr>
          <w:rStyle w:val="aff2"/>
          <w:sz w:val="24"/>
          <w:szCs w:val="24"/>
        </w:rPr>
      </w:pPr>
      <w:bookmarkStart w:id="42" w:name="_Toc184662457"/>
      <w:bookmarkStart w:id="43" w:name="_Toc184662431"/>
      <w:bookmarkStart w:id="44" w:name="_Toc184662353"/>
      <w:bookmarkStart w:id="45" w:name="_Toc184661961"/>
      <w:bookmarkStart w:id="46" w:name="_Toc184662456"/>
      <w:bookmarkStart w:id="47" w:name="_Toc184662430"/>
      <w:bookmarkStart w:id="48" w:name="_Toc184662352"/>
      <w:bookmarkStart w:id="49" w:name="_Toc184661960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:rsidR="007B42A8" w:rsidRDefault="00493CC2">
      <w:pPr>
        <w:pStyle w:val="30"/>
      </w:pPr>
      <w:bookmarkStart w:id="50" w:name="__RefHeading___Toc37499_2426627006"/>
      <w:bookmarkStart w:id="51" w:name="_Toc184662354"/>
      <w:bookmarkStart w:id="52" w:name="_Toc184661962"/>
      <w:bookmarkStart w:id="53" w:name="_Toc184662458"/>
      <w:bookmarkStart w:id="54" w:name="_Toc184662432"/>
      <w:bookmarkStart w:id="55" w:name="_Toc205370124"/>
      <w:bookmarkEnd w:id="50"/>
      <w:bookmarkEnd w:id="51"/>
      <w:bookmarkEnd w:id="52"/>
      <w:bookmarkEnd w:id="53"/>
      <w:bookmarkEnd w:id="54"/>
      <w:r>
        <w:lastRenderedPageBreak/>
        <w:t>В составе заявки необходимо предоставить</w:t>
      </w:r>
      <w:bookmarkEnd w:id="55"/>
    </w:p>
    <w:p w:rsidR="007B42A8" w:rsidRDefault="00493CC2">
      <w:pPr>
        <w:spacing w:after="60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Участник в составе своей заявки для подтверждения соответствия заявленных характеристик и конструктива предложенной продукции поставляемой продукции, требованиям настоящих ТТ, предоставляет следующие документы: </w:t>
      </w:r>
    </w:p>
    <w:p w:rsidR="007B42A8" w:rsidRDefault="00493CC2">
      <w:pPr>
        <w:pStyle w:val="5"/>
        <w:widowControl w:val="0"/>
      </w:pPr>
      <w:bookmarkStart w:id="56" w:name="_Ref184912228"/>
      <w:r>
        <w:t>Техническое предложение, подготовленное в соответствии с настоящими ТТ по форме, представленной в документации о закупке. При описании продукции Участник обязан подтвердить соответствие поставляемой продукции требованиям в отношении всех показателей, которые установлены в ТТ. При этом должны указываться точные и не допускающие двусмысленного толкования показатели.</w:t>
      </w:r>
      <w:bookmarkEnd w:id="56"/>
    </w:p>
    <w:p w:rsidR="007B42A8" w:rsidRDefault="00493CC2">
      <w:pPr>
        <w:pStyle w:val="5"/>
        <w:widowControl w:val="0"/>
      </w:pPr>
      <w:bookmarkStart w:id="57" w:name="_Ref184912253"/>
      <w:r>
        <w:t>Копию действующей декларации о соответствии, в соответствии с Федеральным Законом от 27.12.2002 г. № 184-ФЗ «О техническом регулировании», Постановлением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соответствия».</w:t>
      </w:r>
      <w:bookmarkEnd w:id="57"/>
    </w:p>
    <w:p w:rsidR="007B42A8" w:rsidRDefault="00493CC2">
      <w:pPr>
        <w:keepNext/>
        <w:widowControl w:val="0"/>
        <w:ind w:left="1418"/>
        <w:jc w:val="both"/>
        <w:rPr>
          <w:sz w:val="24"/>
          <w:szCs w:val="24"/>
        </w:rPr>
      </w:pPr>
      <w:r>
        <w:rPr>
          <w:sz w:val="24"/>
          <w:szCs w:val="24"/>
        </w:rPr>
        <w:t>Декларация о соответствии должна иметь электронную регистрацию (статус действующего документа)  в едином реестре деклараций на сайте https://fsa.gov.ru/ (требование п.6 ст.24 ФЗ-184, должна быть с приложением документов, на основании которых выданы декларации (в том числе, но не ограничиваясь: протокол испытаний и измерений, выполненных согласно  ГОСТ Р 52719-2007 и проведенных в аккредитованной в установленном порядке и независимой лаборатории (испытательного центра), имеющей российский аттестат аккредитации, либо сертификат системы качества, выданный органом по сертификации, аккредитованным в установленном порядке).</w:t>
      </w:r>
    </w:p>
    <w:p w:rsidR="007B42A8" w:rsidRDefault="00493CC2">
      <w:pPr>
        <w:keepNext/>
        <w:widowControl w:val="0"/>
        <w:ind w:left="1418"/>
        <w:jc w:val="both"/>
      </w:pPr>
      <w:r>
        <w:rPr>
          <w:sz w:val="24"/>
          <w:szCs w:val="24"/>
        </w:rPr>
        <w:t>Высоковольтное оборудование должно иметь декларацию о соответствии (трансформаторы силовые ГОСТ 1516.3-96, ГОСТ Р 52719-2007).</w:t>
      </w:r>
    </w:p>
    <w:p w:rsidR="007B42A8" w:rsidRDefault="00493CC2">
      <w:pPr>
        <w:pStyle w:val="5"/>
        <w:widowControl w:val="0"/>
      </w:pPr>
      <w:bookmarkStart w:id="58" w:name="_Ref184912271"/>
      <w:r>
        <w:t>Габаритно – установочные чертежи с присоединительными и установочными размерами и размерами силового трансформатора, выкатного элемента, трансформаторов тока.</w:t>
      </w:r>
      <w:bookmarkEnd w:id="58"/>
    </w:p>
    <w:p w:rsidR="007B42A8" w:rsidRDefault="00493CC2">
      <w:pPr>
        <w:pStyle w:val="5"/>
        <w:widowControl w:val="0"/>
      </w:pPr>
      <w:bookmarkStart w:id="59" w:name="_Ref184912294"/>
      <w:r>
        <w:t>Копии Протоколов испытаний (на механические воздействия, на коммутацию тока холостого хода трансформатора и зарядных токов воздушных и кабельных линий, электрической прочности изоляции, длины пути утечки внешней изоляции) проведенных в аккредитованной испытательной лаборатории, подтверждающих соответствие оборудования требованиям ГОСТ Р 52719-2007.</w:t>
      </w:r>
      <w:bookmarkEnd w:id="59"/>
    </w:p>
    <w:p w:rsidR="007B42A8" w:rsidRDefault="00493CC2">
      <w:pPr>
        <w:pStyle w:val="5"/>
        <w:widowControl w:val="0"/>
      </w:pPr>
      <w:bookmarkStart w:id="60" w:name="_Ref184912387"/>
      <w:r>
        <w:t>Отсканированные копии утвержденных технических условий (все страницы документа) в соответствии с которыми выпускается трансформатор.</w:t>
      </w:r>
      <w:bookmarkEnd w:id="60"/>
    </w:p>
    <w:p w:rsidR="007B42A8" w:rsidRDefault="00493CC2">
      <w:pPr>
        <w:pStyle w:val="5"/>
        <w:widowControl w:val="0"/>
      </w:pPr>
      <w:bookmarkStart w:id="61" w:name="_Toc184661975"/>
      <w:bookmarkStart w:id="62" w:name="_Ref184912407"/>
      <w:bookmarkEnd w:id="61"/>
      <w:r>
        <w:t>Руководство по эксплуатации (руководство по монтажу и наладке, техническое описание согласно ГОСТ 2.610-2019, ГОСТ 2.601-2019, ГОСТ Р 1.3-2018) производителя с описанием конструктивного исполнения закупаемого оборудования: назначение и область применения; состав оборудования; основные технические характеристики трансформатора; информацию о конструкции и принципе действия.</w:t>
      </w:r>
      <w:bookmarkEnd w:id="62"/>
    </w:p>
    <w:p w:rsidR="007B42A8" w:rsidRDefault="00493CC2">
      <w:pPr>
        <w:pStyle w:val="5"/>
        <w:widowControl w:val="0"/>
      </w:pPr>
      <w:bookmarkStart w:id="63" w:name="_Ref184912424"/>
      <w:r>
        <w:t>Ведомость комплекта ЗИП предусмотренная заводом изготовителем в виде отдельного документа или как составная часть паспорта или формуляра, согласно ГОСТ Р 52719-2007 и ГОСТ Р 2.601-2019 ГОСТ Р 2.610-2019.</w:t>
      </w:r>
      <w:bookmarkEnd w:id="63"/>
    </w:p>
    <w:p w:rsidR="007B42A8" w:rsidRDefault="00493CC2">
      <w:pPr>
        <w:jc w:val="center"/>
        <w:rPr>
          <w:b/>
          <w:i/>
          <w:sz w:val="24"/>
          <w:szCs w:val="24"/>
        </w:rPr>
      </w:pPr>
      <w:r>
        <w:br w:type="page"/>
      </w:r>
    </w:p>
    <w:p w:rsidR="007B42A8" w:rsidRDefault="00493CC2">
      <w:pPr>
        <w:spacing w:before="120" w:after="120" w:line="276" w:lineRule="auto"/>
        <w:ind w:firstLine="709"/>
        <w:jc w:val="both"/>
        <w:rPr>
          <w:b/>
          <w:iCs/>
          <w:sz w:val="24"/>
          <w:szCs w:val="24"/>
          <w:lang w:eastAsia="x-none"/>
        </w:rPr>
      </w:pPr>
      <w:r>
        <w:rPr>
          <w:b/>
          <w:iCs/>
          <w:sz w:val="24"/>
          <w:szCs w:val="24"/>
          <w:lang w:eastAsia="x-none"/>
        </w:rPr>
        <w:lastRenderedPageBreak/>
        <w:t>Составил:</w:t>
      </w:r>
    </w:p>
    <w:p w:rsidR="007B42A8" w:rsidRDefault="00493CC2">
      <w:pPr>
        <w:spacing w:before="120" w:after="120" w:line="276" w:lineRule="auto"/>
        <w:ind w:firstLine="709"/>
        <w:jc w:val="both"/>
      </w:pPr>
      <w:r>
        <w:rPr>
          <w:iCs/>
          <w:sz w:val="24"/>
          <w:szCs w:val="24"/>
          <w:lang w:eastAsia="x-none"/>
        </w:rPr>
        <w:t>Старший мастер МРЭС</w:t>
      </w:r>
      <w:r>
        <w:rPr>
          <w:iCs/>
          <w:sz w:val="24"/>
          <w:szCs w:val="24"/>
          <w:lang w:eastAsia="x-none"/>
        </w:rPr>
        <w:tab/>
      </w:r>
      <w:r>
        <w:rPr>
          <w:iCs/>
          <w:sz w:val="24"/>
          <w:szCs w:val="24"/>
          <w:lang w:eastAsia="x-none"/>
        </w:rPr>
        <w:tab/>
      </w:r>
      <w:r>
        <w:rPr>
          <w:iCs/>
          <w:sz w:val="24"/>
          <w:szCs w:val="24"/>
          <w:lang w:eastAsia="x-none"/>
        </w:rPr>
        <w:tab/>
      </w:r>
      <w:r>
        <w:rPr>
          <w:iCs/>
          <w:sz w:val="24"/>
          <w:szCs w:val="24"/>
          <w:lang w:eastAsia="x-none"/>
        </w:rPr>
        <w:tab/>
      </w:r>
      <w:r>
        <w:rPr>
          <w:iCs/>
          <w:sz w:val="24"/>
          <w:szCs w:val="24"/>
          <w:lang w:eastAsia="x-none"/>
        </w:rPr>
        <w:tab/>
      </w:r>
      <w:r>
        <w:rPr>
          <w:iCs/>
          <w:sz w:val="24"/>
          <w:szCs w:val="24"/>
          <w:lang w:eastAsia="x-none"/>
        </w:rPr>
        <w:tab/>
        <w:t>Молокотин Д.П.</w:t>
      </w:r>
    </w:p>
    <w:p w:rsidR="007B42A8" w:rsidRDefault="007B42A8">
      <w:pPr>
        <w:spacing w:before="120" w:after="120" w:line="276" w:lineRule="auto"/>
        <w:ind w:firstLine="709"/>
        <w:jc w:val="both"/>
        <w:rPr>
          <w:b/>
          <w:iCs/>
          <w:sz w:val="24"/>
          <w:szCs w:val="24"/>
          <w:lang w:eastAsia="x-none"/>
        </w:rPr>
      </w:pPr>
    </w:p>
    <w:p w:rsidR="007B42A8" w:rsidRDefault="00493CC2">
      <w:pPr>
        <w:spacing w:before="120" w:after="120" w:line="276" w:lineRule="auto"/>
        <w:ind w:firstLine="709"/>
        <w:jc w:val="both"/>
        <w:rPr>
          <w:b/>
          <w:iCs/>
          <w:sz w:val="24"/>
          <w:szCs w:val="24"/>
          <w:lang w:eastAsia="x-none"/>
        </w:rPr>
      </w:pPr>
      <w:r>
        <w:rPr>
          <w:b/>
          <w:iCs/>
          <w:sz w:val="24"/>
          <w:szCs w:val="24"/>
          <w:lang w:eastAsia="x-none"/>
        </w:rPr>
        <w:t>Согласовано:</w:t>
      </w:r>
    </w:p>
    <w:p w:rsidR="007B42A8" w:rsidRDefault="00493CC2">
      <w:pPr>
        <w:spacing w:before="120" w:after="120" w:line="276" w:lineRule="auto"/>
        <w:ind w:firstLine="709"/>
        <w:jc w:val="both"/>
        <w:rPr>
          <w:i/>
          <w:iCs/>
          <w:sz w:val="24"/>
          <w:szCs w:val="24"/>
          <w:shd w:val="clear" w:color="auto" w:fill="FFFF99"/>
        </w:rPr>
      </w:pPr>
      <w:r>
        <w:rPr>
          <w:iCs/>
          <w:sz w:val="24"/>
          <w:szCs w:val="24"/>
          <w:lang w:eastAsia="x-none"/>
        </w:rPr>
        <w:t>Начальник МРЭС</w:t>
      </w:r>
      <w:r>
        <w:rPr>
          <w:iCs/>
          <w:sz w:val="24"/>
          <w:szCs w:val="24"/>
          <w:lang w:eastAsia="x-none"/>
        </w:rPr>
        <w:tab/>
      </w:r>
      <w:r>
        <w:rPr>
          <w:iCs/>
          <w:sz w:val="24"/>
          <w:szCs w:val="24"/>
          <w:lang w:eastAsia="x-none"/>
        </w:rPr>
        <w:tab/>
      </w:r>
      <w:r>
        <w:rPr>
          <w:iCs/>
          <w:sz w:val="24"/>
          <w:szCs w:val="24"/>
          <w:lang w:eastAsia="x-none"/>
        </w:rPr>
        <w:tab/>
      </w:r>
      <w:r>
        <w:rPr>
          <w:iCs/>
          <w:sz w:val="24"/>
          <w:szCs w:val="24"/>
          <w:lang w:eastAsia="x-none"/>
        </w:rPr>
        <w:tab/>
      </w:r>
      <w:r>
        <w:rPr>
          <w:iCs/>
          <w:sz w:val="24"/>
          <w:szCs w:val="24"/>
          <w:lang w:eastAsia="x-none"/>
        </w:rPr>
        <w:tab/>
      </w:r>
      <w:r>
        <w:rPr>
          <w:iCs/>
          <w:sz w:val="24"/>
          <w:szCs w:val="24"/>
          <w:lang w:eastAsia="x-none"/>
        </w:rPr>
        <w:tab/>
      </w:r>
      <w:r>
        <w:rPr>
          <w:iCs/>
          <w:sz w:val="24"/>
          <w:szCs w:val="24"/>
          <w:lang w:eastAsia="x-none"/>
        </w:rPr>
        <w:tab/>
        <w:t>Оконешников С.С.</w:t>
      </w:r>
    </w:p>
    <w:p w:rsidR="007B42A8" w:rsidRDefault="007B42A8">
      <w:pPr>
        <w:spacing w:before="120" w:after="120" w:line="276" w:lineRule="auto"/>
        <w:ind w:firstLine="709"/>
        <w:jc w:val="both"/>
        <w:rPr>
          <w:i/>
          <w:iCs/>
          <w:sz w:val="24"/>
          <w:szCs w:val="24"/>
          <w:shd w:val="clear" w:color="auto" w:fill="FFFF99"/>
        </w:rPr>
      </w:pPr>
    </w:p>
    <w:p w:rsidR="007B42A8" w:rsidRDefault="00493CC2">
      <w:pPr>
        <w:spacing w:before="120" w:after="120" w:line="276" w:lineRule="auto"/>
        <w:ind w:firstLine="709"/>
        <w:jc w:val="both"/>
        <w:rPr>
          <w:i/>
          <w:iCs/>
          <w:sz w:val="24"/>
          <w:szCs w:val="24"/>
          <w:shd w:val="clear" w:color="auto" w:fill="FFFF99"/>
        </w:rPr>
      </w:pPr>
      <w:r>
        <w:rPr>
          <w:iCs/>
          <w:sz w:val="24"/>
          <w:szCs w:val="24"/>
          <w:lang w:eastAsia="x-none"/>
        </w:rPr>
        <w:t>Начальник СТОиР</w:t>
      </w:r>
      <w:r>
        <w:rPr>
          <w:iCs/>
          <w:sz w:val="24"/>
          <w:szCs w:val="24"/>
          <w:lang w:eastAsia="x-none"/>
        </w:rPr>
        <w:tab/>
      </w:r>
      <w:r>
        <w:rPr>
          <w:iCs/>
          <w:sz w:val="24"/>
          <w:szCs w:val="24"/>
          <w:lang w:eastAsia="x-none"/>
        </w:rPr>
        <w:tab/>
      </w:r>
      <w:r>
        <w:rPr>
          <w:iCs/>
          <w:sz w:val="24"/>
          <w:szCs w:val="24"/>
          <w:lang w:eastAsia="x-none"/>
        </w:rPr>
        <w:tab/>
      </w:r>
      <w:r>
        <w:rPr>
          <w:iCs/>
          <w:sz w:val="24"/>
          <w:szCs w:val="24"/>
          <w:lang w:eastAsia="x-none"/>
        </w:rPr>
        <w:tab/>
      </w:r>
      <w:r>
        <w:rPr>
          <w:iCs/>
          <w:sz w:val="24"/>
          <w:szCs w:val="24"/>
          <w:lang w:eastAsia="x-none"/>
        </w:rPr>
        <w:tab/>
      </w:r>
      <w:r>
        <w:rPr>
          <w:iCs/>
          <w:sz w:val="24"/>
          <w:szCs w:val="24"/>
          <w:lang w:eastAsia="x-none"/>
        </w:rPr>
        <w:tab/>
      </w:r>
      <w:r>
        <w:rPr>
          <w:iCs/>
          <w:sz w:val="24"/>
          <w:szCs w:val="24"/>
          <w:lang w:eastAsia="x-none"/>
        </w:rPr>
        <w:tab/>
        <w:t>Иванов А.А.</w:t>
      </w:r>
    </w:p>
    <w:p w:rsidR="007B42A8" w:rsidRDefault="00493CC2">
      <w:pPr>
        <w:spacing w:before="120" w:after="120" w:line="276" w:lineRule="auto"/>
        <w:ind w:firstLine="709"/>
        <w:jc w:val="both"/>
        <w:rPr>
          <w:i/>
          <w:iCs/>
          <w:sz w:val="24"/>
          <w:szCs w:val="24"/>
          <w:shd w:val="clear" w:color="auto" w:fill="FFFF99"/>
        </w:rPr>
      </w:pPr>
      <w:r>
        <w:br w:type="page"/>
      </w:r>
    </w:p>
    <w:p w:rsidR="007B42A8" w:rsidRDefault="00493CC2">
      <w:pPr>
        <w:pStyle w:val="1"/>
        <w:ind w:hanging="360"/>
      </w:pPr>
      <w:bookmarkStart w:id="64" w:name="__RefHeading___Toc37501_2426627006"/>
      <w:bookmarkStart w:id="65" w:name="_Toc51339699"/>
      <w:bookmarkStart w:id="66" w:name="_Toc46743519"/>
      <w:bookmarkStart w:id="67" w:name="_Toc205370125"/>
      <w:bookmarkEnd w:id="64"/>
      <w:r>
        <w:lastRenderedPageBreak/>
        <w:t>Приложения</w:t>
      </w:r>
      <w:bookmarkEnd w:id="65"/>
      <w:bookmarkEnd w:id="66"/>
      <w:bookmarkEnd w:id="67"/>
    </w:p>
    <w:p w:rsidR="007B42A8" w:rsidRDefault="007B42A8">
      <w:pPr>
        <w:widowControl w:val="0"/>
        <w:tabs>
          <w:tab w:val="left" w:pos="426"/>
        </w:tabs>
        <w:spacing w:before="60"/>
        <w:jc w:val="both"/>
        <w:rPr>
          <w:rStyle w:val="aff2"/>
          <w:b w:val="0"/>
          <w:bCs/>
          <w:iCs/>
          <w:sz w:val="24"/>
          <w:szCs w:val="24"/>
        </w:rPr>
      </w:pPr>
    </w:p>
    <w:p w:rsidR="007B42A8" w:rsidRDefault="00493CC2">
      <w:pPr>
        <w:widowControl w:val="0"/>
        <w:tabs>
          <w:tab w:val="left" w:pos="426"/>
        </w:tabs>
        <w:spacing w:before="60"/>
        <w:jc w:val="both"/>
      </w:pPr>
      <w:r>
        <w:rPr>
          <w:rStyle w:val="aff2"/>
          <w:b w:val="0"/>
          <w:bCs/>
          <w:iCs/>
          <w:sz w:val="24"/>
          <w:szCs w:val="24"/>
          <w:shd w:val="clear" w:color="auto" w:fill="auto"/>
        </w:rPr>
        <w:t>Приложение №1: Требования к оформлению и составлению документации по ценообразованию;</w:t>
      </w:r>
    </w:p>
    <w:p w:rsidR="007B42A8" w:rsidRDefault="00493CC2">
      <w:pPr>
        <w:widowControl w:val="0"/>
        <w:tabs>
          <w:tab w:val="left" w:pos="426"/>
        </w:tabs>
        <w:spacing w:before="60"/>
        <w:jc w:val="both"/>
        <w:sectPr w:rsidR="007B42A8">
          <w:headerReference w:type="default" r:id="rId16"/>
          <w:footerReference w:type="default" r:id="rId17"/>
          <w:headerReference w:type="first" r:id="rId18"/>
          <w:footerReference w:type="first" r:id="rId19"/>
          <w:pgSz w:w="16838" w:h="11906" w:orient="landscape"/>
          <w:pgMar w:top="851" w:right="567" w:bottom="851" w:left="992" w:header="680" w:footer="737" w:gutter="0"/>
          <w:cols w:space="720"/>
          <w:formProt w:val="0"/>
          <w:titlePg/>
          <w:docGrid w:linePitch="381"/>
        </w:sectPr>
      </w:pPr>
      <w:r>
        <w:rPr>
          <w:rStyle w:val="aff2"/>
          <w:b w:val="0"/>
          <w:bCs/>
          <w:iCs/>
          <w:sz w:val="24"/>
          <w:szCs w:val="24"/>
          <w:shd w:val="clear" w:color="auto" w:fill="auto"/>
        </w:rPr>
        <w:t>Приложение №1.1: Спецификация поставляемого оборудования.</w:t>
      </w:r>
      <w:r>
        <w:br w:type="page"/>
      </w:r>
    </w:p>
    <w:p w:rsidR="007B42A8" w:rsidRDefault="00493CC2">
      <w:pPr>
        <w:spacing w:after="120"/>
        <w:jc w:val="right"/>
      </w:pPr>
      <w:r>
        <w:rPr>
          <w:rStyle w:val="aff2"/>
          <w:bCs/>
          <w:caps/>
          <w:sz w:val="24"/>
          <w:szCs w:val="24"/>
          <w:shd w:val="clear" w:color="auto" w:fill="auto"/>
        </w:rPr>
        <w:lastRenderedPageBreak/>
        <w:t>[</w:t>
      </w:r>
      <w:bookmarkStart w:id="68" w:name="_Hlk48222348"/>
      <w:r>
        <w:rPr>
          <w:rStyle w:val="aff2"/>
          <w:bCs/>
          <w:sz w:val="24"/>
          <w:szCs w:val="24"/>
          <w:shd w:val="clear" w:color="auto" w:fill="auto"/>
        </w:rPr>
        <w:t>Приложение №1 к ТТ]</w:t>
      </w:r>
      <w:r>
        <w:rPr>
          <w:rStyle w:val="aff2"/>
          <w:bCs/>
          <w:caps/>
          <w:sz w:val="24"/>
          <w:szCs w:val="24"/>
          <w:shd w:val="clear" w:color="auto" w:fill="auto"/>
        </w:rPr>
        <w:t xml:space="preserve"> </w:t>
      </w:r>
      <w:bookmarkEnd w:id="68"/>
    </w:p>
    <w:p w:rsidR="007B42A8" w:rsidRDefault="00493CC2">
      <w:pPr>
        <w:spacing w:before="240" w:after="120"/>
        <w:jc w:val="center"/>
        <w:rPr>
          <w:b/>
          <w:bCs/>
          <w:i/>
          <w:caps/>
          <w:sz w:val="24"/>
          <w:szCs w:val="24"/>
          <w:shd w:val="clear" w:color="auto" w:fill="FFFF99"/>
        </w:rPr>
      </w:pPr>
      <w:r>
        <w:rPr>
          <w:b/>
          <w:bCs/>
          <w:caps/>
          <w:sz w:val="24"/>
          <w:szCs w:val="24"/>
        </w:rPr>
        <w:t xml:space="preserve">Требования </w:t>
      </w:r>
      <w:r>
        <w:rPr>
          <w:b/>
          <w:bCs/>
          <w:caps/>
          <w:sz w:val="24"/>
          <w:szCs w:val="24"/>
        </w:rPr>
        <w:br/>
        <w:t>к оформлению и составлению документации по ценообразованию</w:t>
      </w:r>
    </w:p>
    <w:p w:rsidR="007B42A8" w:rsidRDefault="007B42A8">
      <w:pPr>
        <w:keepNext/>
        <w:keepLines/>
        <w:spacing w:after="120"/>
        <w:rPr>
          <w:sz w:val="24"/>
          <w:szCs w:val="24"/>
        </w:rPr>
      </w:pPr>
      <w:bookmarkStart w:id="69" w:name="_Hlk48224758"/>
      <w:bookmarkStart w:id="70" w:name="_Ref40301253"/>
      <w:bookmarkEnd w:id="69"/>
      <w:bookmarkEnd w:id="70"/>
    </w:p>
    <w:p w:rsidR="007B42A8" w:rsidRDefault="00493CC2">
      <w:pPr>
        <w:widowControl w:val="0"/>
        <w:tabs>
          <w:tab w:val="left" w:pos="426"/>
        </w:tabs>
        <w:spacing w:before="120" w:after="120"/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Приложение 1.1. к ТТ</w:t>
      </w:r>
    </w:p>
    <w:p w:rsidR="007B42A8" w:rsidRDefault="00493CC2">
      <w:pPr>
        <w:jc w:val="center"/>
        <w:rPr>
          <w:rFonts w:eastAsia="Calibri"/>
          <w:b/>
        </w:rPr>
      </w:pPr>
      <w:r>
        <w:rPr>
          <w:rFonts w:eastAsia="Calibri"/>
          <w:b/>
        </w:rPr>
        <w:t>Спецификация поставляемого оборудования</w:t>
      </w:r>
    </w:p>
    <w:p w:rsidR="007B42A8" w:rsidRDefault="007B42A8">
      <w:pPr>
        <w:jc w:val="center"/>
        <w:rPr>
          <w:rFonts w:eastAsia="Calibri"/>
          <w:b/>
        </w:rPr>
      </w:pPr>
    </w:p>
    <w:tbl>
      <w:tblPr>
        <w:tblW w:w="15047" w:type="dxa"/>
        <w:tblInd w:w="221" w:type="dxa"/>
        <w:tblLayout w:type="fixed"/>
        <w:tblLook w:val="04A0" w:firstRow="1" w:lastRow="0" w:firstColumn="1" w:lastColumn="0" w:noHBand="0" w:noVBand="1"/>
      </w:tblPr>
      <w:tblGrid>
        <w:gridCol w:w="506"/>
        <w:gridCol w:w="1508"/>
        <w:gridCol w:w="993"/>
        <w:gridCol w:w="1416"/>
        <w:gridCol w:w="1276"/>
        <w:gridCol w:w="1703"/>
        <w:gridCol w:w="1133"/>
        <w:gridCol w:w="1276"/>
        <w:gridCol w:w="1276"/>
        <w:gridCol w:w="1276"/>
        <w:gridCol w:w="1133"/>
        <w:gridCol w:w="1551"/>
      </w:tblGrid>
      <w:tr w:rsidR="007B42A8">
        <w:trPr>
          <w:trHeight w:val="100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42A8" w:rsidRDefault="00493CC2">
            <w:pPr>
              <w:widowControl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№</w:t>
            </w:r>
          </w:p>
          <w:p w:rsidR="007B42A8" w:rsidRDefault="00493CC2">
            <w:pPr>
              <w:widowControl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п/п</w:t>
            </w:r>
          </w:p>
        </w:tc>
        <w:tc>
          <w:tcPr>
            <w:tcW w:w="15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2A8" w:rsidRDefault="00493CC2">
            <w:pPr>
              <w:widowControl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Наименование оборудования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42A8" w:rsidRDefault="00493CC2">
            <w:pPr>
              <w:widowControl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Тип, марка, артикул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42A8" w:rsidRDefault="00493CC2">
            <w:pPr>
              <w:widowControl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Изготовитель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2A8" w:rsidRDefault="00493CC2">
            <w:pPr>
              <w:widowControl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Страна происхождения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42A8" w:rsidRDefault="00493CC2">
            <w:pPr>
              <w:widowControl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Технические характеристики (описание)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42A8" w:rsidRDefault="00493CC2">
            <w:pPr>
              <w:widowControl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42A8" w:rsidRDefault="00493CC2">
            <w:pPr>
              <w:widowControl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Количество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42A8" w:rsidRDefault="00493CC2">
            <w:pPr>
              <w:widowControl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Стоимость ед. (руб. без НДС) </w:t>
            </w:r>
            <w:r>
              <w:rPr>
                <w:b/>
                <w:color w:val="000000"/>
                <w:sz w:val="20"/>
              </w:rPr>
              <w:t>*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42A8" w:rsidRDefault="00493CC2">
            <w:pPr>
              <w:widowControl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Общая стоимость (руб. без НДС)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42A8" w:rsidRDefault="00493CC2">
            <w:pPr>
              <w:widowControl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Срок поставки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Перечень документов, подтверждающих качество Оборудования</w:t>
            </w:r>
          </w:p>
        </w:tc>
      </w:tr>
      <w:tr w:rsidR="007B42A8">
        <w:trPr>
          <w:trHeight w:val="240"/>
        </w:trPr>
        <w:tc>
          <w:tcPr>
            <w:tcW w:w="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42A8" w:rsidRDefault="00493CC2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1</w:t>
            </w:r>
          </w:p>
        </w:tc>
        <w:tc>
          <w:tcPr>
            <w:tcW w:w="15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B42A8" w:rsidRDefault="00493CC2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2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42A8" w:rsidRDefault="00493CC2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3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B42A8" w:rsidRDefault="00493CC2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5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42A8" w:rsidRDefault="00493CC2">
            <w:pPr>
              <w:widowControl w:val="0"/>
              <w:ind w:left="430" w:hanging="43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6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B42A8" w:rsidRDefault="00493CC2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42A8" w:rsidRDefault="00493CC2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8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B42A8" w:rsidRDefault="00493CC2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42A8" w:rsidRDefault="00493CC2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10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42A8" w:rsidRDefault="00493CC2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11</w:t>
            </w:r>
          </w:p>
        </w:tc>
        <w:tc>
          <w:tcPr>
            <w:tcW w:w="1551" w:type="dxa"/>
            <w:tcBorders>
              <w:bottom w:val="single" w:sz="4" w:space="0" w:color="000000"/>
              <w:right w:val="single" w:sz="4" w:space="0" w:color="000000"/>
            </w:tcBorders>
          </w:tcPr>
          <w:p w:rsidR="007B42A8" w:rsidRDefault="00493CC2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12</w:t>
            </w:r>
          </w:p>
        </w:tc>
      </w:tr>
      <w:tr w:rsidR="007B42A8">
        <w:trPr>
          <w:trHeight w:val="22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2A8" w:rsidRDefault="007B42A8">
            <w:pPr>
              <w:widowControl w:val="0"/>
              <w:rPr>
                <w:color w:val="000000"/>
                <w:sz w:val="20"/>
              </w:rPr>
            </w:pPr>
          </w:p>
        </w:tc>
        <w:tc>
          <w:tcPr>
            <w:tcW w:w="15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2A8" w:rsidRDefault="007B42A8">
            <w:pPr>
              <w:widowControl w:val="0"/>
              <w:rPr>
                <w:color w:val="000000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2A8" w:rsidRDefault="007B42A8">
            <w:pPr>
              <w:widowControl w:val="0"/>
              <w:rPr>
                <w:color w:val="000000"/>
                <w:sz w:val="20"/>
              </w:rPr>
            </w:pP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2A8" w:rsidRDefault="007B42A8">
            <w:pPr>
              <w:widowControl w:val="0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7B42A8">
            <w:pPr>
              <w:widowControl w:val="0"/>
              <w:rPr>
                <w:color w:val="000000"/>
                <w:sz w:val="20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2A8" w:rsidRDefault="007B42A8">
            <w:pPr>
              <w:widowControl w:val="0"/>
              <w:rPr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2A8" w:rsidRDefault="007B42A8">
            <w:pPr>
              <w:widowControl w:val="0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2A8" w:rsidRDefault="007B42A8">
            <w:pPr>
              <w:widowControl w:val="0"/>
              <w:jc w:val="right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2A8" w:rsidRDefault="007B42A8">
            <w:pPr>
              <w:widowControl w:val="0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2A8" w:rsidRDefault="007B42A8">
            <w:pPr>
              <w:widowControl w:val="0"/>
              <w:jc w:val="right"/>
              <w:rPr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2A8" w:rsidRDefault="007B42A8">
            <w:pPr>
              <w:widowControl w:val="0"/>
              <w:rPr>
                <w:color w:val="000000"/>
                <w:sz w:val="20"/>
              </w:rPr>
            </w:pP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7B42A8">
            <w:pPr>
              <w:widowControl w:val="0"/>
              <w:rPr>
                <w:color w:val="000000"/>
                <w:sz w:val="20"/>
              </w:rPr>
            </w:pPr>
          </w:p>
        </w:tc>
      </w:tr>
      <w:tr w:rsidR="007B42A8">
        <w:trPr>
          <w:trHeight w:val="22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2A8" w:rsidRDefault="007B42A8">
            <w:pPr>
              <w:widowControl w:val="0"/>
              <w:rPr>
                <w:color w:val="000000"/>
                <w:sz w:val="20"/>
              </w:rPr>
            </w:pPr>
          </w:p>
        </w:tc>
        <w:tc>
          <w:tcPr>
            <w:tcW w:w="15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2A8" w:rsidRDefault="007B42A8">
            <w:pPr>
              <w:widowControl w:val="0"/>
              <w:rPr>
                <w:color w:val="000000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2A8" w:rsidRDefault="007B42A8">
            <w:pPr>
              <w:widowControl w:val="0"/>
              <w:rPr>
                <w:color w:val="000000"/>
                <w:sz w:val="20"/>
              </w:rPr>
            </w:pP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2A8" w:rsidRDefault="007B42A8">
            <w:pPr>
              <w:widowControl w:val="0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7B42A8">
            <w:pPr>
              <w:widowControl w:val="0"/>
              <w:rPr>
                <w:color w:val="000000"/>
                <w:sz w:val="20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2A8" w:rsidRDefault="007B42A8">
            <w:pPr>
              <w:widowControl w:val="0"/>
              <w:rPr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2A8" w:rsidRDefault="007B42A8">
            <w:pPr>
              <w:widowControl w:val="0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2A8" w:rsidRDefault="007B42A8">
            <w:pPr>
              <w:widowControl w:val="0"/>
              <w:jc w:val="right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2A8" w:rsidRDefault="007B42A8">
            <w:pPr>
              <w:widowControl w:val="0"/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2A8" w:rsidRDefault="007B42A8">
            <w:pPr>
              <w:widowControl w:val="0"/>
              <w:jc w:val="right"/>
              <w:rPr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B42A8" w:rsidRDefault="007B42A8">
            <w:pPr>
              <w:widowControl w:val="0"/>
              <w:rPr>
                <w:color w:val="000000"/>
                <w:sz w:val="20"/>
              </w:rPr>
            </w:pP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2A8" w:rsidRDefault="007B42A8">
            <w:pPr>
              <w:widowControl w:val="0"/>
              <w:rPr>
                <w:color w:val="000000"/>
                <w:sz w:val="20"/>
              </w:rPr>
            </w:pPr>
          </w:p>
        </w:tc>
      </w:tr>
    </w:tbl>
    <w:p w:rsidR="007B42A8" w:rsidRDefault="007B42A8">
      <w:pPr>
        <w:jc w:val="both"/>
      </w:pPr>
    </w:p>
    <w:p w:rsidR="007B42A8" w:rsidRDefault="00493CC2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Примечание</w:t>
      </w:r>
      <w:r>
        <w:rPr>
          <w:sz w:val="24"/>
          <w:szCs w:val="24"/>
        </w:rPr>
        <w:t>: в случае закупки оборудования (материалов) комплектом, в спецификации необходимо разбить его на позиции (ценообразующие и являющиеся оборудованием) с указанием полного наименования (тип, марка, артикул) каждой составляющей и стоимости за единицу.</w:t>
      </w:r>
    </w:p>
    <w:p w:rsidR="007B42A8" w:rsidRDefault="00493CC2">
      <w:pPr>
        <w:rPr>
          <w:sz w:val="24"/>
          <w:szCs w:val="24"/>
        </w:rPr>
      </w:pPr>
      <w:r>
        <w:rPr>
          <w:b/>
          <w:sz w:val="24"/>
          <w:szCs w:val="24"/>
        </w:rPr>
        <w:t>*</w:t>
      </w:r>
      <w:r>
        <w:rPr>
          <w:sz w:val="24"/>
          <w:szCs w:val="24"/>
        </w:rPr>
        <w:t>В случае включения в спецификацию стоимости за единицу оборудования, МТР с учетом доставки, указать данное условие.</w:t>
      </w:r>
    </w:p>
    <w:sectPr w:rsidR="007B42A8">
      <w:headerReference w:type="default" r:id="rId20"/>
      <w:footerReference w:type="default" r:id="rId21"/>
      <w:headerReference w:type="first" r:id="rId22"/>
      <w:footerReference w:type="first" r:id="rId23"/>
      <w:pgSz w:w="16838" w:h="11906" w:orient="landscape"/>
      <w:pgMar w:top="1304" w:right="539" w:bottom="924" w:left="1134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16BC" w:rsidRDefault="00493CC2">
      <w:r>
        <w:separator/>
      </w:r>
    </w:p>
  </w:endnote>
  <w:endnote w:type="continuationSeparator" w:id="0">
    <w:p w:rsidR="008F16BC" w:rsidRDefault="00493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1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Arial Unicode MS">
    <w:panose1 w:val="020B0604020202020204"/>
    <w:charset w:val="01"/>
    <w:family w:val="roman"/>
    <w:pitch w:val="variable"/>
  </w:font>
  <w:font w:name="Calibri Light (Заголовки)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1"/>
    <w:family w:val="roman"/>
    <w:pitch w:val="variable"/>
  </w:font>
  <w:font w:name="Garamond">
    <w:panose1 w:val="02020404030301010803"/>
    <w:charset w:val="01"/>
    <w:family w:val="roman"/>
    <w:pitch w:val="variable"/>
  </w:font>
  <w:font w:name="Lucida Sans Unicode">
    <w:panose1 w:val="020B06020305040202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2A8" w:rsidRDefault="007B42A8">
    <w:pPr>
      <w:pStyle w:val="afff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2A8" w:rsidRDefault="007B42A8">
    <w:pPr>
      <w:pStyle w:val="afff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2A8" w:rsidRDefault="007B42A8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2A8" w:rsidRDefault="007B42A8">
    <w:pPr>
      <w:pStyle w:val="afffb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2A8" w:rsidRDefault="007B42A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16BC" w:rsidRDefault="00493CC2">
      <w:r>
        <w:separator/>
      </w:r>
    </w:p>
  </w:footnote>
  <w:footnote w:type="continuationSeparator" w:id="0">
    <w:p w:rsidR="008F16BC" w:rsidRDefault="00493C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2A8" w:rsidRDefault="00493CC2">
    <w:pPr>
      <w:pStyle w:val="aff6"/>
    </w:pPr>
    <w:r>
      <w:rPr>
        <w:noProof/>
      </w:rPr>
      <mc:AlternateContent>
        <mc:Choice Requires="wps">
          <w:drawing>
            <wp:anchor distT="0" distB="0" distL="0" distR="0" simplePos="0" relativeHeight="2" behindDoc="1" locked="0" layoutInCell="0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Врезка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60" cy="14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7B42A8" w:rsidRDefault="00493CC2">
                          <w:pPr>
                            <w:pStyle w:val="aff6"/>
                            <w:rPr>
                              <w:rStyle w:val="aa"/>
                            </w:rPr>
                          </w:pPr>
                          <w:r>
                            <w:rPr>
                              <w:rStyle w:val="aa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aa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aa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aa"/>
                              <w:color w:val="000000"/>
                            </w:rPr>
                            <w:t>0</w:t>
                          </w:r>
                          <w:r>
                            <w:rPr>
                              <w:rStyle w:val="aa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Врезка1" o:spid="_x0000_s1026" style="position:absolute;margin-left:0;margin-top:.05pt;width:1.15pt;height:1.15pt;z-index:-503316478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" o:allowincell="f" filled="f" stroked="f" strokeweight="0">
              <v:textbox style="mso-fit-shape-to-text:t" inset="0,0,0,0">
                <w:txbxContent>
                  <w:p w:rsidR="007B42A8" w:rsidRDefault="00493CC2">
                    <w:pPr>
                      <w:pStyle w:val="aff6"/>
                      <w:rPr>
                        <w:rStyle w:val="aa"/>
                      </w:rPr>
                    </w:pPr>
                    <w:r>
                      <w:rPr>
                        <w:rStyle w:val="aa"/>
                        <w:color w:val="000000"/>
                      </w:rPr>
                      <w:fldChar w:fldCharType="begin"/>
                    </w:r>
                    <w:r>
                      <w:rPr>
                        <w:rStyle w:val="aa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aa"/>
                        <w:color w:val="000000"/>
                      </w:rPr>
                      <w:fldChar w:fldCharType="separate"/>
                    </w:r>
                    <w:r>
                      <w:rPr>
                        <w:rStyle w:val="aa"/>
                        <w:color w:val="000000"/>
                      </w:rPr>
                      <w:t>0</w:t>
                    </w:r>
                    <w:r>
                      <w:rPr>
                        <w:rStyle w:val="aa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2A8" w:rsidRDefault="00493CC2">
    <w:pPr>
      <w:pStyle w:val="aff6"/>
      <w:jc w:val="center"/>
    </w:pPr>
    <w:r>
      <w:fldChar w:fldCharType="begin"/>
    </w:r>
    <w:r>
      <w:instrText xml:space="preserve"> PAGE </w:instrText>
    </w:r>
    <w:r>
      <w:fldChar w:fldCharType="separate"/>
    </w:r>
    <w:r w:rsidR="00E44840">
      <w:rPr>
        <w:noProof/>
      </w:rPr>
      <w:t>5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2A8" w:rsidRDefault="007B42A8">
    <w:pPr>
      <w:pStyle w:val="aff6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2A8" w:rsidRDefault="00493CC2">
    <w:pPr>
      <w:pStyle w:val="aff6"/>
      <w:jc w:val="center"/>
    </w:pPr>
    <w:r>
      <w:fldChar w:fldCharType="begin"/>
    </w:r>
    <w:r>
      <w:instrText xml:space="preserve"> PAGE </w:instrText>
    </w:r>
    <w:r>
      <w:fldChar w:fldCharType="separate"/>
    </w:r>
    <w:r w:rsidR="00E44840">
      <w:rPr>
        <w:noProof/>
      </w:rPr>
      <w:t>24</w:t>
    </w:r>
    <w: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2A8" w:rsidRDefault="007B42A8">
    <w:pPr>
      <w:pStyle w:val="aff6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2A8" w:rsidRDefault="00493CC2">
    <w:pPr>
      <w:pStyle w:val="aff6"/>
      <w:jc w:val="center"/>
    </w:pPr>
    <w:r>
      <w:fldChar w:fldCharType="begin"/>
    </w:r>
    <w:r>
      <w:instrText xml:space="preserve"> PAGE </w:instrText>
    </w:r>
    <w:r>
      <w:fldChar w:fldCharType="separate"/>
    </w:r>
    <w:r w:rsidR="00E44840">
      <w:rPr>
        <w:noProof/>
      </w:rPr>
      <w:t>25</w:t>
    </w:r>
    <w: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2A8" w:rsidRDefault="007B42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C647F"/>
    <w:multiLevelType w:val="multilevel"/>
    <w:tmpl w:val="2BEC6AD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2293741"/>
    <w:multiLevelType w:val="multilevel"/>
    <w:tmpl w:val="07606BA6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F06481F"/>
    <w:multiLevelType w:val="multilevel"/>
    <w:tmpl w:val="0DC460C4"/>
    <w:lvl w:ilvl="0">
      <w:start w:val="1"/>
      <w:numFmt w:val="decimal"/>
      <w:lvlText w:val="%1)"/>
      <w:lvlJc w:val="left"/>
      <w:pPr>
        <w:tabs>
          <w:tab w:val="num" w:pos="0"/>
        </w:tabs>
        <w:ind w:left="114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6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8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0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6" w:hanging="180"/>
      </w:pPr>
    </w:lvl>
  </w:abstractNum>
  <w:abstractNum w:abstractNumId="3" w15:restartNumberingAfterBreak="0">
    <w:nsid w:val="474E471E"/>
    <w:multiLevelType w:val="multilevel"/>
    <w:tmpl w:val="0A0A7E5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a0"/>
      <w:lvlText w:val="%1.%2."/>
      <w:lvlJc w:val="left"/>
      <w:pPr>
        <w:tabs>
          <w:tab w:val="num" w:pos="357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357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357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357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357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357"/>
        </w:tabs>
        <w:ind w:left="0" w:firstLine="0"/>
      </w:pPr>
    </w:lvl>
  </w:abstractNum>
  <w:abstractNum w:abstractNumId="4" w15:restartNumberingAfterBreak="0">
    <w:nsid w:val="525C512E"/>
    <w:multiLevelType w:val="multilevel"/>
    <w:tmpl w:val="4D066F20"/>
    <w:lvl w:ilvl="0">
      <w:start w:val="4"/>
      <w:numFmt w:val="bullet"/>
      <w:pStyle w:val="31"/>
      <w:lvlText w:val="-"/>
      <w:lvlJc w:val="left"/>
      <w:pPr>
        <w:tabs>
          <w:tab w:val="num" w:pos="0"/>
        </w:tabs>
        <w:ind w:left="-20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pStyle w:val="2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>
      <w:start w:val="1"/>
      <w:numFmt w:val="bullet"/>
      <w:pStyle w:val="3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32E5AF6"/>
    <w:multiLevelType w:val="multilevel"/>
    <w:tmpl w:val="ABDA6468"/>
    <w:lvl w:ilvl="0">
      <w:start w:val="1"/>
      <w:numFmt w:val="decimal"/>
      <w:pStyle w:val="20"/>
      <w:lvlText w:val="1.%1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6" w15:restartNumberingAfterBreak="0">
    <w:nsid w:val="596D6919"/>
    <w:multiLevelType w:val="multilevel"/>
    <w:tmpl w:val="82B2846C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5038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b/>
        <w:bCs/>
        <w:i w:val="0"/>
        <w:iCs/>
        <w:sz w:val="24"/>
        <w:szCs w:val="24"/>
      </w:rPr>
    </w:lvl>
    <w:lvl w:ilvl="2">
      <w:start w:val="1"/>
      <w:numFmt w:val="decimal"/>
      <w:pStyle w:val="30"/>
      <w:lvlText w:val="%1.%2.%3."/>
      <w:lvlJc w:val="left"/>
      <w:pPr>
        <w:tabs>
          <w:tab w:val="num" w:pos="0"/>
        </w:tabs>
        <w:ind w:left="1224" w:hanging="504"/>
      </w:pPr>
      <w:rPr>
        <w:rFonts w:ascii="Times New Roman" w:hAnsi="Times New Roman" w:cs="Times New Roman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/>
      </w:rPr>
    </w:lvl>
    <w:lvl w:ilvl="3">
      <w:start w:val="1"/>
      <w:numFmt w:val="decimal"/>
      <w:pStyle w:val="5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7" w15:restartNumberingAfterBreak="0">
    <w:nsid w:val="59A60C70"/>
    <w:multiLevelType w:val="multilevel"/>
    <w:tmpl w:val="89F895CC"/>
    <w:lvl w:ilvl="0">
      <w:start w:val="1"/>
      <w:numFmt w:val="russianLower"/>
      <w:pStyle w:val="a1"/>
      <w:lvlText w:val="%1)"/>
      <w:lvlJc w:val="righ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5A19301D"/>
    <w:multiLevelType w:val="multilevel"/>
    <w:tmpl w:val="FA72B274"/>
    <w:lvl w:ilvl="0">
      <w:start w:val="1"/>
      <w:numFmt w:val="decimal"/>
      <w:lvlText w:val="%1."/>
      <w:lvlJc w:val="left"/>
      <w:pPr>
        <w:tabs>
          <w:tab w:val="num" w:pos="0"/>
        </w:tabs>
        <w:ind w:left="1134" w:hanging="1134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4" w:hanging="1134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34" w:hanging="1134"/>
      </w:pPr>
    </w:lvl>
    <w:lvl w:ilvl="3">
      <w:start w:val="1"/>
      <w:numFmt w:val="russianLower"/>
      <w:pStyle w:val="a2"/>
      <w:lvlText w:val="(%4)"/>
      <w:lvlJc w:val="left"/>
      <w:pPr>
        <w:tabs>
          <w:tab w:val="num" w:pos="0"/>
        </w:tabs>
        <w:ind w:left="1985" w:hanging="567"/>
      </w:pPr>
    </w:lvl>
    <w:lvl w:ilvl="4">
      <w:start w:val="1"/>
      <w:numFmt w:val="bullet"/>
      <w:pStyle w:val="-"/>
      <w:lvlText w:val="–"/>
      <w:lvlJc w:val="left"/>
      <w:pPr>
        <w:tabs>
          <w:tab w:val="num" w:pos="0"/>
        </w:tabs>
        <w:ind w:left="2268" w:hanging="567"/>
      </w:pPr>
      <w:rPr>
        <w:rFonts w:ascii="Times New Roman" w:hAnsi="Times New Roman" w:cs="Times New Roman" w:hint="default"/>
      </w:rPr>
    </w:lvl>
    <w:lvl w:ilvl="5">
      <w:start w:val="1"/>
      <w:numFmt w:val="none"/>
      <w:pStyle w:val="a3"/>
      <w:suff w:val="nothing"/>
      <w:lvlText w:val=""/>
      <w:lvlJc w:val="left"/>
      <w:pPr>
        <w:tabs>
          <w:tab w:val="num" w:pos="0"/>
        </w:tabs>
        <w:ind w:left="1134" w:firstLine="0"/>
      </w:pPr>
    </w:lvl>
    <w:lvl w:ilvl="6">
      <w:start w:val="1"/>
      <w:numFmt w:val="none"/>
      <w:pStyle w:val="21"/>
      <w:suff w:val="nothing"/>
      <w:lvlText w:val=""/>
      <w:lvlJc w:val="left"/>
      <w:pPr>
        <w:tabs>
          <w:tab w:val="num" w:pos="0"/>
        </w:tabs>
        <w:ind w:left="1701" w:firstLine="0"/>
      </w:pPr>
    </w:lvl>
    <w:lvl w:ilvl="7">
      <w:start w:val="1"/>
      <w:numFmt w:val="none"/>
      <w:pStyle w:val="32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134" w:firstLine="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8"/>
  </w:num>
  <w:num w:numId="5">
    <w:abstractNumId w:val="5"/>
  </w:num>
  <w:num w:numId="6">
    <w:abstractNumId w:val="1"/>
  </w:num>
  <w:num w:numId="7">
    <w:abstractNumId w:val="2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42A8"/>
    <w:rsid w:val="00214CFE"/>
    <w:rsid w:val="00493CC2"/>
    <w:rsid w:val="0059171B"/>
    <w:rsid w:val="007B42A8"/>
    <w:rsid w:val="008F16BC"/>
    <w:rsid w:val="00E44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3D94D"/>
  <w15:docId w15:val="{4767B80F-EA67-4B18-A87E-10C51D6BF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A76D86"/>
    <w:rPr>
      <w:sz w:val="28"/>
      <w:szCs w:val="28"/>
    </w:rPr>
  </w:style>
  <w:style w:type="paragraph" w:styleId="1">
    <w:name w:val="heading 1"/>
    <w:basedOn w:val="30"/>
    <w:next w:val="a4"/>
    <w:link w:val="10"/>
    <w:qFormat/>
    <w:rsid w:val="003C7171"/>
    <w:pPr>
      <w:numPr>
        <w:ilvl w:val="0"/>
      </w:numPr>
      <w:ind w:left="426" w:firstLine="0"/>
      <w:jc w:val="center"/>
      <w:outlineLvl w:val="0"/>
    </w:pPr>
    <w:rPr>
      <w:sz w:val="28"/>
      <w:szCs w:val="28"/>
    </w:rPr>
  </w:style>
  <w:style w:type="paragraph" w:styleId="22">
    <w:name w:val="heading 2"/>
    <w:basedOn w:val="4"/>
    <w:next w:val="a4"/>
    <w:link w:val="23"/>
    <w:qFormat/>
    <w:rsid w:val="00EA61A8"/>
    <w:pPr>
      <w:outlineLvl w:val="1"/>
    </w:pPr>
  </w:style>
  <w:style w:type="paragraph" w:styleId="30">
    <w:name w:val="heading 3"/>
    <w:basedOn w:val="a4"/>
    <w:next w:val="a4"/>
    <w:link w:val="33"/>
    <w:qFormat/>
    <w:rsid w:val="003C7171"/>
    <w:pPr>
      <w:keepNext/>
      <w:numPr>
        <w:ilvl w:val="2"/>
        <w:numId w:val="3"/>
      </w:numPr>
      <w:spacing w:before="120" w:after="60"/>
      <w:jc w:val="both"/>
      <w:outlineLvl w:val="2"/>
    </w:pPr>
    <w:rPr>
      <w:rFonts w:eastAsia="Calibri"/>
      <w:b/>
      <w:sz w:val="24"/>
      <w:szCs w:val="24"/>
    </w:rPr>
  </w:style>
  <w:style w:type="paragraph" w:styleId="4">
    <w:name w:val="heading 4"/>
    <w:basedOn w:val="30"/>
    <w:next w:val="a4"/>
    <w:link w:val="40"/>
    <w:qFormat/>
    <w:rsid w:val="003C7171"/>
    <w:pPr>
      <w:numPr>
        <w:ilvl w:val="0"/>
        <w:numId w:val="0"/>
      </w:numPr>
      <w:tabs>
        <w:tab w:val="left" w:pos="0"/>
      </w:tabs>
      <w:ind w:left="432" w:hanging="432"/>
      <w:outlineLvl w:val="3"/>
    </w:pPr>
    <w:rPr>
      <w:bCs/>
    </w:rPr>
  </w:style>
  <w:style w:type="paragraph" w:styleId="50">
    <w:name w:val="heading 5"/>
    <w:basedOn w:val="a4"/>
    <w:next w:val="a4"/>
    <w:link w:val="51"/>
    <w:uiPriority w:val="9"/>
    <w:qFormat/>
    <w:rsid w:val="0076353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4"/>
    <w:next w:val="a4"/>
    <w:link w:val="60"/>
    <w:uiPriority w:val="9"/>
    <w:qFormat/>
    <w:rsid w:val="00D22F6D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0"/>
      <w:szCs w:val="20"/>
    </w:rPr>
  </w:style>
  <w:style w:type="paragraph" w:styleId="7">
    <w:name w:val="heading 7"/>
    <w:basedOn w:val="a4"/>
    <w:next w:val="a4"/>
    <w:link w:val="70"/>
    <w:uiPriority w:val="9"/>
    <w:qFormat/>
    <w:rsid w:val="00D22F6D"/>
    <w:pPr>
      <w:keepNext/>
      <w:keepLines/>
      <w:spacing w:before="200"/>
      <w:outlineLvl w:val="6"/>
    </w:pPr>
    <w:rPr>
      <w:rFonts w:ascii="Cambria" w:hAnsi="Cambria"/>
      <w:i/>
      <w:iCs/>
      <w:color w:val="404040"/>
      <w:sz w:val="20"/>
      <w:szCs w:val="20"/>
    </w:rPr>
  </w:style>
  <w:style w:type="paragraph" w:styleId="8">
    <w:name w:val="heading 8"/>
    <w:basedOn w:val="a4"/>
    <w:next w:val="a4"/>
    <w:link w:val="80"/>
    <w:uiPriority w:val="9"/>
    <w:qFormat/>
    <w:rsid w:val="00D22F6D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</w:rPr>
  </w:style>
  <w:style w:type="paragraph" w:styleId="9">
    <w:name w:val="heading 9"/>
    <w:basedOn w:val="a4"/>
    <w:next w:val="a4"/>
    <w:link w:val="90"/>
    <w:uiPriority w:val="9"/>
    <w:qFormat/>
    <w:rsid w:val="0076353A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a8">
    <w:name w:val="Символ сноски"/>
    <w:uiPriority w:val="99"/>
    <w:qFormat/>
    <w:rsid w:val="00D561D9"/>
    <w:rPr>
      <w:vertAlign w:val="superscript"/>
    </w:rPr>
  </w:style>
  <w:style w:type="character" w:styleId="a9">
    <w:name w:val="footnote reference"/>
    <w:rPr>
      <w:vertAlign w:val="superscript"/>
    </w:rPr>
  </w:style>
  <w:style w:type="character" w:styleId="aa">
    <w:name w:val="page number"/>
    <w:basedOn w:val="a5"/>
    <w:qFormat/>
    <w:rsid w:val="006C2F3F"/>
  </w:style>
  <w:style w:type="character" w:styleId="ab">
    <w:name w:val="Hyperlink"/>
    <w:uiPriority w:val="99"/>
    <w:rsid w:val="006C2F3F"/>
    <w:rPr>
      <w:color w:val="0000FF"/>
      <w:u w:val="single"/>
    </w:rPr>
  </w:style>
  <w:style w:type="character" w:styleId="ac">
    <w:name w:val="annotation reference"/>
    <w:uiPriority w:val="99"/>
    <w:semiHidden/>
    <w:qFormat/>
    <w:rsid w:val="00B714B0"/>
    <w:rPr>
      <w:sz w:val="16"/>
      <w:szCs w:val="16"/>
    </w:rPr>
  </w:style>
  <w:style w:type="character" w:styleId="ad">
    <w:name w:val="Strong"/>
    <w:uiPriority w:val="22"/>
    <w:qFormat/>
    <w:rsid w:val="00165965"/>
    <w:rPr>
      <w:b/>
      <w:bCs/>
    </w:rPr>
  </w:style>
  <w:style w:type="character" w:customStyle="1" w:styleId="60">
    <w:name w:val="Заголовок 6 Знак"/>
    <w:link w:val="6"/>
    <w:uiPriority w:val="9"/>
    <w:qFormat/>
    <w:rsid w:val="00D22F6D"/>
    <w:rPr>
      <w:rFonts w:ascii="Cambria" w:hAnsi="Cambria"/>
      <w:i/>
      <w:iCs/>
      <w:color w:val="243F60"/>
    </w:rPr>
  </w:style>
  <w:style w:type="character" w:customStyle="1" w:styleId="70">
    <w:name w:val="Заголовок 7 Знак"/>
    <w:link w:val="7"/>
    <w:uiPriority w:val="9"/>
    <w:qFormat/>
    <w:rsid w:val="00D22F6D"/>
    <w:rPr>
      <w:rFonts w:ascii="Cambria" w:hAnsi="Cambria"/>
      <w:i/>
      <w:iCs/>
      <w:color w:val="404040"/>
    </w:rPr>
  </w:style>
  <w:style w:type="character" w:customStyle="1" w:styleId="80">
    <w:name w:val="Заголовок 8 Знак"/>
    <w:link w:val="8"/>
    <w:uiPriority w:val="9"/>
    <w:qFormat/>
    <w:rsid w:val="00D22F6D"/>
    <w:rPr>
      <w:rFonts w:ascii="Cambria" w:hAnsi="Cambria"/>
      <w:color w:val="4F81BD"/>
    </w:rPr>
  </w:style>
  <w:style w:type="character" w:customStyle="1" w:styleId="10">
    <w:name w:val="Заголовок 1 Знак"/>
    <w:link w:val="1"/>
    <w:qFormat/>
    <w:rsid w:val="003C7171"/>
    <w:rPr>
      <w:rFonts w:eastAsia="Calibri"/>
      <w:b/>
      <w:sz w:val="28"/>
      <w:szCs w:val="28"/>
    </w:rPr>
  </w:style>
  <w:style w:type="character" w:customStyle="1" w:styleId="23">
    <w:name w:val="Заголовок 2 Знак"/>
    <w:link w:val="22"/>
    <w:qFormat/>
    <w:rsid w:val="00EA61A8"/>
    <w:rPr>
      <w:rFonts w:eastAsia="Calibri"/>
      <w:b/>
      <w:bCs/>
      <w:sz w:val="24"/>
      <w:szCs w:val="24"/>
    </w:rPr>
  </w:style>
  <w:style w:type="character" w:customStyle="1" w:styleId="33">
    <w:name w:val="Заголовок 3 Знак"/>
    <w:link w:val="30"/>
    <w:qFormat/>
    <w:rsid w:val="003C7171"/>
    <w:rPr>
      <w:rFonts w:eastAsia="Calibri"/>
      <w:b/>
      <w:sz w:val="24"/>
      <w:szCs w:val="24"/>
    </w:rPr>
  </w:style>
  <w:style w:type="character" w:customStyle="1" w:styleId="40">
    <w:name w:val="Заголовок 4 Знак"/>
    <w:link w:val="4"/>
    <w:qFormat/>
    <w:rsid w:val="003C7171"/>
    <w:rPr>
      <w:rFonts w:eastAsia="Calibri"/>
      <w:b/>
      <w:bCs/>
      <w:sz w:val="24"/>
      <w:szCs w:val="24"/>
    </w:rPr>
  </w:style>
  <w:style w:type="character" w:customStyle="1" w:styleId="51">
    <w:name w:val="Заголовок 5 Знак"/>
    <w:link w:val="50"/>
    <w:uiPriority w:val="9"/>
    <w:qFormat/>
    <w:rsid w:val="00D22F6D"/>
    <w:rPr>
      <w:b/>
      <w:bCs/>
      <w:i/>
      <w:iCs/>
      <w:sz w:val="26"/>
      <w:szCs w:val="26"/>
    </w:rPr>
  </w:style>
  <w:style w:type="character" w:customStyle="1" w:styleId="90">
    <w:name w:val="Заголовок 9 Знак"/>
    <w:link w:val="9"/>
    <w:uiPriority w:val="9"/>
    <w:qFormat/>
    <w:rsid w:val="00D22F6D"/>
    <w:rPr>
      <w:rFonts w:ascii="Arial" w:hAnsi="Arial" w:cs="Arial"/>
      <w:sz w:val="22"/>
      <w:szCs w:val="22"/>
    </w:rPr>
  </w:style>
  <w:style w:type="character" w:customStyle="1" w:styleId="ae">
    <w:name w:val="Название Знак"/>
    <w:link w:val="11"/>
    <w:uiPriority w:val="10"/>
    <w:qFormat/>
    <w:rsid w:val="00D22F6D"/>
    <w:rPr>
      <w:sz w:val="28"/>
    </w:rPr>
  </w:style>
  <w:style w:type="character" w:customStyle="1" w:styleId="af">
    <w:name w:val="Подзаголовок Знак"/>
    <w:link w:val="af0"/>
    <w:uiPriority w:val="11"/>
    <w:qFormat/>
    <w:rsid w:val="00D22F6D"/>
    <w:rPr>
      <w:rFonts w:ascii="Cambria" w:hAnsi="Cambria"/>
      <w:i/>
      <w:iCs/>
      <w:color w:val="4F81BD"/>
      <w:spacing w:val="15"/>
      <w:sz w:val="24"/>
      <w:szCs w:val="24"/>
    </w:rPr>
  </w:style>
  <w:style w:type="character" w:styleId="af1">
    <w:name w:val="Emphasis"/>
    <w:uiPriority w:val="20"/>
    <w:qFormat/>
    <w:rsid w:val="00D22F6D"/>
    <w:rPr>
      <w:i/>
      <w:iCs/>
    </w:rPr>
  </w:style>
  <w:style w:type="character" w:customStyle="1" w:styleId="24">
    <w:name w:val="Цитата 2 Знак"/>
    <w:link w:val="25"/>
    <w:uiPriority w:val="29"/>
    <w:qFormat/>
    <w:rsid w:val="00D22F6D"/>
    <w:rPr>
      <w:rFonts w:ascii="Calibri" w:eastAsia="Calibri" w:hAnsi="Calibri"/>
      <w:i/>
      <w:iCs/>
      <w:color w:val="000000"/>
    </w:rPr>
  </w:style>
  <w:style w:type="character" w:customStyle="1" w:styleId="af2">
    <w:name w:val="Выделенная цитата Знак"/>
    <w:link w:val="af3"/>
    <w:uiPriority w:val="30"/>
    <w:qFormat/>
    <w:rsid w:val="00D22F6D"/>
    <w:rPr>
      <w:rFonts w:ascii="Calibri" w:eastAsia="Calibri" w:hAnsi="Calibri"/>
      <w:b/>
      <w:bCs/>
      <w:i/>
      <w:iCs/>
      <w:color w:val="4F81BD"/>
    </w:rPr>
  </w:style>
  <w:style w:type="character" w:styleId="af4">
    <w:name w:val="Subtle Emphasis"/>
    <w:uiPriority w:val="19"/>
    <w:qFormat/>
    <w:rsid w:val="00D22F6D"/>
    <w:rPr>
      <w:i/>
      <w:iCs/>
      <w:color w:val="808080"/>
    </w:rPr>
  </w:style>
  <w:style w:type="character" w:styleId="af5">
    <w:name w:val="Intense Emphasis"/>
    <w:uiPriority w:val="21"/>
    <w:qFormat/>
    <w:rsid w:val="00D22F6D"/>
    <w:rPr>
      <w:b/>
      <w:bCs/>
      <w:i/>
      <w:iCs/>
      <w:color w:val="4F81BD"/>
    </w:rPr>
  </w:style>
  <w:style w:type="character" w:styleId="af6">
    <w:name w:val="Subtle Reference"/>
    <w:uiPriority w:val="31"/>
    <w:qFormat/>
    <w:rsid w:val="00D22F6D"/>
    <w:rPr>
      <w:smallCaps/>
      <w:color w:val="C0504D"/>
      <w:u w:val="single"/>
    </w:rPr>
  </w:style>
  <w:style w:type="character" w:styleId="af7">
    <w:name w:val="Intense Reference"/>
    <w:uiPriority w:val="32"/>
    <w:qFormat/>
    <w:rsid w:val="00D22F6D"/>
    <w:rPr>
      <w:b/>
      <w:bCs/>
      <w:smallCaps/>
      <w:color w:val="C0504D"/>
      <w:spacing w:val="5"/>
      <w:u w:val="single"/>
    </w:rPr>
  </w:style>
  <w:style w:type="character" w:styleId="af8">
    <w:name w:val="Book Title"/>
    <w:uiPriority w:val="33"/>
    <w:qFormat/>
    <w:rsid w:val="00D22F6D"/>
    <w:rPr>
      <w:b/>
      <w:bCs/>
      <w:smallCaps/>
      <w:spacing w:val="5"/>
    </w:rPr>
  </w:style>
  <w:style w:type="character" w:customStyle="1" w:styleId="af9">
    <w:name w:val="Электронная подпись Знак"/>
    <w:link w:val="afa"/>
    <w:uiPriority w:val="99"/>
    <w:qFormat/>
    <w:rsid w:val="00D22F6D"/>
    <w:rPr>
      <w:rFonts w:eastAsia="Calibri"/>
      <w:sz w:val="24"/>
      <w:szCs w:val="24"/>
    </w:rPr>
  </w:style>
  <w:style w:type="character" w:customStyle="1" w:styleId="12">
    <w:name w:val="Подпункт Знак1"/>
    <w:link w:val="afb"/>
    <w:qFormat/>
    <w:locked/>
    <w:rsid w:val="00D22F6D"/>
    <w:rPr>
      <w:sz w:val="28"/>
    </w:rPr>
  </w:style>
  <w:style w:type="character" w:customStyle="1" w:styleId="afc">
    <w:name w:val="Текст сноски Знак"/>
    <w:link w:val="afd"/>
    <w:uiPriority w:val="99"/>
    <w:qFormat/>
    <w:rsid w:val="00D22F6D"/>
  </w:style>
  <w:style w:type="character" w:customStyle="1" w:styleId="afe">
    <w:name w:val="Основной текст Знак"/>
    <w:link w:val="aff"/>
    <w:qFormat/>
    <w:rsid w:val="004459A5"/>
    <w:rPr>
      <w:sz w:val="28"/>
      <w:szCs w:val="28"/>
    </w:rPr>
  </w:style>
  <w:style w:type="character" w:customStyle="1" w:styleId="blk">
    <w:name w:val="blk"/>
    <w:qFormat/>
    <w:rsid w:val="00431ACE"/>
  </w:style>
  <w:style w:type="character" w:customStyle="1" w:styleId="aff0">
    <w:name w:val="Абзац списка Знак"/>
    <w:link w:val="aff1"/>
    <w:uiPriority w:val="34"/>
    <w:qFormat/>
    <w:locked/>
    <w:rsid w:val="00310EB4"/>
    <w:rPr>
      <w:rFonts w:eastAsia="Calibri"/>
      <w:sz w:val="24"/>
      <w:szCs w:val="24"/>
    </w:rPr>
  </w:style>
  <w:style w:type="character" w:customStyle="1" w:styleId="aff2">
    <w:name w:val="комментарий"/>
    <w:qFormat/>
    <w:rsid w:val="0025139E"/>
    <w:rPr>
      <w:b/>
      <w:i/>
      <w:shd w:val="clear" w:color="auto" w:fill="FFFF99"/>
    </w:rPr>
  </w:style>
  <w:style w:type="character" w:customStyle="1" w:styleId="aff3">
    <w:name w:val="Подподпункт Знак"/>
    <w:link w:val="aff4"/>
    <w:qFormat/>
    <w:locked/>
    <w:rsid w:val="0025139E"/>
    <w:rPr>
      <w:sz w:val="26"/>
      <w:szCs w:val="26"/>
    </w:rPr>
  </w:style>
  <w:style w:type="character" w:customStyle="1" w:styleId="34">
    <w:name w:val="УРОВЕНЬ_Абзац_тип3 Знак"/>
    <w:link w:val="32"/>
    <w:qFormat/>
    <w:rsid w:val="00B56F46"/>
    <w:rPr>
      <w:rFonts w:eastAsia="Calibri"/>
      <w:sz w:val="26"/>
      <w:szCs w:val="28"/>
      <w:lang w:eastAsia="en-US"/>
    </w:rPr>
  </w:style>
  <w:style w:type="character" w:customStyle="1" w:styleId="aff5">
    <w:name w:val="Верхний колонтитул Знак"/>
    <w:link w:val="aff6"/>
    <w:uiPriority w:val="99"/>
    <w:qFormat/>
    <w:rsid w:val="002F31AF"/>
    <w:rPr>
      <w:sz w:val="24"/>
      <w:szCs w:val="24"/>
    </w:rPr>
  </w:style>
  <w:style w:type="character" w:customStyle="1" w:styleId="aff7">
    <w:name w:val="Текст примечания Знак"/>
    <w:link w:val="aff8"/>
    <w:semiHidden/>
    <w:qFormat/>
    <w:rsid w:val="00DC0F7D"/>
  </w:style>
  <w:style w:type="character" w:customStyle="1" w:styleId="aff9">
    <w:name w:val="Текст концевой сноски Знак"/>
    <w:basedOn w:val="a5"/>
    <w:link w:val="affa"/>
    <w:qFormat/>
    <w:rsid w:val="003879D4"/>
  </w:style>
  <w:style w:type="character" w:customStyle="1" w:styleId="affb">
    <w:name w:val="Символ концевой сноски"/>
    <w:qFormat/>
    <w:rsid w:val="003879D4"/>
    <w:rPr>
      <w:vertAlign w:val="superscript"/>
    </w:rPr>
  </w:style>
  <w:style w:type="character" w:styleId="affc">
    <w:name w:val="endnote reference"/>
    <w:rPr>
      <w:vertAlign w:val="superscript"/>
    </w:rPr>
  </w:style>
  <w:style w:type="character" w:customStyle="1" w:styleId="26">
    <w:name w:val="Пункт2 Знак"/>
    <w:link w:val="27"/>
    <w:qFormat/>
    <w:rsid w:val="00DE52BC"/>
    <w:rPr>
      <w:b/>
      <w:sz w:val="28"/>
    </w:rPr>
  </w:style>
  <w:style w:type="character" w:customStyle="1" w:styleId="13">
    <w:name w:val="УРОВЕНЬ_1. Знак"/>
    <w:link w:val="14"/>
    <w:qFormat/>
    <w:rsid w:val="004A17AE"/>
    <w:rPr>
      <w:rFonts w:eastAsia="Calibri"/>
      <w:caps/>
      <w:sz w:val="28"/>
      <w:szCs w:val="28"/>
      <w:lang w:eastAsia="en-US"/>
    </w:rPr>
  </w:style>
  <w:style w:type="character" w:customStyle="1" w:styleId="15">
    <w:name w:val="Неразрешенное упоминание1"/>
    <w:basedOn w:val="a5"/>
    <w:uiPriority w:val="99"/>
    <w:semiHidden/>
    <w:unhideWhenUsed/>
    <w:qFormat/>
    <w:rsid w:val="00C36F30"/>
    <w:rPr>
      <w:color w:val="605E5C"/>
      <w:shd w:val="clear" w:color="auto" w:fill="E1DFDD"/>
    </w:rPr>
  </w:style>
  <w:style w:type="character" w:customStyle="1" w:styleId="35">
    <w:name w:val="Основной текст с отступом 3 Знак"/>
    <w:link w:val="36"/>
    <w:qFormat/>
    <w:rsid w:val="00C36F30"/>
    <w:rPr>
      <w:sz w:val="16"/>
      <w:szCs w:val="16"/>
    </w:rPr>
  </w:style>
  <w:style w:type="character" w:customStyle="1" w:styleId="ConsPlusNormal">
    <w:name w:val="ConsPlusNormal Знак"/>
    <w:link w:val="ConsPlusNormal0"/>
    <w:qFormat/>
    <w:rsid w:val="008532D7"/>
    <w:rPr>
      <w:rFonts w:ascii="Arial" w:hAnsi="Arial" w:cs="Arial"/>
    </w:rPr>
  </w:style>
  <w:style w:type="character" w:customStyle="1" w:styleId="affd">
    <w:name w:val="курсив ТТ Знак"/>
    <w:basedOn w:val="a5"/>
    <w:link w:val="affe"/>
    <w:qFormat/>
    <w:rsid w:val="00E9495A"/>
    <w:rPr>
      <w:iCs/>
      <w:sz w:val="24"/>
      <w:szCs w:val="24"/>
    </w:rPr>
  </w:style>
  <w:style w:type="character" w:customStyle="1" w:styleId="afff">
    <w:name w:val="НТ Знак"/>
    <w:basedOn w:val="a5"/>
    <w:link w:val="afff0"/>
    <w:qFormat/>
    <w:rsid w:val="003C7171"/>
    <w:rPr>
      <w:b/>
      <w:sz w:val="24"/>
      <w:szCs w:val="24"/>
    </w:rPr>
  </w:style>
  <w:style w:type="character" w:customStyle="1" w:styleId="afff1">
    <w:name w:val="На) Знак"/>
    <w:basedOn w:val="aff0"/>
    <w:link w:val="a1"/>
    <w:qFormat/>
    <w:rsid w:val="003C7171"/>
    <w:rPr>
      <w:rFonts w:eastAsia="Calibri"/>
      <w:sz w:val="24"/>
      <w:szCs w:val="24"/>
    </w:rPr>
  </w:style>
  <w:style w:type="character" w:customStyle="1" w:styleId="52">
    <w:name w:val="Н5 Знак"/>
    <w:basedOn w:val="33"/>
    <w:link w:val="5"/>
    <w:qFormat/>
    <w:rsid w:val="001F5355"/>
    <w:rPr>
      <w:rFonts w:eastAsia="Calibri"/>
      <w:b w:val="0"/>
      <w:sz w:val="24"/>
      <w:szCs w:val="24"/>
    </w:rPr>
  </w:style>
  <w:style w:type="character" w:customStyle="1" w:styleId="afff2">
    <w:name w:val="Ссылка указателя"/>
    <w:qFormat/>
  </w:style>
  <w:style w:type="character" w:customStyle="1" w:styleId="afff3">
    <w:name w:val="Символ нумерации"/>
    <w:qFormat/>
  </w:style>
  <w:style w:type="paragraph" w:styleId="afff4">
    <w:name w:val="Title"/>
    <w:basedOn w:val="a4"/>
    <w:next w:val="aff"/>
    <w:qFormat/>
    <w:pPr>
      <w:keepNext/>
      <w:spacing w:before="240" w:after="120"/>
    </w:pPr>
    <w:rPr>
      <w:rFonts w:ascii="Liberation Sans" w:eastAsia="Arial Unicode MS" w:hAnsi="Liberation Sans" w:cs="Arial Unicode MS"/>
    </w:rPr>
  </w:style>
  <w:style w:type="paragraph" w:styleId="aff">
    <w:name w:val="Body Text"/>
    <w:basedOn w:val="a4"/>
    <w:link w:val="afe"/>
    <w:rsid w:val="0076353A"/>
    <w:pPr>
      <w:spacing w:after="120"/>
    </w:pPr>
  </w:style>
  <w:style w:type="paragraph" w:styleId="afff5">
    <w:name w:val="List"/>
    <w:basedOn w:val="aff"/>
  </w:style>
  <w:style w:type="paragraph" w:styleId="afff6">
    <w:name w:val="caption"/>
    <w:basedOn w:val="a4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afff7">
    <w:name w:val="index heading"/>
    <w:basedOn w:val="afff4"/>
  </w:style>
  <w:style w:type="paragraph" w:customStyle="1" w:styleId="caption1">
    <w:name w:val="caption1"/>
    <w:basedOn w:val="a4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heading1">
    <w:name w:val="index heading1"/>
    <w:basedOn w:val="afff4"/>
    <w:qFormat/>
  </w:style>
  <w:style w:type="paragraph" w:customStyle="1" w:styleId="caption11">
    <w:name w:val="caption11"/>
    <w:basedOn w:val="a4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heading11">
    <w:name w:val="index heading11"/>
    <w:basedOn w:val="afff4"/>
    <w:qFormat/>
  </w:style>
  <w:style w:type="paragraph" w:customStyle="1" w:styleId="afff8">
    <w:name w:val="Название раздела инструкции"/>
    <w:basedOn w:val="a4"/>
    <w:autoRedefine/>
    <w:qFormat/>
    <w:rsid w:val="00275328"/>
    <w:pPr>
      <w:jc w:val="center"/>
    </w:pPr>
    <w:rPr>
      <w:b/>
    </w:rPr>
  </w:style>
  <w:style w:type="paragraph" w:customStyle="1" w:styleId="a">
    <w:name w:val="Раздел положения"/>
    <w:basedOn w:val="a4"/>
    <w:autoRedefine/>
    <w:qFormat/>
    <w:rsid w:val="007475EE"/>
    <w:pPr>
      <w:numPr>
        <w:numId w:val="1"/>
      </w:numPr>
      <w:spacing w:before="80" w:after="80"/>
      <w:jc w:val="center"/>
    </w:pPr>
    <w:rPr>
      <w:b/>
      <w:sz w:val="32"/>
      <w:szCs w:val="32"/>
    </w:rPr>
  </w:style>
  <w:style w:type="paragraph" w:customStyle="1" w:styleId="a0">
    <w:name w:val="Подраздел раздела положения"/>
    <w:basedOn w:val="a4"/>
    <w:autoRedefine/>
    <w:qFormat/>
    <w:rsid w:val="007475EE"/>
    <w:pPr>
      <w:numPr>
        <w:ilvl w:val="1"/>
        <w:numId w:val="1"/>
      </w:numPr>
      <w:spacing w:before="80" w:after="80"/>
      <w:jc w:val="both"/>
    </w:pPr>
  </w:style>
  <w:style w:type="paragraph" w:styleId="afd">
    <w:name w:val="footnote text"/>
    <w:basedOn w:val="a4"/>
    <w:link w:val="afc"/>
    <w:uiPriority w:val="99"/>
    <w:rsid w:val="00D561D9"/>
    <w:rPr>
      <w:sz w:val="20"/>
      <w:szCs w:val="20"/>
    </w:rPr>
  </w:style>
  <w:style w:type="paragraph" w:customStyle="1" w:styleId="16">
    <w:name w:val="Шапка 1"/>
    <w:basedOn w:val="a4"/>
    <w:qFormat/>
    <w:rsid w:val="00D561D9"/>
    <w:pPr>
      <w:pBdr>
        <w:bottom w:val="thickThinSmallGap" w:sz="24" w:space="1" w:color="000000"/>
      </w:pBdr>
      <w:spacing w:after="240"/>
      <w:jc w:val="center"/>
    </w:pPr>
    <w:rPr>
      <w:sz w:val="22"/>
      <w:szCs w:val="22"/>
    </w:rPr>
  </w:style>
  <w:style w:type="paragraph" w:customStyle="1" w:styleId="28">
    <w:name w:val="Шапка 2"/>
    <w:basedOn w:val="a4"/>
    <w:qFormat/>
    <w:rsid w:val="00D561D9"/>
    <w:pPr>
      <w:pBdr>
        <w:bottom w:val="thickThinSmallGap" w:sz="24" w:space="1" w:color="000000"/>
      </w:pBdr>
      <w:spacing w:after="120"/>
      <w:jc w:val="center"/>
    </w:pPr>
    <w:rPr>
      <w:b/>
      <w:sz w:val="22"/>
      <w:szCs w:val="22"/>
    </w:rPr>
  </w:style>
  <w:style w:type="paragraph" w:customStyle="1" w:styleId="37">
    <w:name w:val="Шапка 3"/>
    <w:basedOn w:val="a4"/>
    <w:qFormat/>
    <w:rsid w:val="00D561D9"/>
    <w:pPr>
      <w:pBdr>
        <w:bottom w:val="thickThinSmallGap" w:sz="24" w:space="1" w:color="000000"/>
      </w:pBdr>
      <w:spacing w:before="240" w:after="360"/>
      <w:jc w:val="center"/>
    </w:pPr>
    <w:rPr>
      <w:b/>
      <w:sz w:val="24"/>
      <w:szCs w:val="24"/>
    </w:rPr>
  </w:style>
  <w:style w:type="paragraph" w:customStyle="1" w:styleId="11">
    <w:name w:val="Название1"/>
    <w:basedOn w:val="a4"/>
    <w:link w:val="ae"/>
    <w:uiPriority w:val="10"/>
    <w:qFormat/>
    <w:rsid w:val="00BD4014"/>
    <w:pPr>
      <w:jc w:val="center"/>
    </w:pPr>
    <w:rPr>
      <w:szCs w:val="20"/>
    </w:rPr>
  </w:style>
  <w:style w:type="paragraph" w:customStyle="1" w:styleId="afff9">
    <w:name w:val="Колонтитул"/>
    <w:basedOn w:val="a4"/>
    <w:qFormat/>
  </w:style>
  <w:style w:type="paragraph" w:styleId="aff6">
    <w:name w:val="header"/>
    <w:basedOn w:val="a4"/>
    <w:link w:val="aff5"/>
    <w:rsid w:val="0076353A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fffa">
    <w:name w:val="Body Text Indent"/>
    <w:basedOn w:val="a4"/>
    <w:rsid w:val="0076353A"/>
    <w:pPr>
      <w:ind w:left="360"/>
    </w:pPr>
    <w:rPr>
      <w:sz w:val="24"/>
      <w:szCs w:val="24"/>
    </w:rPr>
  </w:style>
  <w:style w:type="paragraph" w:styleId="afffb">
    <w:name w:val="footer"/>
    <w:basedOn w:val="a4"/>
    <w:rsid w:val="0076353A"/>
    <w:pPr>
      <w:tabs>
        <w:tab w:val="center" w:pos="4677"/>
        <w:tab w:val="right" w:pos="9355"/>
      </w:tabs>
    </w:pPr>
  </w:style>
  <w:style w:type="paragraph" w:styleId="29">
    <w:name w:val="Body Text Indent 2"/>
    <w:basedOn w:val="a4"/>
    <w:qFormat/>
    <w:rsid w:val="0076353A"/>
    <w:pPr>
      <w:spacing w:after="120" w:line="480" w:lineRule="auto"/>
      <w:ind w:left="283"/>
    </w:pPr>
  </w:style>
  <w:style w:type="paragraph" w:styleId="38">
    <w:name w:val="Body Text 3"/>
    <w:basedOn w:val="a4"/>
    <w:qFormat/>
    <w:rsid w:val="0076353A"/>
    <w:pPr>
      <w:spacing w:after="120"/>
    </w:pPr>
    <w:rPr>
      <w:sz w:val="16"/>
      <w:szCs w:val="16"/>
    </w:rPr>
  </w:style>
  <w:style w:type="paragraph" w:styleId="36">
    <w:name w:val="Body Text Indent 3"/>
    <w:basedOn w:val="a4"/>
    <w:link w:val="35"/>
    <w:qFormat/>
    <w:rsid w:val="0076353A"/>
    <w:pPr>
      <w:spacing w:after="120"/>
      <w:ind w:left="283"/>
    </w:pPr>
    <w:rPr>
      <w:sz w:val="16"/>
      <w:szCs w:val="16"/>
    </w:rPr>
  </w:style>
  <w:style w:type="paragraph" w:styleId="2a">
    <w:name w:val="Body Text 2"/>
    <w:basedOn w:val="a4"/>
    <w:qFormat/>
    <w:rsid w:val="0076353A"/>
    <w:pPr>
      <w:spacing w:after="120" w:line="480" w:lineRule="auto"/>
    </w:pPr>
  </w:style>
  <w:style w:type="paragraph" w:styleId="afffc">
    <w:name w:val="Block Text"/>
    <w:basedOn w:val="a4"/>
    <w:qFormat/>
    <w:rsid w:val="0076353A"/>
    <w:pPr>
      <w:ind w:left="-567" w:right="-766"/>
      <w:jc w:val="center"/>
    </w:pPr>
    <w:rPr>
      <w:b/>
      <w:bCs/>
      <w:sz w:val="24"/>
      <w:szCs w:val="20"/>
    </w:rPr>
  </w:style>
  <w:style w:type="paragraph" w:customStyle="1" w:styleId="afb">
    <w:name w:val="Подпункт"/>
    <w:basedOn w:val="a4"/>
    <w:link w:val="12"/>
    <w:qFormat/>
    <w:rsid w:val="0076353A"/>
    <w:pPr>
      <w:tabs>
        <w:tab w:val="left" w:pos="1134"/>
      </w:tabs>
      <w:snapToGrid w:val="0"/>
      <w:spacing w:line="360" w:lineRule="auto"/>
      <w:ind w:left="1134" w:hanging="1134"/>
      <w:jc w:val="both"/>
    </w:pPr>
    <w:rPr>
      <w:szCs w:val="20"/>
    </w:rPr>
  </w:style>
  <w:style w:type="paragraph" w:customStyle="1" w:styleId="27">
    <w:name w:val="Пункт2"/>
    <w:basedOn w:val="a4"/>
    <w:link w:val="26"/>
    <w:qFormat/>
    <w:rsid w:val="0076353A"/>
    <w:pPr>
      <w:keepNext/>
      <w:tabs>
        <w:tab w:val="left" w:pos="1134"/>
      </w:tabs>
      <w:snapToGrid w:val="0"/>
      <w:spacing w:before="240" w:after="120"/>
      <w:ind w:left="1134" w:hanging="1134"/>
      <w:outlineLvl w:val="2"/>
    </w:pPr>
    <w:rPr>
      <w:b/>
      <w:szCs w:val="20"/>
    </w:rPr>
  </w:style>
  <w:style w:type="paragraph" w:styleId="17">
    <w:name w:val="toc 1"/>
    <w:basedOn w:val="a4"/>
    <w:next w:val="a4"/>
    <w:autoRedefine/>
    <w:uiPriority w:val="39"/>
    <w:rsid w:val="00421B6B"/>
    <w:pPr>
      <w:spacing w:before="120"/>
    </w:pPr>
    <w:rPr>
      <w:rFonts w:cs="Calibri Light (Заголовки)"/>
      <w:b/>
      <w:bCs/>
      <w:sz w:val="24"/>
      <w:szCs w:val="24"/>
    </w:rPr>
  </w:style>
  <w:style w:type="paragraph" w:styleId="39">
    <w:name w:val="toc 3"/>
    <w:basedOn w:val="a4"/>
    <w:next w:val="a4"/>
    <w:autoRedefine/>
    <w:uiPriority w:val="39"/>
    <w:rsid w:val="00C01756"/>
    <w:pPr>
      <w:ind w:left="280"/>
    </w:pPr>
    <w:rPr>
      <w:rFonts w:cstheme="minorHAnsi"/>
      <w:sz w:val="20"/>
      <w:szCs w:val="20"/>
    </w:rPr>
  </w:style>
  <w:style w:type="paragraph" w:customStyle="1" w:styleId="afffd">
    <w:name w:val="Раздел регламента"/>
    <w:basedOn w:val="a4"/>
    <w:qFormat/>
    <w:rsid w:val="00E228FA"/>
  </w:style>
  <w:style w:type="paragraph" w:customStyle="1" w:styleId="afffe">
    <w:name w:val="Приложение к регламенту"/>
    <w:basedOn w:val="a4"/>
    <w:qFormat/>
    <w:rsid w:val="00E228FA"/>
    <w:pPr>
      <w:jc w:val="right"/>
    </w:pPr>
  </w:style>
  <w:style w:type="paragraph" w:styleId="2b">
    <w:name w:val="toc 2"/>
    <w:basedOn w:val="a4"/>
    <w:next w:val="a4"/>
    <w:autoRedefine/>
    <w:uiPriority w:val="39"/>
    <w:rsid w:val="00C01756"/>
    <w:pPr>
      <w:spacing w:before="240"/>
    </w:pPr>
    <w:rPr>
      <w:rFonts w:cstheme="minorHAnsi"/>
      <w:b/>
      <w:bCs/>
      <w:sz w:val="20"/>
      <w:szCs w:val="20"/>
    </w:rPr>
  </w:style>
  <w:style w:type="paragraph" w:styleId="affff">
    <w:name w:val="Balloon Text"/>
    <w:basedOn w:val="a4"/>
    <w:semiHidden/>
    <w:qFormat/>
    <w:rsid w:val="00197C91"/>
    <w:rPr>
      <w:rFonts w:ascii="Tahoma" w:hAnsi="Tahoma" w:cs="Tahoma"/>
      <w:sz w:val="16"/>
      <w:szCs w:val="16"/>
    </w:rPr>
  </w:style>
  <w:style w:type="paragraph" w:styleId="aff8">
    <w:name w:val="annotation text"/>
    <w:basedOn w:val="a4"/>
    <w:link w:val="aff7"/>
    <w:semiHidden/>
    <w:qFormat/>
    <w:rsid w:val="00B714B0"/>
    <w:rPr>
      <w:sz w:val="20"/>
      <w:szCs w:val="20"/>
    </w:rPr>
  </w:style>
  <w:style w:type="paragraph" w:styleId="affff0">
    <w:name w:val="annotation subject"/>
    <w:basedOn w:val="aff8"/>
    <w:next w:val="aff8"/>
    <w:semiHidden/>
    <w:qFormat/>
    <w:rsid w:val="00B714B0"/>
    <w:rPr>
      <w:b/>
      <w:bCs/>
    </w:rPr>
  </w:style>
  <w:style w:type="paragraph" w:customStyle="1" w:styleId="18">
    <w:name w:val="Обычный (веб)1"/>
    <w:basedOn w:val="a4"/>
    <w:uiPriority w:val="99"/>
    <w:qFormat/>
    <w:rsid w:val="002F559A"/>
    <w:pPr>
      <w:spacing w:beforeAutospacing="1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91">
    <w:name w:val="toc 9"/>
    <w:basedOn w:val="a4"/>
    <w:next w:val="a4"/>
    <w:autoRedefine/>
    <w:semiHidden/>
    <w:rsid w:val="00F57628"/>
    <w:pPr>
      <w:ind w:left="1960"/>
    </w:pPr>
    <w:rPr>
      <w:rFonts w:asciiTheme="minorHAnsi" w:hAnsiTheme="minorHAnsi" w:cstheme="minorHAnsi"/>
      <w:sz w:val="20"/>
      <w:szCs w:val="20"/>
    </w:rPr>
  </w:style>
  <w:style w:type="paragraph" w:styleId="53">
    <w:name w:val="toc 5"/>
    <w:basedOn w:val="a4"/>
    <w:next w:val="a4"/>
    <w:autoRedefine/>
    <w:semiHidden/>
    <w:rsid w:val="00F57628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rsid w:val="00C01756"/>
    <w:pPr>
      <w:ind w:left="560"/>
    </w:pPr>
    <w:rPr>
      <w:rFonts w:cstheme="minorHAnsi"/>
      <w:sz w:val="20"/>
      <w:szCs w:val="20"/>
    </w:rPr>
  </w:style>
  <w:style w:type="paragraph" w:customStyle="1" w:styleId="2c">
    <w:name w:val="Раздел положения 2"/>
    <w:basedOn w:val="a4"/>
    <w:qFormat/>
    <w:rsid w:val="002C1E0E"/>
    <w:pPr>
      <w:pageBreakBefore/>
      <w:jc w:val="both"/>
      <w:outlineLvl w:val="0"/>
    </w:pPr>
    <w:rPr>
      <w:b/>
    </w:rPr>
  </w:style>
  <w:style w:type="paragraph" w:customStyle="1" w:styleId="affff1">
    <w:name w:val="Знак Знак Знак Знак Знак Знак Знак Знак Знак"/>
    <w:basedOn w:val="a4"/>
    <w:qFormat/>
    <w:rsid w:val="00D22F6D"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styleId="affff2">
    <w:name w:val="No Spacing"/>
    <w:basedOn w:val="a4"/>
    <w:uiPriority w:val="1"/>
    <w:qFormat/>
    <w:rsid w:val="00D22F6D"/>
    <w:pPr>
      <w:spacing w:line="360" w:lineRule="auto"/>
    </w:pPr>
    <w:rPr>
      <w:rFonts w:eastAsia="Calibri"/>
      <w:sz w:val="24"/>
      <w:szCs w:val="24"/>
    </w:rPr>
  </w:style>
  <w:style w:type="paragraph" w:customStyle="1" w:styleId="caption111">
    <w:name w:val="caption111"/>
    <w:basedOn w:val="a4"/>
    <w:next w:val="a4"/>
    <w:uiPriority w:val="35"/>
    <w:qFormat/>
    <w:rsid w:val="00D22F6D"/>
    <w:rPr>
      <w:rFonts w:eastAsia="Calibri"/>
      <w:b/>
      <w:bCs/>
      <w:color w:val="4F81BD"/>
      <w:sz w:val="18"/>
      <w:szCs w:val="18"/>
    </w:rPr>
  </w:style>
  <w:style w:type="paragraph" w:styleId="af0">
    <w:name w:val="Subtitle"/>
    <w:basedOn w:val="a4"/>
    <w:next w:val="a4"/>
    <w:link w:val="af"/>
    <w:uiPriority w:val="11"/>
    <w:qFormat/>
    <w:rsid w:val="00D22F6D"/>
    <w:pPr>
      <w:numPr>
        <w:ilvl w:val="1"/>
      </w:numPr>
      <w:ind w:left="1066" w:firstLine="709"/>
    </w:pPr>
    <w:rPr>
      <w:rFonts w:ascii="Cambria" w:hAnsi="Cambria"/>
      <w:i/>
      <w:iCs/>
      <w:color w:val="4F81BD"/>
      <w:spacing w:val="15"/>
      <w:sz w:val="24"/>
      <w:szCs w:val="24"/>
    </w:rPr>
  </w:style>
  <w:style w:type="paragraph" w:styleId="aff1">
    <w:name w:val="List Paragraph"/>
    <w:basedOn w:val="a4"/>
    <w:link w:val="aff0"/>
    <w:uiPriority w:val="34"/>
    <w:qFormat/>
    <w:rsid w:val="00D22F6D"/>
    <w:pPr>
      <w:ind w:left="720"/>
      <w:contextualSpacing/>
    </w:pPr>
    <w:rPr>
      <w:rFonts w:eastAsia="Calibri"/>
      <w:sz w:val="24"/>
      <w:szCs w:val="24"/>
    </w:rPr>
  </w:style>
  <w:style w:type="paragraph" w:styleId="25">
    <w:name w:val="Quote"/>
    <w:basedOn w:val="a4"/>
    <w:next w:val="a4"/>
    <w:link w:val="24"/>
    <w:uiPriority w:val="29"/>
    <w:qFormat/>
    <w:rsid w:val="00D22F6D"/>
    <w:rPr>
      <w:rFonts w:ascii="Calibri" w:eastAsia="Calibri" w:hAnsi="Calibri"/>
      <w:i/>
      <w:iCs/>
      <w:color w:val="000000"/>
      <w:sz w:val="20"/>
      <w:szCs w:val="20"/>
    </w:rPr>
  </w:style>
  <w:style w:type="paragraph" w:styleId="af3">
    <w:name w:val="Intense Quote"/>
    <w:basedOn w:val="a4"/>
    <w:next w:val="a4"/>
    <w:link w:val="af2"/>
    <w:uiPriority w:val="30"/>
    <w:qFormat/>
    <w:rsid w:val="00D22F6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/>
      <w:b/>
      <w:bCs/>
      <w:i/>
      <w:iCs/>
      <w:color w:val="4F81BD"/>
      <w:sz w:val="20"/>
      <w:szCs w:val="20"/>
    </w:rPr>
  </w:style>
  <w:style w:type="paragraph" w:styleId="affff3">
    <w:name w:val="TOC Heading"/>
    <w:basedOn w:val="1"/>
    <w:next w:val="a4"/>
    <w:uiPriority w:val="39"/>
    <w:qFormat/>
    <w:rsid w:val="00D22F6D"/>
    <w:pPr>
      <w:keepLines/>
      <w:spacing w:before="480"/>
      <w:outlineLvl w:val="9"/>
    </w:pPr>
    <w:rPr>
      <w:rFonts w:ascii="Cambria" w:hAnsi="Cambria"/>
      <w:bCs/>
      <w:color w:val="365F91"/>
    </w:rPr>
  </w:style>
  <w:style w:type="paragraph" w:styleId="afa">
    <w:name w:val="E-mail Signature"/>
    <w:basedOn w:val="a4"/>
    <w:link w:val="af9"/>
    <w:uiPriority w:val="99"/>
    <w:unhideWhenUsed/>
    <w:qFormat/>
    <w:rsid w:val="00D22F6D"/>
    <w:rPr>
      <w:rFonts w:eastAsia="Calibri"/>
      <w:sz w:val="24"/>
      <w:szCs w:val="24"/>
    </w:rPr>
  </w:style>
  <w:style w:type="paragraph" w:customStyle="1" w:styleId="affff4">
    <w:name w:val="Знак"/>
    <w:basedOn w:val="a4"/>
    <w:qFormat/>
    <w:rsid w:val="00D22F6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">
    <w:name w:val="Нумерованный список ур3"/>
    <w:basedOn w:val="a4"/>
    <w:qFormat/>
    <w:rsid w:val="00D22F6D"/>
    <w:pPr>
      <w:numPr>
        <w:ilvl w:val="2"/>
        <w:numId w:val="2"/>
      </w:numPr>
      <w:jc w:val="both"/>
    </w:pPr>
    <w:rPr>
      <w:rFonts w:ascii="Garamond" w:hAnsi="Garamond"/>
      <w:sz w:val="24"/>
      <w:szCs w:val="20"/>
    </w:rPr>
  </w:style>
  <w:style w:type="paragraph" w:customStyle="1" w:styleId="31">
    <w:name w:val="Список 31"/>
    <w:basedOn w:val="a4"/>
    <w:qFormat/>
    <w:rsid w:val="00D22F6D"/>
    <w:pPr>
      <w:numPr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customStyle="1" w:styleId="2">
    <w:name w:val="Нумерованный список ур2"/>
    <w:basedOn w:val="a4"/>
    <w:qFormat/>
    <w:rsid w:val="00D22F6D"/>
    <w:pPr>
      <w:numPr>
        <w:ilvl w:val="1"/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styleId="affff5">
    <w:name w:val="Revision"/>
    <w:uiPriority w:val="99"/>
    <w:semiHidden/>
    <w:qFormat/>
    <w:rsid w:val="00D22F6D"/>
    <w:rPr>
      <w:rFonts w:eastAsia="Calibri"/>
      <w:sz w:val="24"/>
      <w:szCs w:val="24"/>
    </w:rPr>
  </w:style>
  <w:style w:type="paragraph" w:customStyle="1" w:styleId="ConsPlusNormal0">
    <w:name w:val="ConsPlusNormal"/>
    <w:link w:val="ConsPlusNormal"/>
    <w:qFormat/>
    <w:rsid w:val="00D22F6D"/>
    <w:pPr>
      <w:widowControl w:val="0"/>
      <w:ind w:firstLine="720"/>
    </w:pPr>
    <w:rPr>
      <w:rFonts w:ascii="Arial" w:hAnsi="Arial" w:cs="Arial"/>
    </w:rPr>
  </w:style>
  <w:style w:type="paragraph" w:customStyle="1" w:styleId="3a">
    <w:name w:val="Знак Знак3 Знак Знак"/>
    <w:basedOn w:val="a4"/>
    <w:qFormat/>
    <w:rsid w:val="00D22F6D"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customStyle="1" w:styleId="affff6">
    <w:name w:val="Пункт"/>
    <w:basedOn w:val="a4"/>
    <w:qFormat/>
    <w:rsid w:val="00D22F6D"/>
    <w:pPr>
      <w:widowControl w:val="0"/>
      <w:tabs>
        <w:tab w:val="left" w:pos="1134"/>
      </w:tabs>
      <w:spacing w:before="120" w:line="360" w:lineRule="auto"/>
      <w:ind w:left="1134" w:right="800" w:hanging="1134"/>
      <w:jc w:val="both"/>
    </w:pPr>
    <w:rPr>
      <w:rFonts w:ascii="Arial" w:hAnsi="Arial"/>
      <w:b/>
      <w:i/>
      <w:szCs w:val="20"/>
    </w:rPr>
  </w:style>
  <w:style w:type="paragraph" w:customStyle="1" w:styleId="19">
    <w:name w:val="Абзац списка1"/>
    <w:basedOn w:val="a4"/>
    <w:qFormat/>
    <w:rsid w:val="00D22F6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fff7">
    <w:name w:val="Таблица"/>
    <w:basedOn w:val="a4"/>
    <w:qFormat/>
    <w:rsid w:val="0041356C"/>
    <w:pPr>
      <w:keepNext/>
      <w:spacing w:before="60" w:after="60"/>
      <w:jc w:val="center"/>
    </w:pPr>
    <w:rPr>
      <w:rFonts w:eastAsia="Calibri"/>
      <w:b/>
      <w:sz w:val="24"/>
      <w:szCs w:val="24"/>
    </w:rPr>
  </w:style>
  <w:style w:type="paragraph" w:customStyle="1" w:styleId="affff8">
    <w:name w:val="Таблица шапка"/>
    <w:basedOn w:val="a4"/>
    <w:qFormat/>
    <w:rsid w:val="00F64089"/>
    <w:pPr>
      <w:keepNext/>
      <w:spacing w:before="40" w:after="40"/>
      <w:ind w:left="57" w:right="57"/>
    </w:pPr>
    <w:rPr>
      <w:sz w:val="22"/>
      <w:szCs w:val="26"/>
    </w:rPr>
  </w:style>
  <w:style w:type="paragraph" w:customStyle="1" w:styleId="aff4">
    <w:name w:val="Подподпункт"/>
    <w:basedOn w:val="afb"/>
    <w:link w:val="aff3"/>
    <w:qFormat/>
    <w:rsid w:val="0025139E"/>
    <w:pPr>
      <w:tabs>
        <w:tab w:val="clear" w:pos="1134"/>
        <w:tab w:val="left" w:pos="5104"/>
      </w:tabs>
      <w:snapToGrid/>
      <w:spacing w:before="120" w:line="240" w:lineRule="auto"/>
      <w:ind w:left="5104" w:hanging="567"/>
    </w:pPr>
    <w:rPr>
      <w:sz w:val="26"/>
      <w:szCs w:val="26"/>
    </w:rPr>
  </w:style>
  <w:style w:type="paragraph" w:customStyle="1" w:styleId="a2">
    <w:name w:val="УРОВЕНЬ_(а)"/>
    <w:basedOn w:val="aff1"/>
    <w:qFormat/>
    <w:rsid w:val="00B56F46"/>
    <w:pPr>
      <w:numPr>
        <w:ilvl w:val="3"/>
        <w:numId w:val="4"/>
      </w:numPr>
      <w:spacing w:before="120" w:line="360" w:lineRule="exact"/>
      <w:contextualSpacing w:val="0"/>
      <w:jc w:val="both"/>
      <w:outlineLvl w:val="3"/>
    </w:pPr>
    <w:rPr>
      <w:sz w:val="26"/>
      <w:szCs w:val="28"/>
      <w:lang w:eastAsia="en-US"/>
    </w:rPr>
  </w:style>
  <w:style w:type="paragraph" w:customStyle="1" w:styleId="-">
    <w:name w:val="УРОВЕНЬ_-"/>
    <w:basedOn w:val="aff1"/>
    <w:qFormat/>
    <w:rsid w:val="00B56F46"/>
    <w:pPr>
      <w:numPr>
        <w:ilvl w:val="4"/>
        <w:numId w:val="4"/>
      </w:numPr>
      <w:spacing w:before="120" w:line="360" w:lineRule="exact"/>
      <w:contextualSpacing w:val="0"/>
      <w:jc w:val="both"/>
      <w:outlineLvl w:val="4"/>
    </w:pPr>
    <w:rPr>
      <w:sz w:val="26"/>
      <w:szCs w:val="28"/>
      <w:lang w:eastAsia="en-US"/>
    </w:rPr>
  </w:style>
  <w:style w:type="paragraph" w:customStyle="1" w:styleId="21">
    <w:name w:val="УРОВЕНЬ_Абзац_тип2"/>
    <w:basedOn w:val="aff1"/>
    <w:qFormat/>
    <w:rsid w:val="00B56F46"/>
    <w:pPr>
      <w:numPr>
        <w:ilvl w:val="6"/>
        <w:numId w:val="4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32">
    <w:name w:val="УРОВЕНЬ_Абзац_тип3"/>
    <w:basedOn w:val="aff1"/>
    <w:link w:val="34"/>
    <w:qFormat/>
    <w:rsid w:val="00B56F46"/>
    <w:pPr>
      <w:numPr>
        <w:ilvl w:val="7"/>
        <w:numId w:val="4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a3">
    <w:name w:val="УРОВЕНЬ_Подпись"/>
    <w:basedOn w:val="aff1"/>
    <w:qFormat/>
    <w:rsid w:val="00B56F46"/>
    <w:pPr>
      <w:keepNext/>
      <w:numPr>
        <w:ilvl w:val="5"/>
        <w:numId w:val="4"/>
      </w:numPr>
      <w:spacing w:before="120" w:after="120" w:line="360" w:lineRule="exact"/>
      <w:contextualSpacing w:val="0"/>
      <w:jc w:val="right"/>
      <w:outlineLvl w:val="3"/>
    </w:pPr>
    <w:rPr>
      <w:sz w:val="26"/>
      <w:szCs w:val="28"/>
      <w:lang w:eastAsia="en-US"/>
    </w:rPr>
  </w:style>
  <w:style w:type="paragraph" w:customStyle="1" w:styleId="1a">
    <w:name w:val="Стиль Заголовок 1 + по ширине"/>
    <w:basedOn w:val="1"/>
    <w:qFormat/>
    <w:rsid w:val="005773B2"/>
    <w:pPr>
      <w:keepLines/>
      <w:numPr>
        <w:numId w:val="0"/>
      </w:numPr>
      <w:tabs>
        <w:tab w:val="left" w:pos="567"/>
      </w:tabs>
      <w:spacing w:before="480" w:after="240"/>
      <w:ind w:left="567" w:hanging="567"/>
      <w:jc w:val="both"/>
    </w:pPr>
    <w:rPr>
      <w:rFonts w:ascii="Arial" w:eastAsia="Times New Roman" w:hAnsi="Arial"/>
      <w:bCs/>
      <w:kern w:val="2"/>
      <w:sz w:val="40"/>
      <w:szCs w:val="20"/>
    </w:rPr>
  </w:style>
  <w:style w:type="paragraph" w:styleId="affa">
    <w:name w:val="endnote text"/>
    <w:basedOn w:val="a4"/>
    <w:link w:val="aff9"/>
    <w:rsid w:val="003879D4"/>
    <w:rPr>
      <w:sz w:val="20"/>
      <w:szCs w:val="20"/>
    </w:rPr>
  </w:style>
  <w:style w:type="paragraph" w:customStyle="1" w:styleId="20">
    <w:name w:val="Заголовок 2 КВВ"/>
    <w:basedOn w:val="a4"/>
    <w:qFormat/>
    <w:rsid w:val="00CB35E8"/>
    <w:pPr>
      <w:keepNext/>
      <w:numPr>
        <w:numId w:val="5"/>
      </w:numPr>
      <w:spacing w:before="120" w:after="120"/>
      <w:jc w:val="both"/>
      <w:outlineLvl w:val="0"/>
    </w:pPr>
    <w:rPr>
      <w:b/>
      <w:kern w:val="2"/>
      <w:sz w:val="24"/>
      <w:szCs w:val="20"/>
    </w:rPr>
  </w:style>
  <w:style w:type="paragraph" w:customStyle="1" w:styleId="affff9">
    <w:name w:val="Таблица текст"/>
    <w:basedOn w:val="a4"/>
    <w:qFormat/>
    <w:rsid w:val="00343E95"/>
    <w:pPr>
      <w:spacing w:before="40" w:after="40"/>
      <w:ind w:left="57" w:right="57"/>
    </w:pPr>
    <w:rPr>
      <w:sz w:val="24"/>
      <w:szCs w:val="26"/>
    </w:rPr>
  </w:style>
  <w:style w:type="paragraph" w:styleId="affffa">
    <w:name w:val="Normal (Web)"/>
    <w:basedOn w:val="a4"/>
    <w:uiPriority w:val="99"/>
    <w:unhideWhenUsed/>
    <w:qFormat/>
    <w:rsid w:val="00265D9F"/>
    <w:pPr>
      <w:spacing w:beforeAutospacing="1" w:afterAutospacing="1"/>
    </w:pPr>
    <w:rPr>
      <w:sz w:val="24"/>
      <w:szCs w:val="24"/>
    </w:rPr>
  </w:style>
  <w:style w:type="paragraph" w:customStyle="1" w:styleId="14">
    <w:name w:val="УРОВЕНЬ_1."/>
    <w:basedOn w:val="aff1"/>
    <w:link w:val="13"/>
    <w:qFormat/>
    <w:rsid w:val="004A17AE"/>
    <w:pPr>
      <w:keepNext/>
      <w:keepLines/>
      <w:spacing w:before="240" w:after="120" w:line="276" w:lineRule="auto"/>
      <w:ind w:left="0"/>
      <w:contextualSpacing w:val="0"/>
      <w:jc w:val="both"/>
      <w:outlineLvl w:val="0"/>
    </w:pPr>
    <w:rPr>
      <w:caps/>
      <w:sz w:val="28"/>
      <w:szCs w:val="28"/>
      <w:lang w:eastAsia="en-US"/>
    </w:rPr>
  </w:style>
  <w:style w:type="paragraph" w:styleId="61">
    <w:name w:val="toc 6"/>
    <w:basedOn w:val="a4"/>
    <w:next w:val="a4"/>
    <w:autoRedefine/>
    <w:unhideWhenUsed/>
    <w:rsid w:val="00D849AA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4"/>
    <w:next w:val="a4"/>
    <w:autoRedefine/>
    <w:unhideWhenUsed/>
    <w:rsid w:val="00D849AA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4"/>
    <w:next w:val="a4"/>
    <w:autoRedefine/>
    <w:unhideWhenUsed/>
    <w:rsid w:val="00D849AA"/>
    <w:pPr>
      <w:ind w:left="1680"/>
    </w:pPr>
    <w:rPr>
      <w:rFonts w:asciiTheme="minorHAnsi" w:hAnsiTheme="minorHAnsi" w:cstheme="minorHAnsi"/>
      <w:sz w:val="20"/>
      <w:szCs w:val="20"/>
    </w:rPr>
  </w:style>
  <w:style w:type="paragraph" w:customStyle="1" w:styleId="headertext">
    <w:name w:val="headertext"/>
    <w:basedOn w:val="a4"/>
    <w:qFormat/>
    <w:rsid w:val="00C93B90"/>
    <w:pPr>
      <w:spacing w:beforeAutospacing="1" w:afterAutospacing="1"/>
    </w:pPr>
    <w:rPr>
      <w:sz w:val="24"/>
      <w:szCs w:val="24"/>
    </w:rPr>
  </w:style>
  <w:style w:type="paragraph" w:customStyle="1" w:styleId="formattext">
    <w:name w:val="formattext"/>
    <w:basedOn w:val="a4"/>
    <w:qFormat/>
    <w:rsid w:val="00C93B90"/>
    <w:pPr>
      <w:spacing w:beforeAutospacing="1" w:afterAutospacing="1"/>
    </w:pPr>
    <w:rPr>
      <w:sz w:val="24"/>
      <w:szCs w:val="24"/>
    </w:rPr>
  </w:style>
  <w:style w:type="paragraph" w:customStyle="1" w:styleId="ListNum">
    <w:name w:val="ListNum"/>
    <w:qFormat/>
    <w:rsid w:val="00893936"/>
    <w:pPr>
      <w:widowControl w:val="0"/>
      <w:tabs>
        <w:tab w:val="left" w:pos="284"/>
        <w:tab w:val="left" w:pos="1260"/>
      </w:tabs>
      <w:spacing w:before="60"/>
      <w:jc w:val="both"/>
    </w:pPr>
    <w:rPr>
      <w:color w:val="000000"/>
      <w:sz w:val="22"/>
      <w:szCs w:val="22"/>
      <w:u w:color="000000"/>
    </w:rPr>
  </w:style>
  <w:style w:type="paragraph" w:customStyle="1" w:styleId="Default">
    <w:name w:val="Default"/>
    <w:qFormat/>
    <w:rsid w:val="008449FF"/>
    <w:rPr>
      <w:color w:val="000000"/>
      <w:sz w:val="24"/>
      <w:szCs w:val="24"/>
    </w:rPr>
  </w:style>
  <w:style w:type="paragraph" w:customStyle="1" w:styleId="affe">
    <w:name w:val="курсив ТТ"/>
    <w:basedOn w:val="a4"/>
    <w:link w:val="affd"/>
    <w:qFormat/>
    <w:rsid w:val="00E9495A"/>
    <w:rPr>
      <w:iCs/>
      <w:sz w:val="24"/>
      <w:szCs w:val="24"/>
    </w:rPr>
  </w:style>
  <w:style w:type="paragraph" w:customStyle="1" w:styleId="afff0">
    <w:name w:val="НТ"/>
    <w:basedOn w:val="a4"/>
    <w:link w:val="afff"/>
    <w:qFormat/>
    <w:rsid w:val="003C7171"/>
    <w:rPr>
      <w:b/>
      <w:sz w:val="24"/>
      <w:szCs w:val="24"/>
    </w:rPr>
  </w:style>
  <w:style w:type="paragraph" w:customStyle="1" w:styleId="a1">
    <w:name w:val="На)"/>
    <w:basedOn w:val="aff1"/>
    <w:link w:val="afff1"/>
    <w:qFormat/>
    <w:rsid w:val="003C7171"/>
    <w:pPr>
      <w:numPr>
        <w:numId w:val="8"/>
      </w:numPr>
    </w:pPr>
  </w:style>
  <w:style w:type="paragraph" w:customStyle="1" w:styleId="5">
    <w:name w:val="Н5"/>
    <w:basedOn w:val="30"/>
    <w:link w:val="52"/>
    <w:qFormat/>
    <w:rsid w:val="001F5355"/>
    <w:pPr>
      <w:numPr>
        <w:ilvl w:val="3"/>
      </w:numPr>
      <w:ind w:left="1418" w:hanging="992"/>
      <w:outlineLvl w:val="9"/>
    </w:pPr>
    <w:rPr>
      <w:b w:val="0"/>
    </w:rPr>
  </w:style>
  <w:style w:type="paragraph" w:customStyle="1" w:styleId="affffb">
    <w:name w:val="Содержимое врезки"/>
    <w:basedOn w:val="a4"/>
    <w:qFormat/>
  </w:style>
  <w:style w:type="paragraph" w:customStyle="1" w:styleId="affffc">
    <w:name w:val="Содержимое таблицы"/>
    <w:basedOn w:val="a4"/>
    <w:qFormat/>
    <w:pPr>
      <w:widowControl w:val="0"/>
      <w:suppressLineNumbers/>
    </w:pPr>
  </w:style>
  <w:style w:type="paragraph" w:customStyle="1" w:styleId="affffd">
    <w:name w:val="Заголовок таблицы"/>
    <w:basedOn w:val="affffc"/>
    <w:qFormat/>
    <w:pPr>
      <w:jc w:val="center"/>
    </w:pPr>
    <w:rPr>
      <w:b/>
      <w:bCs/>
    </w:rPr>
  </w:style>
  <w:style w:type="numbering" w:customStyle="1" w:styleId="1b">
    <w:name w:val="Стиль1"/>
    <w:uiPriority w:val="99"/>
    <w:qFormat/>
    <w:rsid w:val="00F001E4"/>
  </w:style>
  <w:style w:type="numbering" w:customStyle="1" w:styleId="2d">
    <w:name w:val="Стиль2"/>
    <w:uiPriority w:val="99"/>
    <w:qFormat/>
    <w:rsid w:val="006629C9"/>
  </w:style>
  <w:style w:type="numbering" w:customStyle="1" w:styleId="26123354601">
    <w:name w:val="26123354601"/>
    <w:qFormat/>
  </w:style>
  <w:style w:type="table" w:styleId="affffe">
    <w:name w:val="Table Grid"/>
    <w:basedOn w:val="a6"/>
    <w:uiPriority w:val="39"/>
    <w:rsid w:val="00763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c">
    <w:name w:val="Сетка таблицы1"/>
    <w:basedOn w:val="a6"/>
    <w:uiPriority w:val="39"/>
    <w:rsid w:val="00214B9F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75651-081D-49A9-B45F-0747ACBF8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1931</TotalTime>
  <Pages>25</Pages>
  <Words>5192</Words>
  <Characters>29601</Characters>
  <Application>Microsoft Office Word</Application>
  <DocSecurity>0</DocSecurity>
  <Lines>246</Lines>
  <Paragraphs>69</Paragraphs>
  <ScaleCrop>false</ScaleCrop>
  <Company>Microsoft</Company>
  <LinksUpToDate>false</LinksUpToDate>
  <CharactersWithSpaces>34724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Российское открытое акционерное общество энергетики и электрификации</dc:title>
  <dc:subject/>
  <dc:creator>Быстров Олег Геннадьевич</dc:creator>
  <dc:description/>
  <cp:lastModifiedBy>Согдоева Светлана Геннадьевна</cp:lastModifiedBy>
  <cp:revision>33</cp:revision>
  <cp:lastPrinted>2025-06-30T17:03:00Z</cp:lastPrinted>
  <dcterms:created xsi:type="dcterms:W3CDTF">2025-04-22T23:12:00Z</dcterms:created>
  <dcterms:modified xsi:type="dcterms:W3CDTF">2026-07-02T23:17:00Z</dcterms:modified>
  <dc:language>ru-RU</dc:language>
</cp:coreProperties>
</file>