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numPr>
          <w:ilvl w:val="0"/>
          <w:numId w:val="0"/>
        </w:numPr>
        <w:spacing w:before="120" w:after="480"/>
        <w:ind w:left="0" w:hanging="0"/>
        <w:jc w:val="center"/>
        <w:rPr>
          <w:rFonts w:ascii="Times New Roman" w:hAnsi="Times New Roman"/>
          <w:sz w:val="28"/>
          <w:szCs w:val="28"/>
        </w:rPr>
      </w:pPr>
      <w:r>
        <w:rPr/>
        <w:drawing>
          <wp:inline distT="0" distB="0" distL="0" distR="0">
            <wp:extent cx="5886450" cy="8826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1"/>
        <w:numPr>
          <w:ilvl w:val="0"/>
          <w:numId w:val="0"/>
        </w:numPr>
        <w:ind w:left="0" w:hanging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Запрос коммерческих предложений ОКПД2 28.25.12.130 Поставка кондиционеров для  нужд филиала ПАО "РусГидро"-"Бурейская ГЭС"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bCs/>
          <w:sz w:val="24"/>
          <w:szCs w:val="24"/>
        </w:rPr>
      </w:pPr>
      <w:r>
        <w:rPr>
          <w:sz w:val="24"/>
          <w:szCs w:val="24"/>
        </w:rPr>
        <w:t>Публичное акционерное общество «Федеральная гидрогенерирующая компания РусГидро»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на поставку кондиционеров для </w:t>
      </w:r>
      <w:r>
        <w:rPr>
          <w:bCs/>
          <w:sz w:val="24"/>
          <w:szCs w:val="24"/>
        </w:rPr>
        <w:t>нужд филиала ПАО "РусГидро"-"Бурейская ГЭС".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Существенные условия будущего договора (в том числе, условия оплаты и гарантийных обязательств) – см. Приложение 1 к настоящему запросу.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юридический адрес, почтовый адрес, ИНН (</w:t>
      </w:r>
      <w:r>
        <w:rPr>
          <w:rStyle w:val="Style8"/>
          <w:b w:val="false"/>
          <w:sz w:val="24"/>
          <w:szCs w:val="24"/>
          <w:shd w:fill="auto" w:val="clear"/>
        </w:rPr>
        <w:t>для юридических лиц)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>паспортные данные, адрес регистрации, ИНН (при наличии) (</w:t>
      </w:r>
      <w:r>
        <w:rPr>
          <w:i/>
          <w:sz w:val="24"/>
          <w:szCs w:val="24"/>
        </w:rPr>
        <w:t>для физических лиц</w:t>
      </w:r>
      <w:r>
        <w:rPr>
          <w:sz w:val="24"/>
          <w:szCs w:val="24"/>
        </w:rPr>
        <w:t>)</w:t>
      </w:r>
      <w:r>
        <w:rPr>
          <w:i/>
          <w:sz w:val="24"/>
          <w:szCs w:val="24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поставки требуемого объема продукции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>
      <w:pPr>
        <w:pStyle w:val="Normal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Срок подачи технико-коммерческих предложений: до 09:00 (МСК) </w:t>
      </w:r>
      <w:r>
        <w:rPr>
          <w:sz w:val="24"/>
          <w:szCs w:val="24"/>
        </w:rPr>
        <w:t>10</w:t>
      </w:r>
      <w:r>
        <w:rPr>
          <w:sz w:val="24"/>
          <w:szCs w:val="24"/>
        </w:rPr>
        <w:t>.07.2026 г.</w:t>
      </w:r>
    </w:p>
    <w:p>
      <w:pPr>
        <w:pStyle w:val="Normal"/>
        <w:keepNext w:val="true"/>
        <w:numPr>
          <w:ilvl w:val="0"/>
          <w:numId w:val="5"/>
        </w:numPr>
        <w:spacing w:lineRule="auto" w:line="240" w:before="120" w:after="0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Предложения должны быть направлены в виде сканированной электронной копии в адрес: Электронная (торговая) площадка: АО «Российский аукционный дом» </w:t>
      </w:r>
      <w:hyperlink r:id="rId3">
        <w:r>
          <w:rPr>
            <w:rStyle w:val="Hyperlink"/>
            <w:sz w:val="24"/>
            <w:szCs w:val="24"/>
          </w:rPr>
          <w:t>https://tender.lot-online.ru</w:t>
        </w:r>
      </w:hyperlink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8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d1c15"/>
    <w:pPr>
      <w:widowControl/>
      <w:suppressAutoHyphens w:val="true"/>
      <w:bidi w:val="0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d1c15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8d1c15"/>
    <w:pPr>
      <w:keepNext w:val="true"/>
      <w:numPr>
        <w:ilvl w:val="2"/>
        <w:numId w:val="2"/>
      </w:numPr>
      <w:spacing w:lineRule="auto" w:line="240" w:before="120" w:after="120"/>
      <w:jc w:val="left"/>
      <w:outlineLvl w:val="2"/>
    </w:pPr>
    <w:rPr>
      <w:b/>
    </w:rPr>
  </w:style>
  <w:style w:type="paragraph" w:styleId="Heading4">
    <w:name w:val="Heading 4"/>
    <w:basedOn w:val="Normal"/>
    <w:next w:val="Normal"/>
    <w:link w:val="4"/>
    <w:qFormat/>
    <w:rsid w:val="008d1c1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lineRule="auto" w:line="240" w:before="240" w:after="120"/>
      <w:ind w:left="1134" w:firstLine="567"/>
      <w:outlineLvl w:val="3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qFormat/>
    <w:rsid w:val="008d1c15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qFormat/>
    <w:rsid w:val="008d1c15"/>
    <w:rPr>
      <w:rFonts w:ascii="Times New Roman" w:hAnsi="Times New Roman" w:eastAsia="Times New Roman" w:cs="Times New Roman"/>
      <w:b/>
      <w:i/>
      <w:sz w:val="28"/>
      <w:szCs w:val="20"/>
      <w:lang w:eastAsia="ru-RU"/>
    </w:rPr>
  </w:style>
  <w:style w:type="character" w:styleId="Style6" w:customStyle="1">
    <w:name w:val="Символ сноски"/>
    <w:uiPriority w:val="99"/>
    <w:qFormat/>
    <w:rsid w:val="008d1c1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8d1c1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8" w:customStyle="1">
    <w:name w:val="комментарий"/>
    <w:qFormat/>
    <w:rsid w:val="008d1c1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8d1c15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Hyperlink">
    <w:name w:val="Hyperlink"/>
    <w:basedOn w:val="DefaultParagraphFont"/>
    <w:uiPriority w:val="99"/>
    <w:unhideWhenUsed/>
    <w:rsid w:val="00225e37"/>
    <w:rPr>
      <w:color w:val="0563C1" w:themeColor="hyperlink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8d1c15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8d1c15"/>
    <w:pPr>
      <w:numPr>
        <w:ilvl w:val="0"/>
        <w:numId w:val="2"/>
      </w:numPr>
      <w:spacing w:lineRule="auto" w:line="240" w:before="480" w:after="240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ender.lot-online.ru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Application>AlterOffice/3.4.0.9$Linux_X86_64 LibreOffice_project/b8daf9e823b1a5463a2f48435ddc2e8696e7d4fc</Application>
  <AppVersion>15.0000</AppVersion>
  <Pages>2</Pages>
  <Words>418</Words>
  <Characters>3009</Characters>
  <CharactersWithSpaces>3386</CharactersWithSpaces>
  <Paragraphs>24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2024-09-20T00:22:00Z</dcterms:created>
  <dc:creator>Лысенко Екатерина Алексеевна</dc:creator>
  <dc:description/>
  <dc:language>ru-RU</dc:language>
  <cp:lastModifiedBy>tsaplinavb@corp.gidroogk.com</cp:lastModifiedBy>
  <dcterms:modified xsi:type="dcterms:W3CDTF">2026-07-03T11:27:31Z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