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9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6"/>
          <w:szCs w:val="26"/>
        </w:rPr>
      </w:pPr>
      <w:r>
        <w:rPr>
          <w:b/>
          <w:sz w:val="26"/>
          <w:szCs w:val="26"/>
        </w:rPr>
        <w:t>УТВЕРЖДАЮ</w:t>
      </w:r>
      <w:r>
        <w:rPr>
          <w:sz w:val="26"/>
          <w:szCs w:val="26"/>
        </w:rPr>
        <w:t>»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Первый заместитель директора –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главный инженер филиала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ПАО «РусГидро» –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«Каскад Верхневолжских ГЭС»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___________________ </w:t>
      </w:r>
      <w:r>
        <w:rPr>
          <w:sz w:val="26"/>
          <w:szCs w:val="26"/>
        </w:rPr>
        <w:t xml:space="preserve">А.Л. Мурин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  <w:u w:val="single"/>
        </w:rPr>
        <w:t>____</w:t>
      </w:r>
      <w:r>
        <w:rPr>
          <w:sz w:val="26"/>
          <w:szCs w:val="26"/>
        </w:rPr>
        <w:t>»</w:t>
      </w:r>
      <w:r>
        <w:rPr>
          <w:sz w:val="26"/>
          <w:szCs w:val="26"/>
          <w:u w:val="single"/>
        </w:rPr>
        <w:t xml:space="preserve"> _________</w:t>
      </w:r>
      <w:r>
        <w:rPr>
          <w:b/>
          <w:bCs/>
          <w:sz w:val="26"/>
          <w:szCs w:val="26"/>
          <w:u w:val="single"/>
        </w:rPr>
        <w:t xml:space="preserve">_ </w:t>
      </w:r>
      <w:r>
        <w:rPr>
          <w:sz w:val="26"/>
          <w:szCs w:val="26"/>
        </w:rPr>
        <w:t>2026 года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bCs/>
          <w:i w:val="false"/>
          <w:caps w:val="false"/>
          <w:smallCaps w:val="false"/>
          <w:color w:val="272727"/>
          <w:spacing w:val="0"/>
          <w:sz w:val="28"/>
          <w:szCs w:val="28"/>
        </w:rPr>
        <w:t>Код ОКПД-2 27.11.43</w:t>
      </w:r>
      <w:r>
        <w:rPr>
          <w:rFonts w:eastAsia="Calibri"/>
          <w:b/>
          <w:sz w:val="26"/>
          <w:szCs w:val="26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i/>
          <w:i/>
        </w:rPr>
      </w:pPr>
      <w:r>
        <w:rPr>
          <w:b/>
          <w:i/>
        </w:rPr>
        <w:t>Поставка трансформатора возбуждения для аварийного запаса Рыбинской ГЭС филиала ПАО «РусГидро»-«Каскад Верхневолжских ГЭС».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left"/>
        <w:rPr/>
      </w:pPr>
      <w:r>
        <w:rPr>
          <w:b/>
          <w:bCs/>
          <w:sz w:val="26"/>
          <w:szCs w:val="26"/>
        </w:rPr>
        <w:t xml:space="preserve">                                             </w:t>
      </w:r>
      <w:r>
        <w:rPr>
          <w:b/>
          <w:bCs/>
          <w:sz w:val="26"/>
          <w:szCs w:val="26"/>
        </w:rPr>
        <w:t>Лот №</w:t>
      </w:r>
    </w:p>
    <w:p>
      <w:pPr>
        <w:pStyle w:val="Heading1"/>
        <w:ind w:left="1224" w:hanging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272727"/>
          <w:spacing w:val="0"/>
          <w:sz w:val="28"/>
          <w:szCs w:val="28"/>
        </w:rPr>
      </w:pPr>
      <w:r>
        <w:rPr>
          <w:b/>
          <w:bCs/>
          <w:i w:val="false"/>
          <w:caps w:val="false"/>
          <w:smallCaps w:val="false"/>
          <w:color w:val="272727"/>
          <w:spacing w:val="0"/>
          <w:sz w:val="28"/>
          <w:szCs w:val="28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  <w:id w:val="1911822763"/>
      </w:sdtPr>
      <w:sdtContent>
        <w:p>
          <w:pPr>
            <w:pStyle w:val="TOCHeading"/>
            <w:ind w:left="0" w:hanging="0"/>
            <w:rPr/>
          </w:pPr>
          <w:r>
            <w:rPr/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"1-3"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83831_813872284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833_813872284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835_813872284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837_813872284">
            <w:r>
              <w:rPr>
                <w:webHidden/>
                <w:rStyle w:val="Style14"/>
                <w:vanish w:val="false"/>
              </w:rPr>
              <w:t>1.3.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839_813872284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841_813872284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83843_813872284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845_813872284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83847_813872284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849_813872284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851_813872284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853_813872284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855_813872284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1</w:t>
            </w:r>
          </w:hyperlink>
          <w:r>
            <w:rPr>
              <w:vanish w:val="false"/>
            </w:rPr>
            <w:t>3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859_813872284">
            <w:r>
              <w:rPr>
                <w:webHidden/>
                <w:rStyle w:val="Style14"/>
                <w:vanish w:val="false"/>
              </w:rPr>
              <w:t xml:space="preserve">4. </w:t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1</w:t>
            </w:r>
          </w:hyperlink>
          <w:r>
            <w:rPr/>
            <w:t>4</w:t>
          </w:r>
          <w:r>
            <w:rPr/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widowControl/>
        <w:suppressAutoHyphens w:val="true"/>
        <w:bidi w:val="0"/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6" w:name="_Toc160529678"/>
      <w:bookmarkStart w:id="7" w:name="_Toc51339692"/>
      <w:r>
        <w:rPr>
          <w:lang w:val="ru-RU"/>
        </w:rPr>
        <w:t>Общие сведения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46743505"/>
      <w:r>
        <w:rPr/>
        <w:t>Обозначения и сокращения</w:t>
      </w:r>
      <w:bookmarkEnd w:id="8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</w:rPr>
              <w:t>Рыбинская ГЭС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</w:rPr>
              <w:t>Публичное акционерное общество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9" w:name="_Toc46743506"/>
      <w:r>
        <w:rPr/>
        <w:t>Наименование закупаемой продукции</w:t>
      </w:r>
      <w:bookmarkEnd w:id="9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ab/>
        <w:t xml:space="preserve">Поставка трансформатора </w:t>
      </w:r>
      <w:r>
        <w:rPr>
          <w:rFonts w:eastAsia="Calibri"/>
          <w:b w:val="false"/>
          <w:bCs w:val="false"/>
          <w:i w:val="false"/>
          <w:iCs w:val="false"/>
          <w:sz w:val="24"/>
          <w:szCs w:val="24"/>
          <w:lang w:eastAsia="x-none"/>
        </w:rPr>
        <w:t>возбуждения</w:t>
      </w:r>
      <w:r>
        <w:rPr>
          <w:rFonts w:eastAsia="Calibri"/>
          <w:sz w:val="24"/>
          <w:szCs w:val="24"/>
          <w:lang w:eastAsia="x-none"/>
        </w:rPr>
        <w:t xml:space="preserve"> для аварийного запаса Рыбинской ГЭС филиала ПАО «РусГидро»-«Каскад Верхневолжских ГЭС».</w:t>
      </w:r>
    </w:p>
    <w:p>
      <w:pPr>
        <w:pStyle w:val="Heading4"/>
        <w:numPr>
          <w:ilvl w:val="1"/>
          <w:numId w:val="3"/>
        </w:numPr>
        <w:rPr/>
      </w:pPr>
      <w:bookmarkStart w:id="10" w:name="__RefHeading___Toc83837_813872284"/>
      <w:bookmarkEnd w:id="10"/>
      <w:r>
        <w:rPr/>
        <w:t>Существующее положение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ab/>
        <w:t>На Рыбинской ГЭС филиала ПАО «РусГидро» - «Каскад Верхневолжских ГЭС» установлены 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 xml:space="preserve">- Трансформатор возбуждения типа </w:t>
      </w:r>
      <w:r>
        <w:rPr>
          <w:rStyle w:val="Style8"/>
          <w:rFonts w:eastAsia="Calibri"/>
          <w:b w:val="false"/>
          <w:bCs w:val="false"/>
          <w:i/>
          <w:iCs/>
          <w:sz w:val="24"/>
          <w:szCs w:val="24"/>
          <w:shd w:fill="auto" w:val="clear"/>
          <w:lang w:eastAsia="x-none"/>
        </w:rPr>
        <w:t xml:space="preserve"> ТСЗП-2500/13,8 В УХЛ4 в количестве 5 штук;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>- Трансформатор возбуждения типа  TES-RC 2100кВА 13,8/0,9кВ YD11 в количестве 1 штуки.</w:t>
      </w:r>
    </w:p>
    <w:p>
      <w:pPr>
        <w:pStyle w:val="Normal"/>
        <w:jc w:val="both"/>
        <w:rPr/>
      </w:pP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ab/>
        <w:t xml:space="preserve">С целью исполнения требований по обеспечению надежной эксплуатации энергообъекта в соответствии с требованиями п.30  Правил технической эксплуатации электрических станций и сетей Российской Федерации (приложение №1 приказа Минэнерго России от 04.10.2022 N 1070 с изменениями), необходимо приобрести в аварийный запас один трансформатор возбуждения, совместимый с установленными трансформаторами возбуждения </w:t>
      </w:r>
      <w:r>
        <w:rPr>
          <w:rStyle w:val="Style8"/>
          <w:rFonts w:eastAsia="Calibri"/>
          <w:b w:val="false"/>
          <w:bCs w:val="false"/>
          <w:i/>
          <w:iCs/>
          <w:sz w:val="24"/>
          <w:szCs w:val="24"/>
          <w:shd w:fill="auto" w:val="clear"/>
          <w:lang w:eastAsia="x-none"/>
        </w:rPr>
        <w:t>ТСЗП-2500/13,8 В УХЛ4</w:t>
      </w: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 xml:space="preserve"> и TES-RC 2100кВА 13,8/0,9кВ YD11 и имеющий </w:t>
      </w:r>
      <w:r>
        <w:rPr>
          <w:rStyle w:val="Style8"/>
          <w:rFonts w:eastAsia="Calibri"/>
          <w:b/>
          <w:bCs/>
          <w:sz w:val="24"/>
          <w:szCs w:val="24"/>
          <w:shd w:fill="auto" w:val="clear"/>
          <w:lang w:eastAsia="x-none"/>
        </w:rPr>
        <w:t>аналогичные</w:t>
      </w:r>
      <w:r>
        <w:rPr>
          <w:rStyle w:val="Style8"/>
          <w:rFonts w:eastAsia="Calibri"/>
          <w:b w:val="false"/>
          <w:bCs/>
          <w:sz w:val="24"/>
          <w:szCs w:val="24"/>
          <w:shd w:fill="auto" w:val="clear"/>
          <w:lang w:eastAsia="x-none"/>
        </w:rPr>
        <w:t xml:space="preserve"> параметры.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1" w:name="_Toc51339693"/>
      <w:bookmarkStart w:id="12" w:name="_Toc160529679"/>
      <w:r>
        <w:rPr>
          <w:iCs/>
        </w:rPr>
        <w:t>Требования к продукции</w:t>
      </w:r>
      <w:bookmarkEnd w:id="11"/>
      <w:bookmarkEnd w:id="12"/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rPr/>
      </w:pPr>
      <w:bookmarkStart w:id="13" w:name="_Toc160529680"/>
      <w:r>
        <w:rPr>
          <w:lang w:val="ru-RU"/>
        </w:rPr>
        <w:t>Перечень и объем закупаемой продукции</w:t>
      </w:r>
      <w:bookmarkEnd w:id="1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4" w:name="_Toc160529681"/>
      <w:bookmarkStart w:id="15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закупаемой продукции</w:t>
      </w:r>
      <w:bookmarkEnd w:id="1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35"/>
        <w:gridCol w:w="6141"/>
        <w:gridCol w:w="1426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Трансформатор 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  <w:t>возбуждения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6" w:name="_Toc160529682"/>
      <w:bookmarkStart w:id="17" w:name="_Toc51339696"/>
      <w:r>
        <w:rPr>
          <w:lang w:val="ru-RU"/>
        </w:rPr>
        <w:t xml:space="preserve">Требования </w:t>
      </w:r>
      <w:bookmarkEnd w:id="17"/>
      <w:r>
        <w:rPr>
          <w:lang w:val="ru-RU"/>
        </w:rPr>
        <w:t>к срокам поставки продукции и оказания сопутствующих услуг</w:t>
      </w:r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8" w:name="_Toc50125126"/>
      <w:bookmarkStart w:id="19" w:name="_Toc51339697"/>
      <w:bookmarkStart w:id="20" w:name="_Toc50125127"/>
      <w:bookmarkStart w:id="21" w:name="_Toc160529683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3" w:name="_Toc46743510"/>
            <w:r>
              <w:rPr>
                <w:b/>
                <w:sz w:val="24"/>
                <w:szCs w:val="24"/>
              </w:rPr>
              <w:t>4</w:t>
            </w:r>
            <w:bookmarkEnd w:id="23"/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Трансформатор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  <w:t>возбуждения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 позднее 9 месяцев с даты заключения договорам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4" w:name="_Toc51339698"/>
      <w:bookmarkStart w:id="25" w:name="_Toc46743511"/>
      <w:r>
        <w:rPr/>
        <w:t xml:space="preserve">Требования к </w:t>
      </w:r>
      <w:bookmarkEnd w:id="25"/>
      <w:r>
        <w:rPr>
          <w:lang w:val="ru-RU"/>
        </w:rPr>
        <w:t>качеству продукции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6" w:name="_Toc16052968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6"/>
      <w:r>
        <w:rPr>
          <w:sz w:val="24"/>
          <w:szCs w:val="24"/>
        </w:rPr>
        <w:t xml:space="preserve"> </w:t>
      </w:r>
      <w:bookmarkEnd w:id="24"/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 Таблицы 1.1): Трансформатор  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>возбуждения.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fff5"/>
        <w:tblW w:w="153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7"/>
        <w:gridCol w:w="1"/>
        <w:gridCol w:w="2649"/>
        <w:gridCol w:w="14"/>
        <w:gridCol w:w="2329"/>
        <w:gridCol w:w="2845"/>
        <w:gridCol w:w="1"/>
        <w:gridCol w:w="3335"/>
        <w:gridCol w:w="3352"/>
        <w:gridCol w:w="1"/>
      </w:tblGrid>
      <w:tr>
        <w:trPr/>
        <w:tc>
          <w:tcPr>
            <w:tcW w:w="8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650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343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18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3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50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33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49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3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33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3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9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sz w:val="24"/>
              </w:rPr>
              <w:t>Тип трансформатора</w:t>
            </w:r>
          </w:p>
        </w:tc>
        <w:tc>
          <w:tcPr>
            <w:tcW w:w="23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ТСЗП</w:t>
            </w:r>
          </w:p>
        </w:tc>
        <w:tc>
          <w:tcPr>
            <w:tcW w:w="2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spacing w:val="-5"/>
                <w:kern w:val="0"/>
                <w:sz w:val="24"/>
                <w:szCs w:val="24"/>
                <w:lang w:val="ru-RU" w:eastAsia="ru-RU" w:bidi="ar-SA"/>
              </w:rPr>
              <w:t>Номинальная мощность трансформатора, кВА</w:t>
            </w:r>
          </w:p>
        </w:tc>
        <w:tc>
          <w:tcPr>
            <w:tcW w:w="234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2300</w:t>
            </w:r>
          </w:p>
        </w:tc>
        <w:tc>
          <w:tcPr>
            <w:tcW w:w="28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3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Номинальное</w:t>
            </w:r>
            <w:r>
              <w:rPr>
                <w:rFonts w:eastAsia="Times New Roman" w:cs="Times New Roman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 сетевой обмотки,</w:t>
            </w:r>
            <w:r>
              <w:rPr>
                <w:rFonts w:eastAsia="Times New Roman" w:cs="Times New Roman"/>
                <w:spacing w:val="-9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5"/>
                <w:kern w:val="0"/>
                <w:sz w:val="24"/>
                <w:szCs w:val="24"/>
                <w:lang w:val="ru-RU" w:eastAsia="ru-RU" w:bidi="ar-SA"/>
              </w:rPr>
              <w:t>кВ</w:t>
            </w:r>
          </w:p>
        </w:tc>
        <w:tc>
          <w:tcPr>
            <w:tcW w:w="23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13,8</w:t>
            </w:r>
          </w:p>
        </w:tc>
        <w:tc>
          <w:tcPr>
            <w:tcW w:w="2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Наибольшее</w:t>
            </w:r>
            <w:r>
              <w:rPr>
                <w:rFonts w:eastAsia="Times New Roman" w:cs="Times New Roman"/>
                <w:spacing w:val="-3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рабочее</w:t>
            </w:r>
            <w:r>
              <w:rPr>
                <w:rFonts w:eastAsia="Times New Roman" w:cs="Times New Roman"/>
                <w:spacing w:val="-3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 сетевой обмотки,</w:t>
            </w:r>
            <w:r>
              <w:rPr>
                <w:rFonts w:eastAsia="Times New Roman" w:cs="Times New Roman"/>
                <w:spacing w:val="-3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5"/>
                <w:kern w:val="0"/>
                <w:sz w:val="24"/>
                <w:szCs w:val="24"/>
                <w:lang w:val="ru-RU" w:eastAsia="ru-RU" w:bidi="ar-SA"/>
              </w:rPr>
              <w:t>кВ</w:t>
            </w:r>
          </w:p>
        </w:tc>
        <w:tc>
          <w:tcPr>
            <w:tcW w:w="23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kern w:val="0"/>
                <w:sz w:val="24"/>
                <w:szCs w:val="24"/>
                <w:lang w:val="ru-RU" w:eastAsia="ru-RU" w:bidi="ar-SA"/>
              </w:rPr>
              <w:t>15,2</w:t>
            </w:r>
          </w:p>
        </w:tc>
        <w:tc>
          <w:tcPr>
            <w:tcW w:w="2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Номинальная частота,</w:t>
            </w: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5"/>
                <w:kern w:val="0"/>
                <w:sz w:val="24"/>
                <w:szCs w:val="24"/>
                <w:lang w:val="ru-RU" w:eastAsia="ru-RU" w:bidi="ar-SA"/>
              </w:rPr>
              <w:t>Гц</w:t>
            </w:r>
          </w:p>
        </w:tc>
        <w:tc>
          <w:tcPr>
            <w:tcW w:w="23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2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Номинальный</w:t>
            </w:r>
            <w:r>
              <w:rPr>
                <w:rFonts w:eastAsia="Times New Roman" w:cs="Times New Roman"/>
                <w:spacing w:val="-7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ток сетевой обмотки,  не менее,</w:t>
            </w:r>
            <w:r>
              <w:rPr>
                <w:rFonts w:eastAsia="Times New Roman" w:cs="Times New Roman"/>
                <w:spacing w:val="-7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0"/>
                <w:kern w:val="0"/>
                <w:sz w:val="24"/>
                <w:szCs w:val="24"/>
                <w:lang w:val="ru-RU" w:eastAsia="ru-RU" w:bidi="ar-SA"/>
              </w:rPr>
              <w:t>А</w:t>
            </w:r>
          </w:p>
        </w:tc>
        <w:tc>
          <w:tcPr>
            <w:tcW w:w="23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96,2</w:t>
            </w:r>
          </w:p>
        </w:tc>
        <w:tc>
          <w:tcPr>
            <w:tcW w:w="2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3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Номинальное</w:t>
            </w:r>
            <w:r>
              <w:rPr>
                <w:rFonts w:eastAsia="Times New Roman" w:cs="Times New Roman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напряжение вентильной обмотки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</w:t>
            </w:r>
            <w:r>
              <w:rPr>
                <w:rFonts w:eastAsia="Times New Roman" w:cs="Times New Roman"/>
                <w:spacing w:val="-9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5"/>
                <w:kern w:val="0"/>
                <w:sz w:val="24"/>
                <w:szCs w:val="24"/>
                <w:lang w:val="ru-RU" w:eastAsia="ru-RU" w:bidi="ar-SA"/>
              </w:rPr>
              <w:t>кВ</w:t>
            </w:r>
          </w:p>
        </w:tc>
        <w:tc>
          <w:tcPr>
            <w:tcW w:w="23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kern w:val="0"/>
                <w:sz w:val="24"/>
                <w:szCs w:val="24"/>
                <w:lang w:val="en-US" w:eastAsia="ru-RU" w:bidi="ar-SA"/>
              </w:rPr>
              <w:t>1,0</w:t>
            </w:r>
          </w:p>
        </w:tc>
        <w:tc>
          <w:tcPr>
            <w:tcW w:w="2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571" w:hRule="atLeast"/>
        </w:trPr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>Номинальный</w:t>
            </w:r>
            <w:r>
              <w:rPr>
                <w:rFonts w:eastAsia="Times New Roman" w:cs="Times New Roman"/>
                <w:spacing w:val="-7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>ток вентильной обмотки,  не менее,</w:t>
            </w:r>
            <w:r>
              <w:rPr>
                <w:rFonts w:eastAsia="Times New Roman" w:cs="Times New Roman"/>
                <w:spacing w:val="-7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0"/>
                <w:kern w:val="0"/>
                <w:sz w:val="24"/>
                <w:szCs w:val="24"/>
                <w:lang w:val="ru-RU" w:eastAsia="ru-RU" w:bidi="ar-SA"/>
              </w:rPr>
              <w:t>А</w:t>
            </w:r>
          </w:p>
        </w:tc>
        <w:tc>
          <w:tcPr>
            <w:tcW w:w="23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kern w:val="0"/>
                <w:sz w:val="24"/>
                <w:szCs w:val="24"/>
                <w:lang w:val="en-US" w:eastAsia="ru-RU" w:bidi="ar-SA"/>
              </w:rPr>
              <w:t>1327</w:t>
            </w:r>
          </w:p>
        </w:tc>
        <w:tc>
          <w:tcPr>
            <w:tcW w:w="2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3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571" w:hRule="atLeast"/>
        </w:trPr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sz w:val="24"/>
              </w:rPr>
              <w:t>Выпрямленное напряжение (U</w:t>
            </w:r>
            <w:r>
              <w:rPr>
                <w:sz w:val="18"/>
                <w:szCs w:val="18"/>
              </w:rPr>
              <w:t>d</w:t>
            </w:r>
            <w:r>
              <w:rPr>
                <w:sz w:val="24"/>
                <w:szCs w:val="24"/>
              </w:rPr>
              <w:t>), не более, В</w:t>
            </w:r>
          </w:p>
        </w:tc>
        <w:tc>
          <w:tcPr>
            <w:tcW w:w="234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</w:t>
            </w:r>
          </w:p>
        </w:tc>
        <w:tc>
          <w:tcPr>
            <w:tcW w:w="28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3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571" w:hRule="atLeast"/>
        </w:trPr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sz w:val="24"/>
              </w:rPr>
              <w:t>Выпрямленный ток (I</w:t>
            </w:r>
            <w:r>
              <w:rPr>
                <w:sz w:val="18"/>
                <w:szCs w:val="18"/>
              </w:rPr>
              <w:t>d</w:t>
            </w:r>
            <w:r>
              <w:rPr>
                <w:sz w:val="24"/>
              </w:rPr>
              <w:t>), не более, А</w:t>
            </w:r>
          </w:p>
        </w:tc>
        <w:tc>
          <w:tcPr>
            <w:tcW w:w="234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</w:t>
            </w:r>
          </w:p>
        </w:tc>
        <w:tc>
          <w:tcPr>
            <w:tcW w:w="28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3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>Схема и группа соединения обмоток</w:t>
            </w:r>
          </w:p>
        </w:tc>
        <w:tc>
          <w:tcPr>
            <w:tcW w:w="23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Y/D-11</w:t>
            </w:r>
          </w:p>
        </w:tc>
        <w:tc>
          <w:tcPr>
            <w:tcW w:w="2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spacing w:val="-5"/>
                <w:kern w:val="0"/>
                <w:sz w:val="24"/>
                <w:szCs w:val="24"/>
                <w:lang w:val="ru-RU" w:eastAsia="ru-RU" w:bidi="ar-SA"/>
              </w:rPr>
              <w:t xml:space="preserve">Напряжение короткого замыкания </w:t>
            </w:r>
            <w:r>
              <w:rPr>
                <w:rFonts w:eastAsia="Times New Roman" w:cs="Times New Roman"/>
                <w:spacing w:val="-5"/>
                <w:kern w:val="0"/>
                <w:sz w:val="24"/>
                <w:szCs w:val="24"/>
                <w:lang w:val="ru-RU" w:eastAsia="ru-RU" w:bidi="ar-SA"/>
              </w:rPr>
              <w:t>не более</w:t>
            </w:r>
            <w:r>
              <w:rPr>
                <w:rFonts w:eastAsia="Times New Roman" w:cs="Times New Roman"/>
                <w:spacing w:val="-5"/>
                <w:kern w:val="0"/>
                <w:sz w:val="24"/>
                <w:szCs w:val="24"/>
                <w:lang w:val="ru-RU" w:eastAsia="ru-RU" w:bidi="ar-SA"/>
              </w:rPr>
              <w:t>, %</w:t>
            </w:r>
          </w:p>
        </w:tc>
        <w:tc>
          <w:tcPr>
            <w:tcW w:w="23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6,0</w:t>
            </w:r>
          </w:p>
        </w:tc>
        <w:tc>
          <w:tcPr>
            <w:tcW w:w="2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3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449" w:hRule="atLeast"/>
        </w:trPr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сетевой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/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вентильной обмотки</w:t>
            </w:r>
          </w:p>
        </w:tc>
        <w:tc>
          <w:tcPr>
            <w:tcW w:w="23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Медь, Cu</w:t>
            </w:r>
          </w:p>
        </w:tc>
        <w:tc>
          <w:tcPr>
            <w:tcW w:w="2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 требованием</w:t>
            </w:r>
          </w:p>
        </w:tc>
        <w:tc>
          <w:tcPr>
            <w:tcW w:w="33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449" w:hRule="atLeast"/>
        </w:trPr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Регулирование напряжения</w:t>
            </w:r>
          </w:p>
        </w:tc>
        <w:tc>
          <w:tcPr>
            <w:tcW w:w="234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ПБВ</w:t>
            </w:r>
          </w:p>
        </w:tc>
        <w:tc>
          <w:tcPr>
            <w:tcW w:w="28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 требованием</w:t>
            </w:r>
          </w:p>
        </w:tc>
        <w:tc>
          <w:tcPr>
            <w:tcW w:w="33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449" w:hRule="atLeast"/>
        </w:trPr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Диапазон регулирования</w:t>
            </w:r>
          </w:p>
        </w:tc>
        <w:tc>
          <w:tcPr>
            <w:tcW w:w="234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± 2х2,5%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 требованием</w:t>
            </w:r>
          </w:p>
        </w:tc>
        <w:tc>
          <w:tcPr>
            <w:tcW w:w="33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Уровень звукового давления не более, дБ</w:t>
            </w:r>
          </w:p>
        </w:tc>
        <w:tc>
          <w:tcPr>
            <w:tcW w:w="234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70</w:t>
            </w:r>
          </w:p>
        </w:tc>
        <w:tc>
          <w:tcPr>
            <w:tcW w:w="28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3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Класс нагревостойкости изоляции по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ГОСТ 16772-77 не менее, С</w:t>
            </w:r>
          </w:p>
        </w:tc>
        <w:tc>
          <w:tcPr>
            <w:tcW w:w="234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F (155)</w:t>
            </w:r>
          </w:p>
        </w:tc>
        <w:tc>
          <w:tcPr>
            <w:tcW w:w="28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3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Класс воспламеняемости изоляции по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ГОСТ 28779-90</w:t>
            </w:r>
          </w:p>
        </w:tc>
        <w:tc>
          <w:tcPr>
            <w:tcW w:w="234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FH (ПГ) 1</w:t>
            </w:r>
          </w:p>
        </w:tc>
        <w:tc>
          <w:tcPr>
            <w:tcW w:w="28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33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Перегрузочная способность без принудительного обдува обмоток (ток перегрузки в долях номинального тока) не менее, часов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1,11 на протяжение 8 часов в сутки;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1,26 на протяжение 2 часов в сутки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3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Потери ХХ Вт не более</w:t>
            </w:r>
          </w:p>
        </w:tc>
        <w:tc>
          <w:tcPr>
            <w:tcW w:w="234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4750</w:t>
            </w:r>
          </w:p>
        </w:tc>
        <w:tc>
          <w:tcPr>
            <w:tcW w:w="28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3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Потери КЗ, Вт не более , при 115 С</w:t>
            </w:r>
          </w:p>
        </w:tc>
        <w:tc>
          <w:tcPr>
            <w:tcW w:w="234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</w:t>
            </w:r>
          </w:p>
        </w:tc>
        <w:tc>
          <w:tcPr>
            <w:tcW w:w="28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3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Наработка на отказ не менее, часов</w:t>
            </w:r>
          </w:p>
        </w:tc>
        <w:tc>
          <w:tcPr>
            <w:tcW w:w="234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  <w:tc>
          <w:tcPr>
            <w:tcW w:w="28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3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Превышение температуры обмотки трансформатора над температурой окружающей среды по IEC 60076-11: не более, 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3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8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3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757" w:hRule="atLeast"/>
        </w:trPr>
        <w:tc>
          <w:tcPr>
            <w:tcW w:w="848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9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8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Степень защиты по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ГОСТ 16772-77 не менее</w:t>
            </w:r>
          </w:p>
        </w:tc>
        <w:tc>
          <w:tcPr>
            <w:tcW w:w="23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IP 21</w:t>
            </w:r>
          </w:p>
        </w:tc>
        <w:tc>
          <w:tcPr>
            <w:tcW w:w="2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33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перегрузок по ГОСТ 16772-77</w:t>
            </w:r>
          </w:p>
        </w:tc>
        <w:tc>
          <w:tcPr>
            <w:tcW w:w="234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/>
              <w:t>7</w:t>
            </w:r>
          </w:p>
        </w:tc>
        <w:tc>
          <w:tcPr>
            <w:tcW w:w="2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Стойкость к коррозии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верхняя и нижняя ярмовые балки остова тр-ра должны быть оцинкованы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Вертикальные стержни магнитопровода должны иметь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изоляцию для исключения вероятности пробоя от обмотки НН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</w:tc>
        <w:tc>
          <w:tcPr>
            <w:tcW w:w="2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вводов сетевой/вентильной обмотки</w:t>
            </w:r>
          </w:p>
        </w:tc>
        <w:tc>
          <w:tcPr>
            <w:tcW w:w="234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верхнее</w:t>
            </w:r>
          </w:p>
        </w:tc>
        <w:tc>
          <w:tcPr>
            <w:tcW w:w="2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Тип изоляции:</w:t>
            </w:r>
          </w:p>
        </w:tc>
        <w:tc>
          <w:tcPr>
            <w:tcW w:w="234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Любая</w:t>
            </w:r>
          </w:p>
        </w:tc>
        <w:tc>
          <w:tcPr>
            <w:tcW w:w="2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3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sz w:val="24"/>
              </w:rPr>
              <w:t>Удельная масса на м2 не более,  кг</w:t>
            </w:r>
          </w:p>
        </w:tc>
        <w:tc>
          <w:tcPr>
            <w:tcW w:w="234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2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Масса трансформатора , не более, кг</w:t>
            </w:r>
          </w:p>
        </w:tc>
        <w:tc>
          <w:tcPr>
            <w:tcW w:w="234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8450</w:t>
            </w:r>
          </w:p>
        </w:tc>
        <w:tc>
          <w:tcPr>
            <w:tcW w:w="2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Конструкцией трансформаторов должна быть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обеспечена защита места присоединения кабелей 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выводам вторичных обмоток от перепадов температур</w:t>
            </w:r>
          </w:p>
        </w:tc>
        <w:tc>
          <w:tcPr>
            <w:tcW w:w="23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Обязательно</w:t>
            </w:r>
          </w:p>
        </w:tc>
        <w:tc>
          <w:tcPr>
            <w:tcW w:w="2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513" w:hRule="atLeast"/>
        </w:trPr>
        <w:tc>
          <w:tcPr>
            <w:tcW w:w="847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Габаритные размеры:</w:t>
            </w:r>
          </w:p>
        </w:tc>
        <w:tc>
          <w:tcPr>
            <w:tcW w:w="234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- высота, не более мм</w:t>
            </w:r>
          </w:p>
        </w:tc>
        <w:tc>
          <w:tcPr>
            <w:tcW w:w="234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3175</w:t>
            </w:r>
          </w:p>
        </w:tc>
        <w:tc>
          <w:tcPr>
            <w:tcW w:w="2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- длина, не более мм</w:t>
            </w:r>
          </w:p>
        </w:tc>
        <w:tc>
          <w:tcPr>
            <w:tcW w:w="234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3000</w:t>
            </w:r>
          </w:p>
        </w:tc>
        <w:tc>
          <w:tcPr>
            <w:tcW w:w="2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7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- ширина, не более мм</w:t>
            </w:r>
          </w:p>
        </w:tc>
        <w:tc>
          <w:tcPr>
            <w:tcW w:w="234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1700</w:t>
            </w:r>
          </w:p>
        </w:tc>
        <w:tc>
          <w:tcPr>
            <w:tcW w:w="2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789" w:hRule="atLeast"/>
        </w:trPr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Конструктивное исполнение</w:t>
            </w:r>
          </w:p>
        </w:tc>
        <w:tc>
          <w:tcPr>
            <w:tcW w:w="23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Напольное</w:t>
            </w:r>
          </w:p>
        </w:tc>
        <w:tc>
          <w:tcPr>
            <w:tcW w:w="2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789" w:hRule="atLeast"/>
        </w:trPr>
        <w:tc>
          <w:tcPr>
            <w:tcW w:w="84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и тип блока контроля температуры</w:t>
            </w:r>
          </w:p>
        </w:tc>
        <w:tc>
          <w:tcPr>
            <w:tcW w:w="234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4-мя датчиками Рт-100 ( 3-датчика обмотки НН, 1- датчик магнитопровода)</w:t>
            </w:r>
          </w:p>
        </w:tc>
        <w:tc>
          <w:tcPr>
            <w:tcW w:w="2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33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9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981" w:hRule="atLeast"/>
        </w:trPr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Климатическое исполнение и категория размещения</w:t>
            </w:r>
          </w:p>
        </w:tc>
        <w:tc>
          <w:tcPr>
            <w:tcW w:w="23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УХЛ4</w:t>
            </w:r>
          </w:p>
        </w:tc>
        <w:tc>
          <w:tcPr>
            <w:tcW w:w="2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056" w:hRule="atLeast"/>
        </w:trPr>
        <w:tc>
          <w:tcPr>
            <w:tcW w:w="84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Высота установки над уровнем моря, не более, м</w:t>
            </w:r>
          </w:p>
        </w:tc>
        <w:tc>
          <w:tcPr>
            <w:tcW w:w="23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1000</w:t>
            </w:r>
          </w:p>
        </w:tc>
        <w:tc>
          <w:tcPr>
            <w:tcW w:w="2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9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2780" w:hRule="atLeast"/>
        </w:trPr>
        <w:tc>
          <w:tcPr>
            <w:tcW w:w="848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63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227" w:right="0" w:hanging="11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Место поставки</w:t>
            </w:r>
          </w:p>
        </w:tc>
        <w:tc>
          <w:tcPr>
            <w:tcW w:w="2329" w:type="dxa"/>
            <w:tcBorders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113" w:right="0" w:hanging="11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Продукция должна быть доставлена Поставщиком на РГЭС по адресу: 152917, Российская Федерация, Ярославская область, г. Рыбинск, ул. Вяземского, д. 31</w:t>
            </w:r>
          </w:p>
        </w:tc>
        <w:tc>
          <w:tcPr>
            <w:tcW w:w="2846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113" w:righ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504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60" w:hanging="504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780" w:hRule="atLeast"/>
        </w:trPr>
        <w:tc>
          <w:tcPr>
            <w:tcW w:w="848" w:type="dxa"/>
            <w:gridSpan w:val="2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63" w:type="dxa"/>
            <w:gridSpan w:val="2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227" w:right="0" w:hanging="11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Упаковка</w:t>
            </w:r>
          </w:p>
        </w:tc>
        <w:tc>
          <w:tcPr>
            <w:tcW w:w="2329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Трансформаторы должны обладать механической прочностью, обеспечивающей нормальные условия транспортирования. Упаковка, маркировка, временная антикоррозионная защита, транспортирование, условия и сроки хранения всех устройств, запасных частей и расходных материалов должны соответствовать требованиям, указанным в технических условиях производителя изделия и требования ГОСТ 23216-78 Изделия электротехнические. Хранение, транспортирование, временная противокоррозионная защита, упаковка. Общие требования и методы испытаний (с Изменениями N 1, 2, 3), ГОСТ 15150-69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 (с Изменениями N 1, 2, 3, 4, 5) и соответствующих МЭК.</w:t>
            </w:r>
          </w:p>
        </w:tc>
        <w:tc>
          <w:tcPr>
            <w:tcW w:w="2846" w:type="dxa"/>
            <w:gridSpan w:val="2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113" w:righ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/>
              <w:t>Согласие с требованием</w:t>
            </w:r>
          </w:p>
        </w:tc>
        <w:tc>
          <w:tcPr>
            <w:tcW w:w="333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504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5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60" w:hanging="504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723" w:hRule="atLeast"/>
        </w:trPr>
        <w:tc>
          <w:tcPr>
            <w:tcW w:w="848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9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63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227" w:right="0" w:hanging="11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Срок гарантии</w:t>
            </w:r>
          </w:p>
        </w:tc>
        <w:tc>
          <w:tcPr>
            <w:tcW w:w="2329" w:type="dxa"/>
            <w:tcBorders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113" w:righ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Срок гарантии на оборудование и все поставленные запасные части должен составлять не менее 36 месяцев с даты подписания</w:t>
            </w:r>
          </w:p>
        </w:tc>
        <w:tc>
          <w:tcPr>
            <w:tcW w:w="28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bookmarkStart w:id="27" w:name="_GoBack"/>
            <w:bookmarkEnd w:id="27"/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33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504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60" w:hanging="504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663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113" w:right="0" w:hanging="0"/>
              <w:contextualSpacing/>
              <w:jc w:val="both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Срок полезного использования, не менее, лет</w:t>
            </w:r>
          </w:p>
        </w:tc>
        <w:tc>
          <w:tcPr>
            <w:tcW w:w="2329" w:type="dxa"/>
            <w:tcBorders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113" w:right="0" w:hanging="0"/>
              <w:contextualSpacing/>
              <w:jc w:val="both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30</w:t>
            </w:r>
          </w:p>
        </w:tc>
        <w:tc>
          <w:tcPr>
            <w:tcW w:w="28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333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504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3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60" w:hanging="504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9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3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9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должен предоставить комплект технической документации (технический паспорт, сертификат качества, руководство по эксплуатации, свидетельство о поверке), с представлением в электронном и бумажном виде на этапе исполнения договора. Поставщик должен предоставить полный комплект технической и эксплуатационной документации на русском языке, подготовленной в соответствии с, ГОСТ 2.601-2013 Единая система конструкторской документации (ЕСКД). Эксплуатационные документы (с Поправкой), ГОСТ 14192-96 Маркировка грузов (с Изменениями N 1, 2, 3), ГОСТ 1983-15 Трансформаторы напряжения. Общие технические условия (с поправкой)</w:t>
            </w:r>
          </w:p>
        </w:tc>
        <w:tc>
          <w:tcPr>
            <w:tcW w:w="28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3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gridSpan w:val="2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7.</w:t>
            </w:r>
          </w:p>
        </w:tc>
        <w:tc>
          <w:tcPr>
            <w:tcW w:w="4992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84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/>
            </w:pPr>
            <w:r>
              <w:rPr>
                <w:b/>
              </w:rPr>
              <w:t>-//-</w:t>
            </w:r>
          </w:p>
        </w:tc>
        <w:tc>
          <w:tcPr>
            <w:tcW w:w="33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/>
            </w:pPr>
            <w:r>
              <w:rPr>
                <w:b/>
              </w:rPr>
              <w:t>-//-</w:t>
            </w:r>
          </w:p>
        </w:tc>
        <w:tc>
          <w:tcPr>
            <w:tcW w:w="335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/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848" w:type="dxa"/>
            <w:gridSpan w:val="2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7.1</w:t>
            </w:r>
          </w:p>
        </w:tc>
        <w:tc>
          <w:tcPr>
            <w:tcW w:w="4992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происхождению поставляемой продукции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продукции, в отношении которой подлежит </w:t>
            </w:r>
            <w:bookmarkStart w:id="28" w:name="_GoBack_Копия_1"/>
            <w:r>
              <w:rPr>
                <w:sz w:val="24"/>
                <w:szCs w:val="24"/>
              </w:rPr>
              <w:t>применению законодательство о национальном режиме,</w:t>
            </w:r>
            <w:r>
              <w:rPr>
                <w:color w:val="000000"/>
                <w:sz w:val="24"/>
                <w:szCs w:val="24"/>
              </w:rPr>
              <w:t xml:space="preserve"> информацией и документами, подтверждающими страну происхождения, являются: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Федерации";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номер реестровой записи из евразийского реестра промышленных товаров государств-членов Евразийского экономического союза, порядок формирования и ведения которого устанавливается правом Евразийского экономического </w:t>
            </w:r>
            <w:bookmarkEnd w:id="28"/>
            <w:r>
              <w:rPr>
                <w:color w:val="000000"/>
                <w:sz w:val="24"/>
                <w:szCs w:val="24"/>
              </w:rPr>
              <w:t>союза.</w:t>
            </w:r>
          </w:p>
        </w:tc>
        <w:tc>
          <w:tcPr>
            <w:tcW w:w="284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jc w:val="left"/>
              <w:rPr>
                <w:b w:val="false"/>
                <w:bCs w:val="false"/>
              </w:rPr>
            </w:pPr>
            <w:bookmarkStart w:id="29" w:name="_GoBack_Копия_1_Копия_1"/>
            <w:bookmarkEnd w:id="29"/>
            <w:r>
              <w:rPr>
                <w:b w:val="false"/>
                <w:bCs w:val="false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3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</w:t>
            </w:r>
          </w:p>
        </w:tc>
        <w:tc>
          <w:tcPr>
            <w:tcW w:w="335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30" w:name="_Toc160529685"/>
      <w:bookmarkStart w:id="31" w:name="_Toc53393312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31"/>
      <w:r>
        <w:rPr>
          <w:sz w:val="24"/>
          <w:szCs w:val="24"/>
          <w:lang w:val="ru-RU"/>
        </w:rPr>
        <w:t xml:space="preserve"> на этапе закупки</w:t>
      </w:r>
      <w:bookmarkEnd w:id="30"/>
    </w:p>
    <w:p>
      <w:pPr>
        <w:pStyle w:val="Normal"/>
        <w:ind w:left="708" w:hanging="0"/>
        <w:jc w:val="both"/>
        <w:rPr/>
      </w:pPr>
      <w:r>
        <w:rPr>
          <w:iCs/>
        </w:rPr>
        <w:t>3.1.    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Heading1"/>
        <w:numPr>
          <w:ilvl w:val="0"/>
          <w:numId w:val="0"/>
        </w:numPr>
        <w:ind w:left="708" w:hanging="0"/>
        <w:jc w:val="both"/>
        <w:rPr>
          <w:b w:val="false"/>
          <w:iCs/>
        </w:rPr>
      </w:pPr>
      <w:r>
        <w:rPr>
          <w:b w:val="false"/>
          <w:iCs/>
        </w:rPr>
        <w:t>3.2</w:t>
        <w:tab/>
      </w:r>
      <w:bookmarkStart w:id="32" w:name="_Toc141183031_Копия_1"/>
      <w:r>
        <w:rPr>
          <w:b w:val="false"/>
          <w:iCs/>
        </w:rPr>
        <w:t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</w:t>
      </w:r>
      <w:bookmarkEnd w:id="32"/>
      <w:r>
        <w:rPr>
          <w:b w:val="false"/>
          <w:iCs/>
        </w:rPr>
        <w:t>.»</w:t>
      </w:r>
    </w:p>
    <w:p>
      <w:pPr>
        <w:pStyle w:val="Normal"/>
        <w:ind w:left="708" w:hanging="0"/>
        <w:jc w:val="both"/>
        <w:rPr/>
      </w:pPr>
      <w:r>
        <w:rPr>
          <w:iCs/>
        </w:rPr>
        <w:t>3.3  Цена предлагаемой Продукции должна быть указана с учетом затрат на транспортировку, страхование, уплату налогов, таможенных пошлин, сборов и других обязательных платежей.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ind w:left="708" w:hanging="0"/>
        <w:jc w:val="both"/>
        <w:rPr>
          <w:sz w:val="28"/>
          <w:szCs w:val="28"/>
        </w:rPr>
      </w:pPr>
      <w:r>
        <w:rPr>
          <w:b w:val="false"/>
          <w:iCs/>
          <w:sz w:val="28"/>
          <w:szCs w:val="28"/>
        </w:rPr>
        <w:t>3.4</w:t>
        <w:tab/>
        <w:t>Дополнительные документы по ценообразованию в состав закупки не включаются.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</w:rPr>
      </w:pPr>
      <w:bookmarkStart w:id="33" w:name="_Toc51339699"/>
      <w:bookmarkStart w:id="34" w:name="_Toc46743519"/>
      <w:bookmarkStart w:id="35" w:name="_Toc160529687"/>
      <w:r>
        <w:rPr>
          <w:iCs/>
          <w:sz w:val="24"/>
          <w:szCs w:val="24"/>
        </w:rPr>
        <w:t>Приложения</w:t>
      </w:r>
      <w:bookmarkEnd w:id="33"/>
      <w:bookmarkEnd w:id="34"/>
      <w:bookmarkEnd w:id="3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spacing w:before="0" w:after="120"/>
        <w:ind w:left="284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Приложение №1: Спецификация поставляемого оборудования</w:t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9"/>
      <w:headerReference w:type="first" r:id="rId10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13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7035855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56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trackRevision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Text" w:customStyle="1">
    <w:name w:val="text"/>
    <w:basedOn w:val="DefaultParagraphFont"/>
    <w:qFormat/>
    <w:rsid w:val="00c01c8d"/>
    <w:rPr/>
  </w:style>
  <w:style w:type="character" w:styleId="Param" w:customStyle="1">
    <w:name w:val="param"/>
    <w:basedOn w:val="DefaultParagraphFont"/>
    <w:qFormat/>
    <w:rsid w:val="00c01c8d"/>
    <w:rPr/>
  </w:style>
  <w:style w:type="character" w:styleId="Style14" w:customStyle="1">
    <w:name w:val="Ссылка указателя"/>
    <w:qFormat/>
    <w:rPr/>
  </w:style>
  <w:style w:type="character" w:styleId="Style15">
    <w:name w:val="Символ нумерации"/>
    <w:qFormat/>
    <w:rPr/>
  </w:style>
  <w:style w:type="character" w:styleId="LineNumber">
    <w:name w:val="Line Number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1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ableParagraph" w:customStyle="1">
    <w:name w:val="Table Paragraph"/>
    <w:basedOn w:val="Normal"/>
    <w:uiPriority w:val="1"/>
    <w:qFormat/>
    <w:rsid w:val="00473db1"/>
    <w:pPr>
      <w:widowControl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n-US"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unhideWhenUsed/>
    <w:qFormat/>
    <w:rsid w:val="00473db1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C2DB8-3000-43FD-9671-C7EBABFC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Application>AlterOffice/3.4.0.9$Linux_X86_64 LibreOffice_project/b8daf9e823b1a5463a2f48435ddc2e8696e7d4fc</Application>
  <AppVersion>15.0000</AppVersion>
  <Pages>14</Pages>
  <Words>1418</Words>
  <Characters>9451</Characters>
  <CharactersWithSpaces>10614</CharactersWithSpaces>
  <Paragraphs>319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2024-03-04T10:34:00Z</dcterms:created>
  <dc:creator>Быстров Олег Геннадьевич</dc:creator>
  <dc:description/>
  <dc:language>ru-RU</dc:language>
  <cp:lastModifiedBy>magomedogm@corp.gidroogk.com</cp:lastModifiedBy>
  <cp:lastPrinted>2006-07-26T14:04:00Z</cp:lastPrinted>
  <dcterms:modified xsi:type="dcterms:W3CDTF">2026-06-30T14:57:19Z</dcterms:modified>
  <cp:revision>29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