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tabs>
          <w:tab w:val="clear" w:pos="708"/>
          <w:tab w:val="left" w:pos="7230" w:leader="none"/>
        </w:tabs>
        <w:jc w:val="right"/>
        <w:rPr/>
      </w:pPr>
      <w:r>
        <w:rPr>
          <w:sz w:val="26"/>
          <w:szCs w:val="26"/>
        </w:rPr>
        <w:tab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19"/>
        <w:shd w:val="clear" w:color="auto" w:fill="auto"/>
        <w:spacing w:lineRule="auto" w:line="240"/>
        <w:jc w:val="center"/>
        <w:rPr/>
      </w:pPr>
      <w:r>
        <w:rPr/>
        <w:t>ОКПД 2: 68.20.12.900 Аренда нежилых офисных помещений для нужд Северо-Кавказского филиала АО «Гидроремонт-ВКК»</w:t>
      </w:r>
    </w:p>
    <w:p>
      <w:pPr>
        <w:pStyle w:val="19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tabs>
          <w:tab w:val="clear" w:pos="0"/>
        </w:tabs>
        <w:ind w:hanging="0" w:left="0"/>
        <w:jc w:val="center"/>
        <w:rPr/>
      </w:pPr>
      <w:bookmarkStart w:id="0" w:name="_Toc132373301"/>
      <w:r>
        <w:rPr/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</w:rPr>
            <w:instrText xml:space="preserve"> TOC \z \o "1-3" \u \h</w:instrText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</w:rPr>
            <w:fldChar w:fldCharType="separate"/>
          </w:r>
          <w:r>
            <w:rPr>
              <w:rFonts w:eastAsia="新細明體" w:cs="Arial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02">
            <w:r>
              <w:rPr>
                <w:webHidden/>
                <w:rStyle w:val="Style16"/>
                <w:b w:val="false"/>
                <w:bCs w:val="false"/>
                <w:vanish w:val="false"/>
              </w:rPr>
              <w:t>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 w:val="false"/>
                <w:bCs w:val="false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03">
            <w:r>
              <w:rPr>
                <w:webHidden/>
                <w:rStyle w:val="Style16"/>
                <w:bCs w:val="false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Cs w:val="false"/>
                <w:sz w:val="24"/>
                <w:szCs w:val="2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04">
            <w:r>
              <w:rPr>
                <w:webHidden/>
                <w:rStyle w:val="Style16"/>
                <w:bCs w:val="false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Cs w:val="false"/>
                <w:sz w:val="24"/>
                <w:szCs w:val="24"/>
              </w:rPr>
              <w:t>Цель оказания услуг</w:t>
              <w:tab/>
              <w:t>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>
              <w:rFonts w:eastAsia="新細明體" w:eastAsiaTheme="minorEastAsia"/>
              <w:sz w:val="24"/>
              <w:szCs w:val="24"/>
            </w:rPr>
            <w:t>Таблица  1 Перечень объектов заказчика.............................................................................................3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06">
            <w:r>
              <w:rPr>
                <w:webHidden/>
                <w:rStyle w:val="Style16"/>
                <w:b w:val="false"/>
                <w:bCs w:val="false"/>
                <w:vanish w:val="false"/>
              </w:rPr>
              <w:t>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 w:val="false"/>
                <w:bCs w:val="false"/>
              </w:rPr>
              <w:t>Требования к продукции</w:t>
              <w:tab/>
              <w:t>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07">
            <w:r>
              <w:rPr>
                <w:webHidden/>
                <w:rStyle w:val="Style16"/>
                <w:bCs w:val="false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Cs w:val="false"/>
                <w:sz w:val="24"/>
                <w:szCs w:val="2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/>
            <w:rPr/>
          </w:pPr>
          <w:hyperlink w:anchor="_Toc132373308">
            <w:r>
              <w:rPr>
                <w:webHidden/>
                <w:rStyle w:val="Style16"/>
                <w:vanish w:val="false"/>
                <w:sz w:val="24"/>
                <w:szCs w:val="24"/>
              </w:rPr>
              <w:t>2.1.1.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>
              <w:rFonts w:eastAsia="新細明體" w:eastAsiaTheme="minorEastAsia"/>
              <w:sz w:val="24"/>
              <w:szCs w:val="24"/>
            </w:rPr>
            <w:t xml:space="preserve">Таблица  2 Перечень и объем оказываемых услуг…………………………………………………...3     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/>
            <w:rPr/>
          </w:pPr>
          <w:hyperlink w:anchor="_Toc132373309">
            <w:r>
              <w:rPr>
                <w:webHidden/>
                <w:rStyle w:val="Style16"/>
                <w:vanish w:val="false"/>
                <w:sz w:val="24"/>
                <w:szCs w:val="24"/>
              </w:rPr>
              <w:t>2.1.2.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>
              <w:rFonts w:eastAsia="新細明體" w:eastAsiaTheme="minorEastAsia"/>
              <w:sz w:val="24"/>
              <w:szCs w:val="24"/>
            </w:rPr>
            <w:t xml:space="preserve">Таблица 3. Требования к срокам оказания услуг…………………………………………………….3  </w:t>
          </w:r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10">
            <w:r>
              <w:rPr>
                <w:webHidden/>
                <w:rStyle w:val="Style16"/>
                <w:bCs w:val="false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Cs w:val="false"/>
                <w:sz w:val="24"/>
                <w:szCs w:val="2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b w:val="false"/>
              <w:bCs w:val="false"/>
            </w:rPr>
          </w:pPr>
          <w:r>
            <w:rPr>
              <w:rFonts w:eastAsia="新細明體" w:eastAsiaTheme="minorEastAsia"/>
              <w:b w:val="false"/>
              <w:bCs w:val="false"/>
            </w:rPr>
            <w:t xml:space="preserve">Таблица 4. Требования к качеству услуг……………………………………………………………..5      </w:t>
          </w:r>
          <w:r>
            <w:rPr>
              <w:b w:val="false"/>
              <w:bCs w:val="false"/>
              <w:rFonts w:eastAsia="新細明體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rFonts w:eastAsia="Calibri"/>
          <w:b w:val="false"/>
          <w:bCs w:val="false"/>
          <w:i/>
          <w:i/>
        </w:rPr>
      </w:pPr>
      <w:r>
        <w:rPr>
          <w:rFonts w:eastAsia="Calibri"/>
          <w:b w:val="false"/>
          <w:bCs w:val="false"/>
          <w:i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hanging="0" w:left="0"/>
        <w:jc w:val="center"/>
        <w:rPr/>
      </w:pPr>
      <w:bookmarkStart w:id="1" w:name="_Toc132373051"/>
      <w:bookmarkStart w:id="2" w:name="_Toc132373302"/>
      <w:r>
        <w:rPr/>
        <w:t>Общие сведения</w:t>
      </w:r>
      <w:bookmarkEnd w:id="1"/>
      <w:bookmarkEnd w:id="2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2"/>
        <w:numPr>
          <w:ilvl w:val="1"/>
          <w:numId w:val="3"/>
        </w:numPr>
        <w:rPr/>
      </w:pPr>
      <w:bookmarkStart w:id="3" w:name="_Toc46743506"/>
      <w:bookmarkStart w:id="4" w:name="_Toc132373303"/>
      <w:bookmarkStart w:id="5" w:name="_Toc132373052"/>
      <w:r>
        <w:rPr/>
        <w:t>Наименование закупаемой продукции</w:t>
      </w:r>
      <w:bookmarkEnd w:id="3"/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ОКПД 2: 68.20.12.900 Аренда нежилых офисных помещений для нужд Северо-Кавказского филиала АО «Гидроремонт-ВКК»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3"/>
        </w:numPr>
        <w:jc w:val="both"/>
        <w:rPr/>
      </w:pPr>
      <w:bookmarkStart w:id="6" w:name="_Toc132373053"/>
      <w:bookmarkStart w:id="7" w:name="_Toc132373304"/>
      <w:bookmarkStart w:id="8" w:name="_Toc46743507"/>
      <w:r>
        <w:rPr/>
        <w:t xml:space="preserve">Цель </w:t>
      </w:r>
      <w:bookmarkEnd w:id="8"/>
      <w:r>
        <w:rPr/>
        <w:t>оказания услуг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Помещения </w:t>
      </w:r>
      <w:r>
        <w:rPr>
          <w:bCs/>
          <w:sz w:val="24"/>
          <w:szCs w:val="24"/>
        </w:rPr>
        <w:t>предоставляются для размещения работников АУП Северо-Кавказского филиала  АО «Гидроремонт-ВКК» с целью выполнения обязательств по договорам с Заказчиком ПАО «РусГидро».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b/>
          <w:sz w:val="24"/>
          <w:szCs w:val="24"/>
        </w:rPr>
        <w:t>1.3. Существующее положение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b/>
          <w:sz w:val="24"/>
          <w:szCs w:val="24"/>
        </w:rPr>
        <w:t>Таблица 1. Перечень объектов заказчика</w:t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4"/>
        <w:gridCol w:w="1985"/>
        <w:gridCol w:w="2410"/>
        <w:gridCol w:w="2258"/>
        <w:gridCol w:w="2703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Аренда нежилых офисных помещений  для нужд  Северо  - Кавказского филиала АО «Гидроремонт-ВКК»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Аренда нежилых офисных помещений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С целью размещения работников АУП Северо -Кавказского филиала АО «Гидроремонт-ВКК» </w:t>
            </w:r>
          </w:p>
        </w:tc>
      </w:tr>
    </w:tbl>
    <w:p>
      <w:pPr>
        <w:pStyle w:val="Normal"/>
        <w:rPr>
          <w:caps/>
        </w:rPr>
      </w:pPr>
      <w:r>
        <w:rPr>
          <w:caps/>
        </w:rPr>
      </w:r>
    </w:p>
    <w:p>
      <w:pPr>
        <w:pStyle w:val="Normal"/>
        <w:rPr>
          <w:caps/>
        </w:rPr>
      </w:pPr>
      <w:r>
        <w:rPr>
          <w:caps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hanging="0" w:left="0"/>
        <w:jc w:val="center"/>
        <w:rPr/>
      </w:pPr>
      <w:bookmarkStart w:id="9" w:name="_Toc132373306"/>
      <w:bookmarkStart w:id="10" w:name="_Toc132373055"/>
      <w:r>
        <w:rPr/>
        <w:t>Требования к продукции</w:t>
      </w:r>
      <w:bookmarkEnd w:id="9"/>
      <w:bookmarkEnd w:id="10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2"/>
        <w:numPr>
          <w:ilvl w:val="1"/>
          <w:numId w:val="3"/>
        </w:numPr>
        <w:rPr/>
      </w:pPr>
      <w:bookmarkStart w:id="11" w:name="_Toc132373056"/>
      <w:bookmarkStart w:id="12" w:name="_Toc132373307"/>
      <w:r>
        <w:rPr/>
        <w:t>Требования к объемам и срокам оказания услуг</w:t>
      </w:r>
      <w:bookmarkEnd w:id="11"/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132373057"/>
      <w:bookmarkStart w:id="14" w:name="_Toc132373308"/>
      <w:r>
        <w:rPr/>
        <w:t>Требования к перечню и объему услуг</w:t>
      </w:r>
      <w:bookmarkEnd w:id="13"/>
      <w:bookmarkEnd w:id="14"/>
    </w:p>
    <w:p>
      <w:pPr>
        <w:pStyle w:val="Normal"/>
        <w:spacing w:before="120" w:after="120"/>
        <w:rPr>
          <w:b/>
          <w:sz w:val="24"/>
          <w:szCs w:val="24"/>
        </w:rPr>
      </w:pPr>
      <w:bookmarkStart w:id="15" w:name="_Toc51339695"/>
      <w:r>
        <w:rPr>
          <w:b/>
          <w:sz w:val="24"/>
          <w:szCs w:val="24"/>
        </w:rPr>
        <w:t xml:space="preserve">Таблица 2. Перечень </w:t>
      </w:r>
      <w:bookmarkEnd w:id="15"/>
      <w:r>
        <w:rPr>
          <w:b/>
          <w:sz w:val="24"/>
          <w:szCs w:val="24"/>
        </w:rPr>
        <w:t>и объем оказываемых услуг</w:t>
      </w:r>
    </w:p>
    <w:p>
      <w:pPr>
        <w:pStyle w:val="Normal"/>
        <w:spacing w:before="120" w:after="120"/>
        <w:rPr/>
      </w:pPr>
      <w:r>
        <w:rPr/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4"/>
        <w:gridCol w:w="5248"/>
        <w:gridCol w:w="1985"/>
        <w:gridCol w:w="2122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Аренда нежилых офисных помещений  для нужд  Северо-Кавказского филиала АО «Гидроремонт-ВКК»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6" w:name="_Toc132373309"/>
      <w:bookmarkStart w:id="17" w:name="_Toc132373058"/>
      <w:bookmarkStart w:id="18" w:name="_Toc51339696"/>
      <w:r>
        <w:rPr/>
        <w:t xml:space="preserve">Требования </w:t>
      </w:r>
      <w:bookmarkEnd w:id="18"/>
      <w:r>
        <w:rPr/>
        <w:t>к срокам оказания услуг</w:t>
      </w:r>
      <w:bookmarkEnd w:id="16"/>
      <w:bookmarkEnd w:id="17"/>
    </w:p>
    <w:p>
      <w:pPr>
        <w:pStyle w:val="Normal"/>
        <w:spacing w:before="120" w:after="120"/>
        <w:rPr>
          <w:b/>
          <w:sz w:val="24"/>
          <w:szCs w:val="24"/>
        </w:rPr>
      </w:pPr>
      <w:bookmarkStart w:id="19" w:name="_Toc50125127"/>
      <w:bookmarkStart w:id="20" w:name="_Toc51339697"/>
      <w:r>
        <w:rPr>
          <w:b/>
          <w:sz w:val="24"/>
          <w:szCs w:val="24"/>
        </w:rPr>
        <w:t xml:space="preserve">Таблица 3. </w:t>
      </w:r>
      <w:bookmarkStart w:id="21" w:name="_Hlk50465284"/>
      <w:r>
        <w:rPr>
          <w:b/>
          <w:sz w:val="24"/>
          <w:szCs w:val="24"/>
        </w:rPr>
        <w:t xml:space="preserve">Требования к срокам </w:t>
      </w:r>
      <w:bookmarkEnd w:id="19"/>
      <w:bookmarkEnd w:id="20"/>
      <w:bookmarkEnd w:id="21"/>
      <w:r>
        <w:rPr>
          <w:b/>
          <w:sz w:val="24"/>
          <w:szCs w:val="24"/>
        </w:rPr>
        <w:t>оказания услуг</w:t>
      </w:r>
    </w:p>
    <w:p>
      <w:pPr>
        <w:pStyle w:val="Normal"/>
        <w:spacing w:before="120" w:after="120"/>
        <w:rPr/>
      </w:pPr>
      <w:r>
        <w:rPr/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7"/>
        <w:gridCol w:w="3115"/>
        <w:gridCol w:w="2977"/>
        <w:gridCol w:w="3260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ОКПД 2: 68.20.12.900 Аренда нежилых офисных помещений для нужд Северо-Кавказского филиала АО «Гидроремонт-ВКК»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не позднее  30.06.2028г.* 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ListParagraph"/>
        <w:ind w:left="1080"/>
        <w:jc w:val="both"/>
        <w:rPr/>
      </w:pPr>
      <w:r>
        <w:rPr/>
        <w:t>*Заказчик арендует помещения под офис на  срок 11 месяцев в связи с необходимостью размещения работников АУП Северо-Кавказского филиала АО «Гидроремонт-ВКК» с 01.08.202</w:t>
      </w:r>
      <w:bookmarkStart w:id="22" w:name="_GoBack"/>
      <w:r>
        <w:rPr/>
        <w:t>7</w:t>
      </w:r>
      <w:bookmarkEnd w:id="22"/>
      <w:r>
        <w:rPr/>
        <w:t>г.</w:t>
      </w:r>
    </w:p>
    <w:p>
      <w:pPr>
        <w:pStyle w:val="Heading2"/>
        <w:numPr>
          <w:ilvl w:val="1"/>
          <w:numId w:val="3"/>
        </w:numPr>
        <w:rPr>
          <w:sz w:val="22"/>
        </w:rPr>
      </w:pPr>
      <w:bookmarkStart w:id="23" w:name="_Toc132373059"/>
      <w:bookmarkStart w:id="24" w:name="_Toc132373310"/>
      <w:bookmarkStart w:id="25" w:name="_Toc46743511"/>
      <w:r>
        <w:rPr>
          <w:sz w:val="22"/>
        </w:rPr>
        <w:t xml:space="preserve">Требования к </w:t>
      </w:r>
      <w:bookmarkEnd w:id="25"/>
      <w:r>
        <w:rPr>
          <w:sz w:val="22"/>
        </w:rPr>
        <w:t>качеству услуг</w:t>
      </w:r>
      <w:bookmarkEnd w:id="23"/>
      <w:bookmarkEnd w:id="24"/>
    </w:p>
    <w:p>
      <w:pPr>
        <w:pStyle w:val="Normal"/>
        <w:spacing w:before="120" w:after="120"/>
        <w:rPr>
          <w:sz w:val="24"/>
        </w:rPr>
      </w:pPr>
      <w:bookmarkStart w:id="26" w:name="_Toc51339698"/>
      <w:r>
        <w:rPr>
          <w:b/>
          <w:sz w:val="22"/>
          <w:szCs w:val="24"/>
        </w:rPr>
        <w:t xml:space="preserve">Таблица 4. Требования к </w:t>
      </w:r>
      <w:bookmarkEnd w:id="26"/>
      <w:r>
        <w:rPr>
          <w:b/>
          <w:sz w:val="22"/>
          <w:szCs w:val="24"/>
        </w:rPr>
        <w:t xml:space="preserve">качеству услуг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2"/>
          <w:szCs w:val="24"/>
        </w:rPr>
      </w:pPr>
      <w:r>
        <w:rPr>
          <w:b/>
          <w:bCs/>
          <w:sz w:val="22"/>
          <w:szCs w:val="24"/>
        </w:rPr>
        <w:t xml:space="preserve">Наименование услуг/этапа услуг (Таблица 2): </w:t>
      </w:r>
      <w:r>
        <w:rPr>
          <w:sz w:val="22"/>
          <w:szCs w:val="24"/>
        </w:rPr>
        <w:t>ОКПД 2: 68.20.12.900 Аренда нежилых офисных помещений для нужд Северо-Кавказского филиала АО «Гидроремонт-ВКК»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</w:rPr>
      </w:pPr>
      <w:r>
        <w:rPr>
          <w:sz w:val="24"/>
        </w:rPr>
      </w:r>
    </w:p>
    <w:tbl>
      <w:tblPr>
        <w:tblStyle w:val="affff7"/>
        <w:tblW w:w="151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8"/>
        <w:gridCol w:w="2262"/>
        <w:gridCol w:w="12039"/>
      </w:tblGrid>
      <w:tr>
        <w:trPr>
          <w:trHeight w:val="322" w:hRule="atLeast"/>
        </w:trPr>
        <w:tc>
          <w:tcPr>
            <w:tcW w:w="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20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left"/>
              <w:rPr>
                <w:b/>
                <w:bCs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</w:r>
          </w:p>
        </w:tc>
        <w:tc>
          <w:tcPr>
            <w:tcW w:w="22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</w:r>
          </w:p>
        </w:tc>
        <w:tc>
          <w:tcPr>
            <w:tcW w:w="120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center"/>
              <w:rPr>
                <w:sz w:val="24"/>
              </w:rPr>
            </w:pPr>
            <w:bookmarkStart w:id="27" w:name="_Toc53499667"/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1</w:t>
            </w:r>
            <w:bookmarkEnd w:id="27"/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2</w:t>
            </w:r>
          </w:p>
        </w:tc>
        <w:tc>
          <w:tcPr>
            <w:tcW w:w="120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>
          <w:trHeight w:val="643" w:hRule="atLeast"/>
        </w:trPr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Местоположение</w:t>
            </w:r>
          </w:p>
        </w:tc>
        <w:tc>
          <w:tcPr>
            <w:tcW w:w="1203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Обязанности        Арендодателя</w:t>
            </w:r>
          </w:p>
        </w:tc>
        <w:tc>
          <w:tcPr>
            <w:tcW w:w="120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Арендодатель обязан предоставить правоустанавливающие документы на объекты аренды. Право собственности помещений должны быть подтверждены следующими документами: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- заверенной копией свидетельства о регистрации права собственности на объект или другими подтверждающими документами.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- заверенной копией технического паспорта с указанием технических характеристик и иных сведений об объекте аренды.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применяемым при оказании услуг земельным участкам и нежилым зданиям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Характеристики сдаваемых в аренду земельного участка и нежилых зданий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Помещение для целей аренды должны быть отремонтированы, находиться в состоянии, отвечающем требованиям, предъявляемым к эксплуатируемым нежилым зданиям, используемым для административных и производственных   целей.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Соответствие нежилого здания санитарно-эпидемиологическим требованиям и нормам в т.ч., но,  не  ограничиваясь, по  уровням  шума, излучений, содержанию  в  воздухе  вредных  и  опасных  веществ, влажности, освещенности.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Оснащение нежилого помещения комплексом инженерных коммуникаций, включая системы энергообеспечения (тепло-, водо-, электроснабжения), водоотведения, бытовой канализацией, системой вентиляции и кондиционирования, а также местами сбора и временного накопления отходов, телекоммуникационными линиями и т.п.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Собственник помещений обязан за свой счет производить текущий и капитальный ремонт зданий, а также текущий и капитальный ремонт тепловых, вентиляционных, энергетических, водопроводных, канализационных сетей.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Помещение должно быть оснащено электроустановками, в том числе электрощитовым оборудованием, электроосветительными и розеточными сетями, силовыми и групповыми кабельными линиями до 1000В, а также линиями заземления.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Питание электроприемников в Помещениях должно осуществляться от электросети переменного тока, напряжением 220 Вольт по трехпроводной схеме (система заземления TN-S или TN-C-S) с использованием розеток с заземляющим контактом.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Электроснабжение – не менее третьей категории надежности (предпочтительно – второй категории).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Мощность электросети должна обеспечивать потребность Арендатора из расчета: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▪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Не менее 350 Ватт на одно рабочее место, оборудованное ПЭВМ, включая офисную технику.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▪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Освещенность помещений в условиях искусственного освещения должна соответствовать (освещенность на поверхности рабочих столов):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- при комбинированном освещении – 500/300 Лк.;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-  при общем освещении – 400 Лк.;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▪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Мощность электросети для подключения активного (кроссового) оборудования должна быть не менее 48 кВт.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Планировка помещений для целей аренды должна учитывать возможность организации рабочих мест, оборудованных ПЭВМ.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02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  <w:t>Наличие на этаже (ах) не менее двух раздельных санузлов.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Наличие возможности подключения к услугам связи  региональных  и/или  федеральных  операторов  связи. Возможность свободного доступа провайдеров для организации и оказания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Наличие или возможность подведения к зданию волоконно-оптической линии связи.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Допуск автотранспорта, специальной техники и персонала Заказчика в арендуемое помещение должны быть круглосуточным.</w:t>
            </w:r>
            <w:r>
              <w:rPr>
                <w:rFonts w:eastAsia="Times New Roman" w:cs="Times New Roman"/>
                <w:kern w:val="0"/>
                <w:sz w:val="22"/>
                <w:szCs w:val="24"/>
                <w:highlight w:val="yellow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Наличие благоустроенного подхода и подъезда к объекту аренды.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Наличие гарантированных парковочных мест не менее 10 машиномест, а так же возможность предоставления - 2-3 временных парковочных мест для посетителей.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Требование к результатам услуг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Предоставление доступа к помещениям в соответствии с условиями договора.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Требование к безопасности использования результата оказания услуг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Арендуемые помещения должны соответствовать требованиям промышленной безопасности, санитарным и экологическим нормам и правилам.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Арендуемые помещения должны быть оборудованы исправной пожарно-охранной сигнализацией в соответствии с нормами и правилами пожарной безопасности определенными законами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Арендуемые помещения должны быть укомплектованы первичными средствами пожаротушения (огнетушителями) в соответствии с Правилами противопожарного режима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Арендуемые помещения должны отвечать нормативным требованиям по эвакуации работников в случае чрезвычайной ситуации.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Передача помещений осуществляется по Акту приема-передачи, который является неотъемлемой частью договора. В Акте приема – передачи должны быть указаны данные помещений, а также эксплуатационное состояние на момент сдачи в аренду помещений Арендодателя.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Арендодатель обязуется передать помещения Арендатору не позднее чем через 2 (два) календарных дня со дня подписания Договора. Датой передачи помещений считается дата подписания Сторонами Акта приема-передачи.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Обязанности    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Арендодатель обязан соблюдать законодательство РФ при эксплуатации объектов недвижимости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Ответственность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Арендодатель отвечает за недостатки сданных в аренду помещений, полностью или частично препятствующие пользованию им, даже если во время заключения Договора аренды он не знал об этих недостатках.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Арендодатель для исполнения Договора должен иметь помещения в собственности или на праве аренды.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5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6.</w:t>
            </w:r>
          </w:p>
        </w:tc>
        <w:tc>
          <w:tcPr>
            <w:tcW w:w="143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6.1.1.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Стоимость услуг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Стоимость услуг по аренде не должна превышать стоимости указанной в договоре аренды на весь период его действия.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05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hanging="504" w:left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d21a7d"/>
    <w:rPr>
      <w:sz w:val="28"/>
      <w:szCs w:val="28"/>
      <w:shd w:fill="FFFFFF" w:val="clear"/>
    </w:rPr>
  </w:style>
  <w:style w:type="character" w:styleId="Style15" w:customStyle="1">
    <w:name w:val="Основной текст + Малые прописные"/>
    <w:uiPriority w:val="99"/>
    <w:qFormat/>
    <w:rsid w:val="00d21a7d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Cef1edeee2edeee9f8f0e8f4f2e0e1e7e0f6e0" w:customStyle="1">
    <w:name w:val="Оceсf1нedоeeвe2нedоeeйe9 шf8рf0иe8фf4тf2 аe0бe1зe7аe0цf6аe0"/>
    <w:uiPriority w:val="99"/>
    <w:qFormat/>
    <w:rsid w:val="00d7370e"/>
    <w:rPr>
      <w:rFonts w:ascii="Verdana" w:hAnsi="Verdana" w:cs="Verdana"/>
      <w:sz w:val="20"/>
      <w:szCs w:val="20"/>
    </w:rPr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-11" w:customStyle="1">
    <w:name w:val="Цветной список - Акцент 11"/>
    <w:basedOn w:val="Normal"/>
    <w:uiPriority w:val="34"/>
    <w:qFormat/>
    <w:rsid w:val="005d6183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9" w:customStyle="1">
    <w:name w:val="Основной текст1"/>
    <w:basedOn w:val="Normal"/>
    <w:link w:val="Style14"/>
    <w:uiPriority w:val="99"/>
    <w:qFormat/>
    <w:rsid w:val="00d21a7d"/>
    <w:pPr>
      <w:widowControl w:val="false"/>
      <w:shd w:val="clear" w:color="auto" w:fill="FFFFFF"/>
      <w:spacing w:lineRule="exact" w:line="302"/>
    </w:pPr>
    <w:rPr/>
  </w:style>
  <w:style w:type="paragraph" w:styleId="Style3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8D58-A462-469A-8791-0C0ECF93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AlterOffice/2026.2.0.0$Linux_X86_64 LibreOffice_project/bc4ef1adf80b36c7a6365f8ed6cbf29021361edd</Application>
  <AppVersion>15.0000</AppVersion>
  <Pages>7</Pages>
  <Words>1070</Words>
  <Characters>7593</Characters>
  <CharactersWithSpaces>8571</CharactersWithSpaces>
  <Paragraphs>160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2026-06-08T10:38:00Z</dcterms:created>
  <dc:creator>Быстров Олег Геннадьевич</dc:creator>
  <dc:description/>
  <dc:language>ru-RU</dc:language>
  <cp:lastModifiedBy>velikosvyatnn@corp.gidroogk.com</cp:lastModifiedBy>
  <cp:lastPrinted>2023-09-07T05:17:00Z</cp:lastPrinted>
  <dcterms:modified xsi:type="dcterms:W3CDTF">2026-07-06T15:42:59Z</dcterms:modified>
  <cp:revision>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