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Liberation Serif" w:hAnsi="Liberation Serif"/>
        </w:rPr>
      </w:pPr>
      <w:r>
        <w:rPr>
          <w:b/>
        </w:rPr>
        <w:t>Опросный лист для заказа</w:t>
      </w:r>
    </w:p>
    <w:p>
      <w:pPr>
        <w:pStyle w:val="Normal"/>
        <w:bidi w:val="0"/>
        <w:jc w:val="center"/>
        <w:rPr>
          <w:rFonts w:ascii="Liberation Serif" w:hAnsi="Liberation Serif"/>
        </w:rPr>
      </w:pPr>
      <w:r>
        <w:rPr>
          <w:b/>
        </w:rPr>
        <w:t>мобильной модульной подстанции</w:t>
      </w:r>
    </w:p>
    <w:p>
      <w:pPr>
        <w:pStyle w:val="Normal"/>
        <w:tabs>
          <w:tab w:val="clear" w:pos="709"/>
          <w:tab w:val="left" w:pos="6480" w:leader="none"/>
        </w:tabs>
        <w:bidi w:val="0"/>
        <w:jc w:val="left"/>
        <w:rPr>
          <w:rFonts w:ascii="Liberation Serif" w:hAnsi="Liberation Serif"/>
          <w:b/>
        </w:rPr>
      </w:pPr>
      <w:r>
        <w:rPr>
          <w:b/>
        </w:rPr>
      </w:r>
    </w:p>
    <w:p>
      <w:pPr>
        <w:pStyle w:val="Normal"/>
        <w:bidi w:val="0"/>
        <w:ind w:left="1080" w:right="0" w:hanging="1080"/>
        <w:jc w:val="both"/>
        <w:rPr>
          <w:rFonts w:ascii="Liberation Serif" w:hAnsi="Liberation Serif"/>
        </w:rPr>
      </w:pPr>
      <w:r>
        <w:rPr>
          <w:b/>
        </w:rPr>
        <w:t>Объек</w:t>
      </w:r>
      <w:r>
        <w:rPr>
          <w:b/>
          <w:color w:val="auto"/>
        </w:rPr>
        <w:t>т:</w:t>
      </w:r>
      <w:r>
        <w:rPr>
          <w:color w:val="auto"/>
        </w:rPr>
        <w:t xml:space="preserve"> </w:t>
      </w:r>
    </w:p>
    <w:p>
      <w:pPr>
        <w:pStyle w:val="Normal"/>
        <w:bidi w:val="0"/>
        <w:ind w:left="1080" w:right="0" w:hanging="1080"/>
        <w:jc w:val="both"/>
        <w:rPr>
          <w:rFonts w:ascii="Liberation Serif" w:hAnsi="Liberation Serif"/>
        </w:rPr>
      </w:pPr>
      <w:r>
        <w:rPr>
          <w:b/>
          <w:bCs/>
          <w:color w:val="auto"/>
        </w:rPr>
        <w:t>Место поставки:</w:t>
      </w:r>
      <w:r>
        <w:rPr>
          <w:color w:val="auto"/>
        </w:rPr>
        <w:t xml:space="preserve"> </w:t>
      </w:r>
    </w:p>
    <w:p>
      <w:pPr>
        <w:pStyle w:val="Normal"/>
        <w:bidi w:val="0"/>
        <w:ind w:left="1080" w:right="0" w:hanging="1080"/>
        <w:jc w:val="both"/>
        <w:rPr>
          <w:rFonts w:ascii="Liberation Serif" w:hAnsi="Liberation Serif"/>
          <w:b/>
          <w:bCs/>
          <w:lang w:val="x-none" w:eastAsia="x-none"/>
        </w:rPr>
      </w:pPr>
      <w:r>
        <w:rPr>
          <w:b/>
          <w:bCs/>
          <w:lang w:val="x-none" w:eastAsia="x-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01"/>
        <w:gridCol w:w="2109"/>
        <w:gridCol w:w="3228"/>
      </w:tblGrid>
      <w:tr>
        <w:trPr/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1.Общие требования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Количество ММПС, компл.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/>
            </w:pPr>
            <w:r>
              <w:rPr/>
              <w:t>Климатическое исполнение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kern w:val="0"/>
                <w:sz w:val="24"/>
                <w:szCs w:val="24"/>
                <w:lang w:val="ru-RU" w:eastAsia="ru-RU" w:bidi="ar-SA"/>
              </w:rPr>
              <w:t>УХЛ 1 (категория размещения — открытый воздух)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Класс напряжения подстанции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высокое (ВН), кВ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среднее (СН), кВ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низкое (НН), кВ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вводов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высокое (ВН)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Воздушный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среднее (СН)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Воздушный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низкое (НН)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Кабельный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Модуль высокого напряжения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Номинальный ток, 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Ток термической стойкости, кА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Ток электродинамической стойкости, кА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Схема по высокой стороне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Тупиковая или ответвительная 110-3Н; "Блок (линия-трансформатор) с выключателем"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 Силовой трансформатор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системы охлаждения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Масляный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Мощность, МВА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Количество трансформаторов, шт.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расщепленной</w:t>
            </w:r>
          </w:p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обмотки (для 40,63МВА)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Группа соединения обмоток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10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4"/>
                <w:szCs w:val="24"/>
                <w:u w:val="none"/>
                <w:em w:val="none"/>
              </w:rPr>
              <w:t>Yn/Yn/D-0-11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РПН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Диапазон РПН, %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10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4"/>
                <w:szCs w:val="24"/>
                <w:u w:val="none"/>
                <w:em w:val="none"/>
              </w:rPr>
              <w:t>РПН со стороны ВН, диапазон ±9×1,78% (±16%).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ПБВ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10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4"/>
                <w:szCs w:val="24"/>
                <w:u w:val="none"/>
                <w:em w:val="none"/>
              </w:rPr>
              <w:t>Да</w:t>
            </w:r>
          </w:p>
          <w:p>
            <w:pPr>
              <w:pStyle w:val="Normal"/>
              <w:bidi w:val="0"/>
              <w:spacing w:lineRule="atLeast" w:line="10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4"/>
                <w:szCs w:val="24"/>
                <w:u w:val="none"/>
                <w:em w:val="none"/>
              </w:rPr>
              <w:t>ПБВ со стороны СН, диапазон ±2×2,5%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Номинальное напряжение ВН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Номинальное напряжение СН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Номинальное напряжение НН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Модуль среднего напряжения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РУ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Блочно-модульное перевозимое, утепленное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Схема по средней стороне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водной выключатель </w:t>
            </w:r>
          </w:p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отходящий выключатель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Номинальный ток сборных шин, 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Количество отходящих линий, шт.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Номинальный ток отходящих линий, 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Мощность ТСН, кВА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релейной защиты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Микропроцессорный (производства «ЭКРА»)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 Модуль низкого напряжения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РУ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Блочно-модульное перевозимое, утепленное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Схема по низкой стороне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водной выключатель </w:t>
            </w:r>
          </w:p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отходящий выключатель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Номинальный ток сборных шин, 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Количество отходящих линий, шт.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Номинальный ток отходящих линий, 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релейной защиты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Микропроцессорный (производства «ЭКРА»)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Общеподстанционное оборудование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оперативного тока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Постоянный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системы телемеханики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Да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АИИСКУЭ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Да (встроенный GSM коммуникатор)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Места установки счетчиков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На вводе ВН (110 кВ), на вводе СН (35 кВ), на вводе НН (10 кВ)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Защита от перенапряжений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10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4"/>
                <w:szCs w:val="24"/>
                <w:u w:val="none"/>
                <w:em w:val="none"/>
              </w:rPr>
              <w:t xml:space="preserve">ОПН-110, ОПН-35, ОПН-10 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АСУ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Наличие дополнительной дизель генераторной установки (ДГУ)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и производитель РЗА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Микропроцессорные блоки защиты (производства «ЭКРА» 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Тип полуприцепа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Заводского исполнения, с поворотными осями, пневмотормозами, системой домкратов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Габариты площадки под установку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Дополнительные требования</w:t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Шеф-монтаж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Шеф-наладка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  <w:t>Доставка до объекта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*- значение заполняется участником.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AlterOffice/3.4.0.9$Linux_X86_64 LibreOffice_project/b8daf9e823b1a5463a2f48435ddc2e8696e7d4fc</Application>
  <AppVersion>15.0000</AppVersion>
  <Pages>3</Pages>
  <Words>326</Words>
  <Characters>2140</Characters>
  <CharactersWithSpaces>2374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2023-10-03T15:54:08Z</dcterms:created>
  <dc:creator>makarova_ov</dc:creator>
  <dc:description/>
  <dc:language>ru-RU</dc:language>
  <cp:lastModifiedBy>nogovitsynmp</cp:lastModifiedBy>
  <dcterms:modified xsi:type="dcterms:W3CDTF">2026-07-02T16:39:38Z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