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ind w:hanging="0"/>
        <w:jc w:val="center"/>
        <w:rPr/>
      </w:pPr>
      <w:r>
        <w:rPr>
          <w:b/>
          <w:bCs/>
        </w:rPr>
        <w:t>ТЕХНИЧЕСКИЕ ТРЕБОВАНИЯ</w:t>
      </w:r>
    </w:p>
    <w:p>
      <w:pPr>
        <w:pStyle w:val="Normal"/>
        <w:ind w:hanging="0"/>
        <w:jc w:val="center"/>
        <w:rPr>
          <w:highlight w:val="none"/>
          <w:shd w:fill="auto" w:val="clear"/>
        </w:rPr>
      </w:pPr>
      <w:r>
        <w:rPr>
          <w:rFonts w:eastAsia="Times New Roman" w:cs="" w:cstheme="minorBidi" w:eastAsiaTheme="minorHAnsi"/>
          <w:b/>
          <w:bCs/>
          <w:i w:val="false"/>
          <w:caps w:val="false"/>
          <w:smallCaps w:val="false"/>
          <w:color w:val="000000"/>
          <w:spacing w:val="0"/>
          <w:sz w:val="23"/>
          <w:shd w:fill="auto" w:val="clear"/>
          <w14:ligatures w14:val="standardContextual"/>
        </w:rPr>
        <w:t>ОКПД2  33.13.12.000</w:t>
      </w:r>
      <w:r>
        <w:rPr>
          <w:rFonts w:eastAsia="Times New Roman" w:cs="" w:cstheme="minorBidi" w:eastAsiaTheme="minorHAnsi"/>
          <w:b/>
          <w:bCs/>
          <w:color w:val="000000"/>
          <w:shd w:fill="auto" w:val="clear"/>
          <w14:ligatures w14:val="standardContextual"/>
        </w:rPr>
        <w:t xml:space="preserve"> </w:t>
      </w:r>
      <w:r>
        <w:rPr>
          <w:rFonts w:eastAsia="Times New Roman" w:cs="" w:cstheme="minorBidi" w:eastAsiaTheme="minorHAnsi"/>
          <w:b/>
          <w:bCs/>
          <w:color w:val="000000"/>
          <w:shd w:fill="auto" w:val="clear"/>
          <w14:ligatures w14:val="standardContextual"/>
        </w:rPr>
        <w:t>Ус</w:t>
      </w:r>
      <w:r>
        <w:rPr>
          <w:rFonts w:eastAsia="Times New Roman" w:cs="" w:cstheme="minorBidi" w:eastAsiaTheme="minorHAnsi"/>
          <w:b/>
          <w:bCs/>
          <w:shd w:fill="auto" w:val="clear"/>
          <w14:ligatures w14:val="standardContextual"/>
        </w:rPr>
        <w:t>луги по восстановлению работоспособности электронной системы медицинских осмотров (ЭСМО)  Филиал</w:t>
      </w:r>
      <w:r>
        <w:rPr>
          <w:rFonts w:eastAsia="Times New Roman" w:cs="" w:cstheme="minorBidi" w:eastAsiaTheme="minorHAnsi"/>
          <w:b/>
          <w:bCs/>
          <w:shd w:fill="auto" w:val="clear"/>
          <w14:ligatures w14:val="standardContextual"/>
        </w:rPr>
        <w:t xml:space="preserve">у </w:t>
      </w:r>
      <w:r>
        <w:rPr>
          <w:rFonts w:eastAsia="Times New Roman" w:cs="" w:cstheme="minorBidi" w:eastAsiaTheme="minorHAnsi"/>
          <w:b/>
          <w:bCs/>
          <w:shd w:fill="auto" w:val="clear"/>
          <w14:ligatures w14:val="standardContextual"/>
        </w:rPr>
        <w:t>ПАО «РусГидро» - «Бурейская ГЭС»</w:t>
      </w:r>
    </w:p>
    <w:p>
      <w:pPr>
        <w:pStyle w:val="Normal"/>
        <w:rPr>
          <w:rFonts w:ascii="Times New Roman" w:hAnsi="Times New Roman" w:eastAsia="Times New Roman" w:cs="" w:asciiTheme="minorHAnsi" w:cstheme="minorBidi" w:eastAsiaTheme="minorHAnsi" w:hAnsiTheme="minorHAnsi"/>
          <w:b/>
          <w:bCs/>
          <w:highlight w:val="none"/>
          <w:shd w:fill="FFFF00" w:val="clear"/>
          <w14:ligatures w14:val="standardContextual"/>
        </w:rPr>
      </w:pPr>
      <w:r>
        <w:rPr>
          <w:rFonts w:eastAsia="Times New Roman" w:cs="" w:cstheme="minorBidi" w:eastAsiaTheme="minorHAnsi"/>
          <w:b/>
          <w:bCs/>
          <w:shd w:fill="FFFF00" w:val="clear"/>
          <w14:ligatures w14:val="standardContextual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СОДЕРЖАНИЕ</w:t>
          </w:r>
        </w:p>
        <w:p>
          <w:pPr>
            <w:pStyle w:val="TOC1"/>
            <w:tabs>
              <w:tab w:val="clear" w:pos="708"/>
              <w:tab w:val="right" w:pos="9345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448063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hyperlink w:anchor="_Toc1448063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_Toc144806314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hyperlink w:anchor="_Toc1448063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_Toc144806315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hyperlink w:anchor="_Toc144806316">
            <w:r>
              <w:rPr>
                <w:webHidden/>
                <w:rStyle w:val="Style14"/>
                <w:vanish w:val="false"/>
              </w:rPr>
              <w:t xml:space="preserve">1.3. Цель </w:t>
            </w:r>
            <w:r>
              <w:rPr>
                <w:rStyle w:val="Style14"/>
              </w:rPr>
              <w:t>и задачи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708"/>
              <w:tab w:val="right" w:pos="9345" w:leader="dot"/>
            </w:tabs>
            <w:rPr/>
          </w:pPr>
          <w:hyperlink w:anchor="_Toc144806319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eastAsiaTheme="minorEastAsia"/>
                <w:vanish w:val="false"/>
                <w:sz w:val="22"/>
                <w:szCs w:val="22"/>
                <w:lang w:eastAsia="ru-RU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hyperlink w:anchor="_Toc144806320">
            <w:r>
              <w:rPr>
                <w:webHidden/>
                <w:rStyle w:val="Style14"/>
                <w:vanish w:val="false"/>
              </w:rPr>
              <w:t>2.1. Требования к объемам и срокам выполнения работ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3"/>
            <w:tabs>
              <w:tab w:val="clear" w:pos="708"/>
              <w:tab w:val="right" w:pos="9345" w:leader="dot"/>
            </w:tabs>
            <w:rPr/>
          </w:pPr>
          <w:hyperlink w:anchor="_Toc144806321">
            <w:r>
              <w:rPr>
                <w:webHidden/>
                <w:rStyle w:val="Style14"/>
                <w:vanish w:val="false"/>
              </w:rPr>
              <w:t xml:space="preserve">2.1.1. </w:t>
            </w:r>
            <w:bookmarkStart w:id="0" w:name="_Toc144806321_Копия_1"/>
            <w:r>
              <w:rPr>
                <w:rStyle w:val="Style14"/>
              </w:rPr>
              <w:t xml:space="preserve">Требования к </w:t>
            </w:r>
            <w:bookmarkEnd w:id="0"/>
            <w:r>
              <w:rPr>
                <w:rStyle w:val="Style14"/>
              </w:rPr>
              <w:t>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/>
          </w:pPr>
          <w:hyperlink w:anchor="_Toc144806322">
            <w:r>
              <w:rPr>
                <w:webHidden/>
                <w:rStyle w:val="Style14"/>
                <w:vanish w:val="false"/>
              </w:rPr>
              <w:t xml:space="preserve">2.1.2. </w:t>
            </w:r>
            <w:bookmarkStart w:id="1" w:name="_Toc144806322_Копия_1"/>
            <w:r>
              <w:rPr>
                <w:rStyle w:val="Style14"/>
              </w:rPr>
              <w:t xml:space="preserve">Требования к срокам </w:t>
            </w:r>
            <w:bookmarkEnd w:id="1"/>
            <w:r>
              <w:rPr>
                <w:rStyle w:val="Style14"/>
              </w:rPr>
              <w:t>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hyperlink w:anchor="_Toc144806323">
            <w:r>
              <w:rPr>
                <w:webHidden/>
                <w:rStyle w:val="Style14"/>
                <w:vanish w:val="false"/>
              </w:rPr>
              <w:t xml:space="preserve">2.2. </w:t>
            </w:r>
            <w:bookmarkStart w:id="2" w:name="_Toc144806323_Копия_1"/>
            <w:r>
              <w:rPr>
                <w:rStyle w:val="Style14"/>
              </w:rPr>
              <w:t xml:space="preserve">Требования к качеству </w:t>
            </w:r>
            <w:bookmarkEnd w:id="2"/>
            <w:r>
              <w:rPr>
                <w:rStyle w:val="Style14"/>
              </w:rPr>
              <w:t>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rPr/>
          </w:pPr>
          <w:r>
            <w:rPr/>
            <w:t>3</w:t>
          </w:r>
          <w:hyperlink w:anchor="_Toc144806326">
            <w:r>
              <w:rPr>
                <w:webHidden/>
                <w:rStyle w:val="Style14"/>
                <w:vanish w:val="false"/>
              </w:rPr>
              <w:t>. Приложения</w:t>
              <w:tab/>
            </w:r>
          </w:hyperlink>
          <w:r>
            <w:rPr>
              <w:vanish w:val="false"/>
            </w:rPr>
            <w:t>10</w:t>
          </w:r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r>
            <w:rPr/>
            <w:t>3</w:t>
          </w:r>
          <w:hyperlink w:anchor="_Toc144806327">
            <w:r>
              <w:rPr>
                <w:webHidden/>
                <w:rStyle w:val="Style14"/>
                <w:vanish w:val="false"/>
              </w:rPr>
              <w:t xml:space="preserve">.1. Приложение №1. </w:t>
            </w:r>
            <w:r>
              <w:rPr>
                <w:rStyle w:val="Style14"/>
                <w:rFonts w:cs="Times New Roman"/>
                <w:b w:val="false"/>
                <w:bCs w:val="false"/>
                <w:sz w:val="24"/>
                <w:szCs w:val="24"/>
              </w:rPr>
              <w:t>Перечень оборудования, подлежащего обновлению рабочих характеристик.</w:t>
            </w:r>
            <w:r>
              <w:rPr>
                <w:rStyle w:val="Style14"/>
                <w:b w:val="false"/>
                <w:bCs w:val="false"/>
              </w:rPr>
              <w:t>.</w:t>
            </w:r>
            <w:r>
              <w:rPr>
                <w:rStyle w:val="Style14"/>
                <w:vanish w:val="false"/>
              </w:rPr>
              <w:tab/>
              <w:t>1</w:t>
            </w:r>
          </w:hyperlink>
          <w:r>
            <w:rPr>
              <w:vanish w:val="false"/>
            </w:rPr>
            <w:t>1</w:t>
          </w:r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r>
            <w:rPr/>
            <w:t>3</w:t>
          </w:r>
          <w:hyperlink w:anchor="_Toc144806328">
            <w:r>
              <w:rPr>
                <w:webHidden/>
                <w:rStyle w:val="Style14"/>
                <w:vanish w:val="false"/>
              </w:rPr>
              <w:t xml:space="preserve">.2. Приложение №2. </w:t>
            </w:r>
            <w:r>
              <w:rPr>
                <w:rStyle w:val="Style14"/>
                <w:b w:val="false"/>
                <w:bCs w:val="false"/>
              </w:rPr>
              <w:t>Ведомость объёмов услуг по Восстановлению характеристик КАП «ЭСМО».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_Toc144806328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Heading1"/>
        <w:rPr/>
      </w:pPr>
      <w:bookmarkStart w:id="3" w:name="_Toc144806313"/>
      <w:r>
        <w:rPr/>
        <w:t>Общие сведения</w:t>
      </w:r>
      <w:bookmarkEnd w:id="3"/>
    </w:p>
    <w:p>
      <w:pPr>
        <w:pStyle w:val="Heading2"/>
        <w:rPr/>
      </w:pPr>
      <w:bookmarkStart w:id="4" w:name="_Toc144806314"/>
      <w:r>
        <w:rPr/>
        <w:t>Обозначения и сокращения</w:t>
      </w:r>
      <w:bookmarkEnd w:id="4"/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68"/>
        <w:gridCol w:w="6976"/>
      </w:tblGrid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"/>
                <w:b/>
                <w:bCs/>
                <w:kern w:val="2"/>
                <w:sz w:val="20"/>
                <w:szCs w:val="20"/>
                <w:lang w:val="ru-RU" w:eastAsia="en-US" w:bidi="ar-SA"/>
              </w:rPr>
              <w:t>Сокращение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"/>
                <w:b/>
                <w:bCs/>
                <w:kern w:val="2"/>
                <w:sz w:val="20"/>
                <w:szCs w:val="20"/>
                <w:lang w:val="ru-RU" w:eastAsia="en-US" w:bidi="ar-SA"/>
              </w:rPr>
              <w:t>Обозначение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ЭСМО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Электронная система медицинских осмотров (программно-аппаратный комплекс).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КАП «ЭСМО»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Комплекс аппаратно-программный «Электронная система медицинских осмотров» (терминал, включающий системный блок, сенсорный экран, считыватель карт, камеру, алкотестер, термометр, тонометр).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Восстановление (работоспособности)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Процесс перевода объекта в работоспособное состояние из неработоспособного состояния.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Работоспособное состояние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Состояние, при котором КАП «ЭСМО» выполняет все функции, предусмотренные эксплуатационной документацией.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Техническое обслуживание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Комплекс операций по поддержанию работоспособности или исправности изделия.</w:t>
            </w:r>
          </w:p>
        </w:tc>
      </w:tr>
      <w:tr>
        <w:trPr/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Поверка</w:t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uppressAutoHyphens w:val="true"/>
              <w:bidi w:val="0"/>
              <w:spacing w:lineRule="auto" w:line="276" w:before="0" w:after="0"/>
              <w:ind w:left="227" w:right="454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Подтверждение соответствия средства измерения метрологическим требованиям, выполняемое специалистом Исполнителя на месте.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spacing w:lineRule="auto" w:line="240"/>
        <w:rPr/>
      </w:pPr>
      <w:bookmarkStart w:id="5" w:name="_Toc144806315"/>
      <w:r>
        <w:rPr/>
        <w:t xml:space="preserve">Наименование закупаемой </w:t>
      </w:r>
      <w:bookmarkEnd w:id="5"/>
      <w:r>
        <w:rPr/>
        <w:t>услуг</w:t>
      </w:r>
    </w:p>
    <w:p>
      <w:pPr>
        <w:pStyle w:val="Normal"/>
        <w:spacing w:lineRule="auto" w:line="240" w:before="240" w:after="240"/>
        <w:ind w:hanging="0"/>
        <w:contextualSpacing w:val="false"/>
        <w:rPr>
          <w:highlight w:val="none"/>
          <w:shd w:fill="auto" w:val="clear"/>
        </w:rPr>
      </w:pPr>
      <w:r>
        <w:rPr>
          <w:rFonts w:eastAsia="Times New Roman" w:cs="" w:cstheme="minorBidi" w:eastAsiaTheme="minorHAnsi"/>
          <w:b/>
          <w:bCs/>
          <w:i w:val="false"/>
          <w:caps w:val="false"/>
          <w:smallCaps w:val="false"/>
          <w:color w:val="000000"/>
          <w:spacing w:val="0"/>
          <w:sz w:val="23"/>
          <w:szCs w:val="24"/>
          <w:shd w:fill="auto" w:val="clear"/>
          <w:lang w:eastAsia="ru-RU"/>
          <w14:ligatures w14:val="standardContextual"/>
        </w:rPr>
        <w:t>«ОКПД2  33.13.12.000</w:t>
      </w:r>
      <w:r>
        <w:rPr>
          <w:rFonts w:eastAsia="Times New Roman" w:cs="" w:cstheme="minorBidi" w:eastAsiaTheme="minorHAnsi"/>
          <w:b/>
          <w:bCs/>
          <w:color w:val="000000"/>
          <w:sz w:val="24"/>
          <w:szCs w:val="24"/>
          <w:shd w:fill="auto" w:val="clear"/>
          <w:lang w:eastAsia="ru-RU"/>
          <w14:ligatures w14:val="standardContextual"/>
        </w:rPr>
        <w:t xml:space="preserve"> </w:t>
      </w:r>
      <w:r>
        <w:rPr>
          <w:rFonts w:eastAsia="Times New Roman" w:cs="" w:cstheme="minorBidi" w:eastAsiaTheme="minorHAnsi"/>
          <w:b/>
          <w:bCs/>
          <w:color w:val="000000"/>
          <w:sz w:val="24"/>
          <w:szCs w:val="24"/>
          <w:shd w:fill="auto" w:val="clear"/>
          <w:lang w:eastAsia="ru-RU"/>
          <w14:ligatures w14:val="standardContextual"/>
        </w:rPr>
        <w:t>Ус</w:t>
      </w:r>
      <w:r>
        <w:rPr>
          <w:rFonts w:eastAsia="Times New Roman" w:cs="" w:cstheme="minorBidi" w:eastAsiaTheme="minorHAnsi"/>
          <w:b/>
          <w:bCs/>
          <w:color w:val="0F1115"/>
          <w:sz w:val="24"/>
          <w:szCs w:val="24"/>
          <w:shd w:fill="auto" w:val="clear"/>
          <w:lang w:eastAsia="ru-RU"/>
          <w14:ligatures w14:val="standardContextual"/>
        </w:rPr>
        <w:t>луги по восстановлению работоспособности электронной системы медицинских осмотров (ЭСМО)  Филиал</w:t>
      </w:r>
      <w:r>
        <w:rPr>
          <w:rFonts w:eastAsia="Times New Roman" w:cs="" w:cstheme="minorBidi" w:eastAsiaTheme="minorHAnsi"/>
          <w:b/>
          <w:bCs/>
          <w:color w:val="0F1115"/>
          <w:sz w:val="24"/>
          <w:szCs w:val="24"/>
          <w:shd w:fill="auto" w:val="clear"/>
          <w:lang w:eastAsia="ru-RU"/>
          <w14:ligatures w14:val="standardContextual"/>
        </w:rPr>
        <w:t xml:space="preserve">у </w:t>
      </w:r>
      <w:r>
        <w:rPr>
          <w:rFonts w:eastAsia="Times New Roman" w:cs="" w:cstheme="minorBidi" w:eastAsiaTheme="minorHAnsi"/>
          <w:b/>
          <w:bCs/>
          <w:color w:val="0F1115"/>
          <w:sz w:val="24"/>
          <w:szCs w:val="24"/>
          <w:shd w:fill="auto" w:val="clear"/>
          <w:lang w:eastAsia="ru-RU"/>
          <w14:ligatures w14:val="standardContextual"/>
        </w:rPr>
        <w:t>ПАО «РусГидро» - «Бурейская ГЭС»</w:t>
      </w:r>
      <w:r>
        <w:rPr>
          <w:rFonts w:eastAsia="Times New Roman" w:cs="Times New Roman"/>
          <w:color w:val="0F1115"/>
          <w:sz w:val="24"/>
          <w:szCs w:val="24"/>
          <w:shd w:fill="auto" w:val="clear"/>
          <w:lang w:eastAsia="ru-RU"/>
        </w:rPr>
        <w:t xml:space="preserve"> (далее — Услуги).</w:t>
      </w:r>
    </w:p>
    <w:p>
      <w:pPr>
        <w:pStyle w:val="Heading2"/>
        <w:spacing w:lineRule="auto" w:line="240"/>
        <w:rPr/>
      </w:pPr>
      <w:bookmarkStart w:id="6" w:name="_Toc144806316"/>
      <w:bookmarkEnd w:id="6"/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Цели и задачи.</w:t>
      </w:r>
    </w:p>
    <w:p>
      <w:pPr>
        <w:pStyle w:val="Normal"/>
        <w:spacing w:lineRule="auto" w:line="240" w:before="240" w:after="240"/>
        <w:contextualSpacing w:val="false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Цель — проведение </w:t>
      </w:r>
      <w:r>
        <w:rPr>
          <w:rFonts w:eastAsia="Times New Roman" w:cs="Times New Roman"/>
          <w:b w:val="false"/>
          <w:bCs w:val="false"/>
          <w:color w:val="0F1115"/>
          <w:sz w:val="24"/>
          <w:szCs w:val="24"/>
          <w:lang w:eastAsia="ru-RU"/>
        </w:rPr>
        <w:t>Восстановления характеристик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> КАП «ЭСМО» до состояния, обеспечивающего проведение предсменных и послесменных медицинских осмотров персонала с фиксацией результатов в электронной базе.</w:t>
      </w:r>
    </w:p>
    <w:p>
      <w:pPr>
        <w:pStyle w:val="Normal"/>
        <w:spacing w:lineRule="auto" w:line="240" w:before="240" w:after="240"/>
        <w:contextualSpacing w:val="false"/>
        <w:rPr/>
      </w:pP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Autospacing="1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Диагностика технического состояния терминала.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Обновление ПО терминала до актуальной версии.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Замена узлов согласно ведомости (Приложение 2).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Поверка измерительных устройств на месте.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Перевыпуск эксплуатационной документации (в бумажном виде).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contextualSpacing w:val="false"/>
        <w:jc w:val="left"/>
        <w:rPr/>
      </w:pPr>
      <w:r>
        <w:rPr>
          <w:rFonts w:eastAsia="Times New Roman" w:cs="Times New Roman"/>
          <w:color w:val="0F1115"/>
          <w:sz w:val="24"/>
          <w:szCs w:val="24"/>
          <w:lang w:eastAsia="ru-RU"/>
        </w:rPr>
        <w:t>Передача работоспособного КАП «ЭСМО» с гарантией 12 месяцев.</w:t>
      </w:r>
    </w:p>
    <w:p>
      <w:pPr>
        <w:pStyle w:val="Heading2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Caption1"/>
        <w:keepNext w:val="true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>. Перечень объектов Заказчика</w:t>
      </w:r>
    </w:p>
    <w:tbl>
      <w:tblPr>
        <w:tblStyle w:val="a4"/>
        <w:tblW w:w="96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1"/>
        <w:gridCol w:w="1957"/>
        <w:gridCol w:w="2440"/>
        <w:gridCol w:w="4570"/>
      </w:tblGrid>
      <w:tr>
        <w:trPr>
          <w:tblHeader w:val="true"/>
        </w:trPr>
        <w:tc>
          <w:tcPr>
            <w:tcW w:w="701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№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957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Наименование объекта</w:t>
            </w:r>
          </w:p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2440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Расположение объекта </w:t>
            </w:r>
          </w:p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(место производства работ)</w:t>
            </w:r>
          </w:p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4570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Наименование и инвентарный номер основного средства </w:t>
            </w:r>
          </w:p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(в отношении которого выполняются работы)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1</w:t>
            </w:r>
          </w:p>
        </w:tc>
        <w:tc>
          <w:tcPr>
            <w:tcW w:w="1957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2</w:t>
            </w:r>
          </w:p>
        </w:tc>
        <w:tc>
          <w:tcPr>
            <w:tcW w:w="2440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3</w:t>
            </w:r>
          </w:p>
        </w:tc>
        <w:tc>
          <w:tcPr>
            <w:tcW w:w="4570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701" w:type="dxa"/>
            <w:tcBorders/>
            <w:vAlign w:val="center"/>
          </w:tcPr>
          <w:p>
            <w:pPr>
              <w:pStyle w:val="-12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720" w:firstLine="709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957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Филиал ПАО «РусГидро» — «Бурейская ГЭС»</w:t>
            </w:r>
          </w:p>
        </w:tc>
        <w:tc>
          <w:tcPr>
            <w:tcW w:w="2440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Адрес филиала: 676731, Амурская область, п. Талакан</w:t>
            </w:r>
          </w:p>
        </w:tc>
        <w:tc>
          <w:tcPr>
            <w:tcW w:w="4570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Электронная система медицинских осмотров (ЭСМО) </w:t>
            </w:r>
            <w:r>
              <w:rPr>
                <w:rFonts w:eastAsia="Times New Roman" w:cs=""/>
                <w:kern w:val="2"/>
                <w:sz w:val="20"/>
                <w:szCs w:val="20"/>
                <w:lang w:val="ru-RU" w:eastAsia="en-US" w:bidi="ar-SA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14101040000002600000</w:t>
            </w:r>
            <w:r>
              <w:rPr>
                <w:rFonts w:eastAsia="Times New Roman" w:cs=""/>
                <w:kern w:val="2"/>
                <w:sz w:val="20"/>
                <w:szCs w:val="20"/>
                <w:lang w:val="ru-RU" w:eastAsia="en-US" w:bidi="ar-SA"/>
              </w:rPr>
              <w:t>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0"/>
        </w:numPr>
        <w:ind w:left="792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contextualSpacing w:val="false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Heading1"/>
        <w:rPr/>
      </w:pPr>
      <w:bookmarkStart w:id="7" w:name="_Toc144806319"/>
      <w:r>
        <w:rPr/>
        <w:t>Требования к продукции</w:t>
      </w:r>
      <w:bookmarkEnd w:id="7"/>
    </w:p>
    <w:p>
      <w:pPr>
        <w:pStyle w:val="Heading2"/>
        <w:rPr/>
      </w:pPr>
      <w:bookmarkStart w:id="8" w:name="_Toc144806320"/>
      <w:r>
        <w:rPr/>
        <w:t xml:space="preserve">Требования к объемам и срокам </w:t>
      </w:r>
      <w:bookmarkEnd w:id="8"/>
      <w:r>
        <w:rPr/>
        <w:t>оказания услуг</w:t>
      </w:r>
    </w:p>
    <w:p>
      <w:pPr>
        <w:pStyle w:val="Heading3"/>
        <w:widowControl/>
        <w:suppressAutoHyphens w:val="true"/>
        <w:bidi w:val="0"/>
        <w:spacing w:before="0" w:after="240"/>
        <w:ind w:left="624" w:right="0" w:hanging="624"/>
        <w:contextualSpacing/>
        <w:jc w:val="both"/>
        <w:rPr/>
      </w:pPr>
      <w:bookmarkStart w:id="9" w:name="_Toc144806321"/>
      <w:r>
        <w:rPr/>
        <w:t xml:space="preserve">Требования к </w:t>
      </w:r>
      <w:bookmarkEnd w:id="9"/>
      <w:r>
        <w:rPr/>
        <w:t>оказанию услуг</w:t>
      </w:r>
    </w:p>
    <w:p>
      <w:pPr>
        <w:pStyle w:val="Caption1"/>
        <w:keepNext w:val="true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/>
        <w:t>. Перечень и объем оказываемых услуг</w:t>
      </w:r>
    </w:p>
    <w:tbl>
      <w:tblPr>
        <w:tblStyle w:val="ad"/>
        <w:tblW w:w="9345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442"/>
        <w:gridCol w:w="1983"/>
        <w:gridCol w:w="4765"/>
        <w:gridCol w:w="2154"/>
      </w:tblGrid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Услуга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Нормативный документ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Диагностика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Проверка всех компонентов, протокол.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Р 27.102-2021, ГОСТ 18322-2016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Обновление ПО терминала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Установка актуальной версии, сохранение БД, тестирование.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Внутренняя документация 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Техническое обслуживание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Очистка, продувка, проверка контактов, замена термопасты, калибровка экрана.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18322-2016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Замена алкотестера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Демонтаж Динго B-01, установка Динго Е-200, настройка, проверка точности.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113" w:right="113" w:hanging="0"/>
              <w:contextualSpacing w:val="false"/>
              <w:jc w:val="left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ГОСТ Р 27.102-2021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Замена термометра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Демонтаж старого, установка BERRCOM JXB-183,  проверка передачи данных.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113" w:right="113" w:hanging="0"/>
              <w:contextualSpacing w:val="false"/>
              <w:jc w:val="left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ГОСТ Р 27.102-2021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тонометра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Демонтаж старого, установка ТМ 2655, проверка передачи данных.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Замена системного блока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Установка безвентиляторного блока (SSD, ≥4 ГБ ОЗУ), перенос ПО и БД.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Р 27.102-2021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Прибором для измерения условий эксплуатации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Прибора для измерения условий эксплуатации.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18322-2016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Поверка оборудования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Поверка КАП ЭСМО по методике ИМТ-МП-0020-2023.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Перевыпуск документации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Обновление разделов по заменённым узлам и ПО. Бумажно. 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2.603-2019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Маркировка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27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Установка шильдов (наименование, заводской номер, дата производства, напряжение).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</w:p>
        </w:tc>
      </w:tr>
    </w:tbl>
    <w:p>
      <w:pPr>
        <w:pStyle w:val="Normal"/>
        <w:spacing w:lineRule="atLeast" w:line="420" w:before="480" w:after="480"/>
        <w:contextualSpacing w:val="false"/>
        <w:rPr/>
      </w:pPr>
      <w:r>
        <w:rPr/>
      </w:r>
    </w:p>
    <w:p>
      <w:pPr>
        <w:pStyle w:val="Heading3"/>
        <w:widowControl/>
        <w:suppressAutoHyphens w:val="true"/>
        <w:bidi w:val="0"/>
        <w:spacing w:before="0" w:after="240"/>
        <w:ind w:left="1247" w:right="0" w:hanging="1247"/>
        <w:contextualSpacing/>
        <w:jc w:val="both"/>
        <w:rPr/>
      </w:pPr>
      <w:bookmarkStart w:id="10" w:name="_Toc144806322"/>
      <w:r>
        <w:rPr/>
        <w:t xml:space="preserve">Требования к срокам </w:t>
      </w:r>
      <w:bookmarkEnd w:id="10"/>
      <w:r>
        <w:rPr/>
        <w:t>оказания услуг</w:t>
      </w:r>
    </w:p>
    <w:p>
      <w:pPr>
        <w:pStyle w:val="Caption1"/>
        <w:keepNext w:val="true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3</w:t>
      </w:r>
      <w:r>
        <w:rPr/>
        <w:fldChar w:fldCharType="end"/>
      </w:r>
      <w:r>
        <w:rPr/>
        <w:t>. Требования по срокам оказания услуг</w:t>
      </w:r>
    </w:p>
    <w:tbl>
      <w:tblPr>
        <w:tblStyle w:val="a4"/>
        <w:tblW w:w="93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1"/>
        <w:gridCol w:w="3268"/>
        <w:gridCol w:w="1986"/>
        <w:gridCol w:w="3391"/>
      </w:tblGrid>
      <w:tr>
        <w:trPr/>
        <w:tc>
          <w:tcPr>
            <w:tcW w:w="701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№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68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Наименование  услуг </w:t>
            </w:r>
          </w:p>
        </w:tc>
        <w:tc>
          <w:tcPr>
            <w:tcW w:w="1986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Требования к началу срока оказания услуг </w:t>
            </w:r>
          </w:p>
        </w:tc>
        <w:tc>
          <w:tcPr>
            <w:tcW w:w="3391" w:type="dxa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Требования к окончанию срока  оказания услуг 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1</w:t>
            </w:r>
          </w:p>
        </w:tc>
        <w:tc>
          <w:tcPr>
            <w:tcW w:w="3268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2</w:t>
            </w:r>
          </w:p>
        </w:tc>
        <w:tc>
          <w:tcPr>
            <w:tcW w:w="1986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3</w:t>
            </w:r>
          </w:p>
        </w:tc>
        <w:tc>
          <w:tcPr>
            <w:tcW w:w="3391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-12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3268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Комплекс услуг по восстановлению работоспособности терминалов ЭСМО Филиала ПАО «РусГидро» — «Бурейская ГЭС»</w:t>
            </w:r>
          </w:p>
        </w:tc>
        <w:tc>
          <w:tcPr>
            <w:tcW w:w="1986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день, следующий за днем подписания Договора.</w:t>
            </w:r>
          </w:p>
        </w:tc>
        <w:tc>
          <w:tcPr>
            <w:tcW w:w="3391" w:type="dxa"/>
            <w:tcBorders/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не позднее 01 декабря 2026 г.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bookmarkStart w:id="11" w:name="_Toc144806323"/>
      <w:r>
        <w:rPr/>
        <w:t xml:space="preserve">Требования к качеству </w:t>
      </w:r>
      <w:bookmarkEnd w:id="11"/>
      <w:r>
        <w:rPr/>
        <w:t>оказания услуг</w:t>
      </w:r>
    </w:p>
    <w:p>
      <w:pPr>
        <w:pStyle w:val="Normal"/>
        <w:rPr/>
      </w:pPr>
      <w:r>
        <w:rPr/>
      </w:r>
    </w:p>
    <w:p>
      <w:pPr>
        <w:pStyle w:val="Caption1"/>
        <w:keepNext w:val="true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4</w:t>
      </w:r>
      <w:r>
        <w:rPr/>
        <w:fldChar w:fldCharType="end"/>
      </w:r>
      <w:r>
        <w:rPr/>
        <w:t>. Требования к качеству продукции</w:t>
      </w:r>
    </w:p>
    <w:tbl>
      <w:tblPr>
        <w:tblStyle w:val="a4"/>
        <w:tblW w:w="9347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658"/>
        <w:gridCol w:w="1651"/>
        <w:gridCol w:w="3075"/>
        <w:gridCol w:w="1336"/>
        <w:gridCol w:w="1173"/>
        <w:gridCol w:w="1453"/>
      </w:tblGrid>
      <w:tr>
        <w:trPr/>
        <w:tc>
          <w:tcPr>
            <w:tcW w:w="658" w:type="dxa"/>
            <w:vMerge w:val="restart"/>
            <w:tcBorders>
              <w:right w:val="nil"/>
            </w:tcBorders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№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651" w:type="dxa"/>
            <w:vMerge w:val="restart"/>
            <w:tcBorders>
              <w:right w:val="nil"/>
            </w:tcBorders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075" w:type="dxa"/>
            <w:vMerge w:val="restart"/>
            <w:tcBorders>
              <w:right w:val="nil"/>
            </w:tcBorders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Требование Заказчика</w:t>
            </w:r>
          </w:p>
        </w:tc>
        <w:tc>
          <w:tcPr>
            <w:tcW w:w="2509" w:type="dxa"/>
            <w:gridSpan w:val="2"/>
            <w:tcBorders>
              <w:right w:val="nil"/>
            </w:tcBorders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18"/>
                <w:szCs w:val="18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453" w:type="dxa"/>
            <w:vMerge w:val="restart"/>
            <w:tcBorders/>
          </w:tcPr>
          <w:p>
            <w:pPr>
              <w:pStyle w:val="-6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18"/>
                <w:szCs w:val="18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58" w:type="dxa"/>
            <w:vMerge w:val="continue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vMerge w:val="continue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3075" w:type="dxa"/>
            <w:vMerge w:val="continue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 w:val="18"/>
                <w:szCs w:val="18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 w:val="18"/>
                <w:szCs w:val="18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53" w:type="dxa"/>
            <w:vMerge w:val="continue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b/>
                <w:bCs/>
                <w:kern w:val="2"/>
                <w:sz w:val="18"/>
                <w:szCs w:val="18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1</w:t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2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3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4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5</w:t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12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оказанию услуг</w:t>
            </w:r>
          </w:p>
        </w:tc>
      </w:tr>
      <w:tr>
        <w:trPr/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способам и технологиям  оказания услуг</w:t>
            </w:r>
          </w:p>
        </w:tc>
      </w:tr>
      <w:tr>
        <w:trPr/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Объем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Исполнитель своими силами и средствами оказывает услуги по обновлению характеристик (Приложение 1, 2) и сдаёт результат в состоянии, соответствующем нормативной документации.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Соблюдение при оказании услуг  норм и правил нормативно-технических документов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Работы выполняются по ГОСТ 31610.19-2022, ГОСТ 28.001-83, ГОСТ 15.601-98 и внутренней документации для инженера-инсталлятора (технологические карты, инструкции по монтажу, наладке и ТО).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организации работ</w:t>
            </w:r>
          </w:p>
        </w:tc>
      </w:tr>
      <w:tr>
        <w:trPr/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Организационно-технические мероприятия по оказанию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Услуги оказываются квалифицированным персоналом. Используемые материалы имеют сертификаты. По окончании предоставляется Акт об оказании услуг.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применяемому при оказании услуг оборудованию и материалам, технологиям, программно-аппаратным средствам</w:t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материально -техническому оснащению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Для оказания услуг в ходе выполнения работ Подрядчик должен использовать оборудование и программное обеспечение, принадлежащее ему на законном основании, лицензионные ограничения правообладателей не должны препятствовать выполнению работ на объектах Заказчика.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Подрядчиком должно быть исключено применение личного оборудования и программного обеспечения принадлежащего работникам Подрядчика.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Для обмена с Заказчиком документами/сообщениями в цифровом (электронном) виде Подрядчик обязан использовать только корпоративные адреса электронной почты и файлообменные сервисы, Подрядчиком должно быть исключено использование личных и/или общедоступных адресов электронной почты и/или файлообменных сервисов сотрудников Подрядчика.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персоналу подрядчика</w:t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Квалификация персонала подрядчика, привлекаемого к оказанию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Работники Подрядчика, привлекаемые для оказания услуг: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- должны быть обучены и иметь удостоверения по проверке знания правил охраны и безопасности труда, соответствующую группу допуска по электробезопасности с учетом должности, профессии и представить их до начала работ;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- должны быть обучены, иметь опыт работы с аналогичным оборудованием, наличие документального подтверждения квалификации по работе с ЭСМО (действующие квалификационные удостоверения от производителя КАП «ЭСМО»).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безопасности работ / услуг и охране труда</w:t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безопасности выполняемых работ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Подрядчик должен соблюдать требования действующего федерального законодательства РФ, нормативных правовых актов субъектов РФ, в т.ч. законодательство об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Подрядчик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12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ind w:left="737" w:right="0" w:hanging="737"/>
              <w:contextualSpacing/>
              <w:jc w:val="left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результатам выполнения договора</w:t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Общие требования к результатам выполнения договора</w:t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обеспечению оказания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Исполнитель обязан предоставить Заказчику по запросу копии технологических карт и инструкций, подтверждающие соответствие внутренней документации ЭСМО. 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результату оказания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В результате оказания услуг Исполнитель обязан: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- Оказать услуги, предусмотренные Таблицей №2 и Приложением 2, в полном объёме и в установленные сроки.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Обеспечить сохранность оборудования Заказчика на время оказания услуг.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Использовать собственные материалы, инструмент, средства измерения, имеющие действующие сертификаты и свидетельства о поверке.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Провести диагностику, обновление ПО, замену узлов, техническое обслуживание, поверку и маркировку КАП «ЭСМО».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Предоставить Заказчику необходимую информацию и документацию об оказанных услугах(по согласованию).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cs=""/>
                <w:kern w:val="2"/>
                <w:szCs w:val="24"/>
                <w:lang w:val="ru-RU" w:eastAsia="en-US" w:bidi="ar-SA"/>
              </w:rPr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eastAsia="Times New Roman" w:cs="Times New Roman"/>
                <w:color w:val="0F111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0"/>
                <w:szCs w:val="20"/>
                <w:lang w:eastAsia="ru-RU"/>
              </w:rPr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Заказчик обязан: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 w:val="20"/>
                <w:szCs w:val="20"/>
                <w:lang w:val="ru-RU" w:eastAsia="en-US" w:bidi="ar-SA"/>
              </w:rPr>
            </w:pPr>
            <w:r>
              <w:rPr>
                <w:rFonts w:cs=""/>
                <w:kern w:val="2"/>
                <w:sz w:val="20"/>
                <w:szCs w:val="20"/>
                <w:lang w:val="ru-RU" w:eastAsia="en-US" w:bidi="ar-SA"/>
              </w:rPr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Назначить ответственное лицо со стороны Заказчика для оперативного взаимодействия, согласования доступа и подписания актов.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Предоставить (по запросу) сетевые пароли, учётные записи и иные сведения, необходимые для доступа к серверу ЭСМО (при наличии) и настройки сетевого взаимодействия терминала.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cs=""/>
                <w:kern w:val="2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color w:val="0F1115"/>
                <w:kern w:val="2"/>
                <w:sz w:val="20"/>
                <w:szCs w:val="20"/>
                <w:lang w:val="ru-RU" w:eastAsia="ru-RU" w:bidi="ar-SA"/>
              </w:rPr>
              <w:t>- Принять результат услуг в порядке, установленном пунктом 2.3.2 (Таблица №4).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порядку приемки результатов выполнения договора</w:t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порядку сдачи и приемки оказанных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1. Исполнитель уведомляет о готовности за 2 рабочих дня.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2. В течение 3 рабочих дней после получения акта Заказчик подписывает его или даёт мотивированный отказ.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3. Недостатки устраняются за счёт Исполнителя в срок до 5 рабочих дней.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4. После устранения — повторный акт.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оформлению документации</w:t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Требования к оформлению документации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ГОСТ Р 27.102-2021 - Надежность в технике. Основные понятия. Термины и определения.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eastAsia="en-US" w:bidi="ar-SA"/>
              </w:rPr>
              <w:t xml:space="preserve">ГОСТ 18322-2016 -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Система технического обслуживания и ремонта техники. Термины и определения.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2.603-2019 - Единая система конструкторской документации. Внесение изменений в эксплуатационную и ремонтную документацию.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eastAsia="en-US" w:bidi="ar-SA"/>
              </w:rPr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614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31"/>
              <w:widowControl w:val="false"/>
              <w:numPr>
                <w:ilvl w:val="2"/>
                <w:numId w:val="3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В результате оказания услуг Подрядчиком должен быть передан следующий комплект документов:</w:t>
            </w:r>
          </w:p>
          <w:p>
            <w:pPr>
              <w:pStyle w:val="-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Акт об оказании услуг (2 экз.).</w:t>
            </w:r>
          </w:p>
          <w:p>
            <w:pPr>
              <w:pStyle w:val="-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Информация о поверках (ссылка на реестр). (при необходимости).</w:t>
            </w:r>
          </w:p>
          <w:p>
            <w:pPr>
              <w:pStyle w:val="-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Обновлённая эксплуатационная документация (электронно или бумажно).</w:t>
            </w:r>
          </w:p>
          <w:p>
            <w:pPr>
              <w:pStyle w:val="-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Информация об обновленном ПО с версией. (при необходимости).</w:t>
            </w:r>
          </w:p>
          <w:p>
            <w:pPr>
              <w:pStyle w:val="-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66" w:hanging="36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12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0" w:after="0"/>
              <w:ind w:left="-57" w:right="0" w:firstLine="57"/>
              <w:contextualSpacing/>
              <w:jc w:val="left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Требования к ответственности, гарантиям и послегарантийному обслуживанию</w:t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21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2.4.1</w:t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Гарантийный срок на результат и оборудование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Гарантийный срок на результат оказанных услуг и оборудование должен составлять 12 месяцев с даты подписания Акта о приемке выполненных работ. На заменённые устройства — гарантия производителя. Недостатки устраняются без доплаты.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12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0" w:after="0"/>
              <w:ind w:left="-113" w:right="0" w:firstLine="113"/>
              <w:contextualSpacing/>
              <w:jc w:val="both"/>
              <w:rPr>
                <w:rFonts w:ascii="Times New Roman" w:hAnsi="Times New Roman" w:eastAsia="Times New Roman" w:cs=""/>
                <w:b/>
                <w:bCs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8688" w:type="dxa"/>
            <w:gridSpan w:val="5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b/>
                <w:bCs/>
                <w:kern w:val="2"/>
                <w:szCs w:val="24"/>
                <w:lang w:val="ru-RU" w:eastAsia="en-US" w:bidi="ar-SA"/>
              </w:rPr>
              <w:t>Прочие требования</w:t>
            </w:r>
          </w:p>
        </w:tc>
      </w:tr>
      <w:tr>
        <w:trPr>
          <w:trHeight w:val="58" w:hRule="atLeast"/>
        </w:trPr>
        <w:tc>
          <w:tcPr>
            <w:tcW w:w="658" w:type="dxa"/>
            <w:tcBorders>
              <w:top w:val="nil"/>
              <w:right w:val="nil"/>
            </w:tcBorders>
          </w:tcPr>
          <w:p>
            <w:pPr>
              <w:pStyle w:val="-12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2.6.1</w:t>
            </w:r>
          </w:p>
        </w:tc>
        <w:tc>
          <w:tcPr>
            <w:tcW w:w="1651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Особые условия</w:t>
            </w:r>
          </w:p>
        </w:tc>
        <w:tc>
          <w:tcPr>
            <w:tcW w:w="3075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 • </w:t>
            </w: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Исполнитель отвечает за сохранность оборудования Заказчика на время работ.</w:t>
            </w:r>
          </w:p>
          <w:p>
            <w:pPr>
              <w:pStyle w:val="-5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 xml:space="preserve">   </w:t>
            </w:r>
          </w:p>
        </w:tc>
        <w:tc>
          <w:tcPr>
            <w:tcW w:w="1336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173" w:type="dxa"/>
            <w:tcBorders>
              <w:top w:val="nil"/>
              <w:right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-5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"/>
                <w:kern w:val="2"/>
                <w:szCs w:val="24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Cs w:val="24"/>
                <w:lang w:val="ru-RU" w:eastAsia="en-US" w:bidi="ar-SA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П</w:t>
      </w:r>
      <w:bookmarkStart w:id="12" w:name="_Toc144806326"/>
      <w:r>
        <w:rPr/>
        <w:t>риложения</w:t>
      </w:r>
      <w:bookmarkEnd w:id="12"/>
    </w:p>
    <w:p>
      <w:pPr>
        <w:pStyle w:val="Heading2"/>
        <w:rPr/>
      </w:pPr>
      <w:bookmarkStart w:id="13" w:name="_Toc144806327"/>
      <w:r>
        <w:rPr/>
        <w:t xml:space="preserve">Приложение №1. </w:t>
      </w:r>
      <w:bookmarkEnd w:id="13"/>
      <w:r>
        <w:rPr/>
        <w:t>Перечень оборудования, подлежащего обновлению рабочих характеристик.</w:t>
      </w:r>
    </w:p>
    <w:p>
      <w:pPr>
        <w:pStyle w:val="Heading2"/>
        <w:rPr/>
      </w:pPr>
      <w:bookmarkStart w:id="14" w:name="_Toc144806328"/>
      <w:r>
        <w:rPr/>
        <w:t xml:space="preserve">Приложение №2. </w:t>
      </w:r>
      <w:bookmarkEnd w:id="14"/>
      <w:r>
        <w:rPr/>
        <w:t>Ведомость объёмов услуг по  Восстановлению характеристик КАП «ЭСМО».</w:t>
      </w:r>
    </w:p>
    <w:p>
      <w:pPr>
        <w:sectPr>
          <w:headerReference w:type="default" r:id="rId2"/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  <w:bookmarkStart w:id="15" w:name="_Toc144806329"/>
      <w:bookmarkStart w:id="16" w:name="_Toc144806329"/>
      <w:bookmarkEnd w:id="16"/>
    </w:p>
    <w:p>
      <w:pPr>
        <w:pStyle w:val="Normal"/>
        <w:ind w:left="792" w:hanging="0"/>
        <w:jc w:val="right"/>
        <w:rPr/>
      </w:pPr>
      <w:bookmarkStart w:id="17" w:name="_Toc144806329"/>
      <w:bookmarkStart w:id="18" w:name="_Toc144806329_Копия_1_Копия_1"/>
      <w:bookmarkStart w:id="19" w:name="_Toc144806329_Копия_1_Копия_1_Копия_1"/>
      <w:bookmarkStart w:id="20" w:name="_Toc144806329_Копия_1"/>
      <w:bookmarkStart w:id="21" w:name="_Toc144806329_Копия_1_Копия_1"/>
      <w:bookmarkStart w:id="22" w:name="_Toc144806329_Копия_1"/>
      <w:bookmarkEnd w:id="17"/>
      <w:bookmarkEnd w:id="18"/>
      <w:bookmarkEnd w:id="19"/>
      <w:bookmarkEnd w:id="20"/>
      <w:bookmarkEnd w:id="21"/>
      <w:bookmarkEnd w:id="22"/>
      <w:r>
        <w:rPr>
          <w:b/>
          <w:bCs/>
        </w:rPr>
        <w:t>Приложение №1</w:t>
      </w:r>
    </w:p>
    <w:p>
      <w:pPr>
        <w:pStyle w:val="Normal"/>
        <w:ind w:left="720" w:hanging="0"/>
        <w:jc w:val="center"/>
        <w:rPr/>
      </w:pPr>
      <w:r>
        <w:rPr/>
      </w:r>
    </w:p>
    <w:p>
      <w:pPr>
        <w:pStyle w:val="Normal"/>
        <w:ind w:left="720" w:hanging="0"/>
        <w:jc w:val="center"/>
        <w:rPr/>
      </w:pPr>
      <w:bookmarkStart w:id="23" w:name="_Hlk144752067"/>
      <w:r>
        <w:rPr>
          <w:rFonts w:cs="Times New Roman"/>
          <w:b/>
          <w:bCs/>
          <w:sz w:val="24"/>
          <w:szCs w:val="24"/>
        </w:rPr>
        <w:t>Перечень оборудования, подлежащего обновлению рабочих характеристик.</w:t>
      </w:r>
      <w:bookmarkEnd w:id="23"/>
    </w:p>
    <w:p>
      <w:pPr>
        <w:pStyle w:val="Normal"/>
        <w:rPr/>
      </w:pPr>
      <w:r>
        <w:rPr/>
      </w:r>
    </w:p>
    <w:tbl>
      <w:tblPr>
        <w:tblStyle w:val="ad"/>
        <w:tblW w:w="9345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784"/>
        <w:gridCol w:w="1983"/>
        <w:gridCol w:w="1086"/>
        <w:gridCol w:w="1582"/>
        <w:gridCol w:w="1870"/>
        <w:gridCol w:w="898"/>
        <w:gridCol w:w="1141"/>
      </w:tblGrid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57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Название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Год выпуска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Серийный номер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Инвентарный номер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57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1.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Программно-технический комплекс «Электронная система медицинского осмотра»  (ПТК «ЭСМО»)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2017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03016184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left="113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14101040000002600000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hanging="0"/>
        <w:jc w:val="right"/>
        <w:rPr/>
      </w:pPr>
      <w:r>
        <w:rPr>
          <w:b/>
          <w:bCs/>
        </w:rPr>
        <w:t>Приложение №2</w:t>
      </w:r>
    </w:p>
    <w:p>
      <w:pPr>
        <w:pStyle w:val="Normal"/>
        <w:ind w:hanging="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/>
        <w:jc w:val="center"/>
        <w:rPr/>
      </w:pPr>
      <w:r>
        <w:rPr>
          <w:b/>
          <w:bCs/>
        </w:rPr>
        <w:t>Ведомость объёмов услуг по Восстановлению характеристик КАП «ЭСМО».</w:t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tbl>
      <w:tblPr>
        <w:tblpPr w:bottomFromText="0" w:horzAnchor="margin" w:leftFromText="180" w:rightFromText="180" w:tblpX="0" w:tblpY="135" w:topFromText="0" w:vertAnchor="text"/>
        <w:tblW w:w="92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8"/>
        <w:gridCol w:w="7577"/>
        <w:gridCol w:w="1092"/>
      </w:tblGrid>
      <w:tr>
        <w:trPr>
          <w:trHeight w:val="44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170" w:right="113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>
        <w:trPr>
          <w:trHeight w:val="44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Проведение диагностики терминала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>
        <w:trPr>
          <w:trHeight w:val="44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Обновление программного обеспечения «ЭСМО» до последней версии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44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Техническое обслуживание терминала (разовое)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Замена анализаторов паров этанола Динго 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B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-01 на Динго Е-200 с комплектом кабелей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Замена бесконтактного цифрового термометра "BERRCOM" JXB-183 (в том числе монтажной площадки)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тонометра ТМ2655 с комплектом кабелей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Замена системного блока управления терминала на безвентиляторный системный блок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прибора для измерения условий эксплуатации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Поверка КАП ЭСМО по методике ИМТ-МП-0021-2023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29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Перевыпуск эксплуатационной документации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197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Маркировка КАП «ЭСМО» соответствующими шильдами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rPr>
          <w:trHeight w:val="197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7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0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Доставка оборудования по маршруту Бурейская ГЭС — площадка Исполнителя — Бурейская ГЭС за счет Исполнителя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113" w:right="113" w:hanging="57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</w:tr>
    </w:tbl>
    <w:p>
      <w:pPr>
        <w:pStyle w:val="Normal"/>
        <w:spacing w:before="0" w:after="240"/>
        <w:ind w:hanging="0"/>
        <w:contextualSpacing/>
        <w:jc w:val="center"/>
        <w:rPr/>
      </w:pPr>
      <w:r>
        <w:rPr/>
      </w:r>
    </w:p>
    <w:p>
      <w:pPr>
        <w:pStyle w:val="Normal"/>
        <w:spacing w:before="0" w:after="240"/>
        <w:ind w:hanging="0"/>
        <w:contextualSpacing/>
        <w:jc w:val="center"/>
        <w:rPr/>
      </w:pPr>
      <w:r>
        <w:rPr/>
      </w:r>
    </w:p>
    <w:p>
      <w:pPr>
        <w:pStyle w:val="BodyText"/>
        <w:spacing w:before="0" w:after="240"/>
        <w:ind w:hanging="0"/>
        <w:contextualSpacing/>
        <w:jc w:val="left"/>
        <w:rPr>
          <w:rFonts w:ascii="Times New Roman" w:hAnsi="Times New Roman"/>
          <w:b/>
          <w:color w:val="0F1115"/>
          <w:sz w:val="24"/>
        </w:rPr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CYR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69990104"/>
    </w:sdtPr>
    <w:sdtContent>
      <w:p>
        <w:pPr>
          <w:pStyle w:val="Header"/>
          <w:tabs>
            <w:tab w:val="clear" w:pos="4677"/>
            <w:tab w:val="right" w:pos="9355" w:leader="none"/>
          </w:tabs>
          <w:spacing w:before="0" w:after="240"/>
          <w:ind w:hanging="0"/>
          <w:contextualSpacing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10059190"/>
    </w:sdtPr>
    <w:sdtContent>
      <w:p>
        <w:pPr>
          <w:pStyle w:val="Header"/>
          <w:tabs>
            <w:tab w:val="clear" w:pos="4677"/>
            <w:tab w:val="right" w:pos="9355" w:leader="none"/>
          </w:tabs>
          <w:spacing w:before="0" w:after="240"/>
          <w:ind w:hanging="0"/>
          <w:contextualSpacing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87504492"/>
    </w:sdtPr>
    <w:sdtContent>
      <w:p>
        <w:pPr>
          <w:pStyle w:val="Header"/>
          <w:tabs>
            <w:tab w:val="clear" w:pos="4677"/>
            <w:tab w:val="right" w:pos="9355" w:leader="none"/>
          </w:tabs>
          <w:spacing w:before="0" w:after="240"/>
          <w:ind w:hanging="0"/>
          <w:contextualSpacing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pStyle w:val="Heading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pStyle w:val="Heading3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7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1636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7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7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1b5c"/>
    <w:pPr>
      <w:widowControl/>
      <w:suppressAutoHyphens w:val="true"/>
      <w:bidi w:val="0"/>
      <w:spacing w:before="0" w:after="240"/>
      <w:ind w:firstLine="709"/>
      <w:contextualSpacing/>
      <w:jc w:val="both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a929d1"/>
    <w:pPr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2"/>
    <w:uiPriority w:val="9"/>
    <w:unhideWhenUsed/>
    <w:qFormat/>
    <w:rsid w:val="00057b94"/>
    <w:pPr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Heading2"/>
    <w:next w:val="Normal"/>
    <w:link w:val="3"/>
    <w:uiPriority w:val="9"/>
    <w:unhideWhenUsed/>
    <w:qFormat/>
    <w:rsid w:val="00ec2d60"/>
    <w:pPr>
      <w:numPr>
        <w:ilvl w:val="2"/>
        <w:numId w:val="1"/>
      </w:num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7113f"/>
    <w:rPr>
      <w:sz w:val="16"/>
      <w:szCs w:val="16"/>
    </w:rPr>
  </w:style>
  <w:style w:type="character" w:styleId="Style6" w:customStyle="1">
    <w:name w:val="Текст примечания Знак"/>
    <w:basedOn w:val="DefaultParagraphFont"/>
    <w:link w:val="Annotationtext"/>
    <w:uiPriority w:val="99"/>
    <w:qFormat/>
    <w:rsid w:val="00e7113f"/>
    <w:rPr>
      <w:sz w:val="20"/>
      <w:szCs w:val="20"/>
    </w:rPr>
  </w:style>
  <w:style w:type="character" w:styleId="Style7" w:customStyle="1">
    <w:name w:val="Тема примечания Знак"/>
    <w:basedOn w:val="Style6"/>
    <w:link w:val="Annotationsubject"/>
    <w:uiPriority w:val="99"/>
    <w:semiHidden/>
    <w:qFormat/>
    <w:rsid w:val="00e7113f"/>
    <w:rPr>
      <w:b/>
      <w:bCs/>
      <w:sz w:val="20"/>
      <w:szCs w:val="20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2e4337"/>
    <w:rPr/>
  </w:style>
  <w:style w:type="character" w:styleId="Style9" w:customStyle="1">
    <w:name w:val="Нижний колонтитул Знак"/>
    <w:basedOn w:val="DefaultParagraphFont"/>
    <w:uiPriority w:val="99"/>
    <w:qFormat/>
    <w:rsid w:val="002e4337"/>
    <w:rPr/>
  </w:style>
  <w:style w:type="character" w:styleId="1" w:customStyle="1">
    <w:name w:val="Заголовок 1 Знак"/>
    <w:basedOn w:val="DefaultParagraphFont"/>
    <w:uiPriority w:val="9"/>
    <w:qFormat/>
    <w:rsid w:val="00a929d1"/>
    <w:rPr>
      <w:b/>
      <w:bCs/>
    </w:rPr>
  </w:style>
  <w:style w:type="character" w:styleId="2" w:customStyle="1">
    <w:name w:val="Заголовок 2 Знак"/>
    <w:basedOn w:val="DefaultParagraphFont"/>
    <w:uiPriority w:val="9"/>
    <w:qFormat/>
    <w:rsid w:val="00057b94"/>
    <w:rPr>
      <w:b/>
      <w:bCs/>
    </w:rPr>
  </w:style>
  <w:style w:type="character" w:styleId="Style10" w:customStyle="1">
    <w:name w:val="Текст сноски Знак"/>
    <w:basedOn w:val="DefaultParagraphFont"/>
    <w:uiPriority w:val="99"/>
    <w:qFormat/>
    <w:rsid w:val="008940c6"/>
    <w:rPr>
      <w:sz w:val="20"/>
      <w:szCs w:val="20"/>
    </w:rPr>
  </w:style>
  <w:style w:type="character" w:styleId="Style11">
    <w:name w:val="Символ сноски"/>
    <w:uiPriority w:val="99"/>
    <w:unhideWhenUsed/>
    <w:qFormat/>
    <w:rsid w:val="008940c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-" w:customStyle="1">
    <w:name w:val="Таблица - текст Знак"/>
    <w:basedOn w:val="DefaultParagraphFont"/>
    <w:link w:val="-5"/>
    <w:qFormat/>
    <w:rsid w:val="004a2aa6"/>
    <w:rPr>
      <w:sz w:val="20"/>
    </w:rPr>
  </w:style>
  <w:style w:type="character" w:styleId="-1" w:customStyle="1">
    <w:name w:val="Таблица - заголовки Знак"/>
    <w:basedOn w:val="-"/>
    <w:link w:val="-6"/>
    <w:qFormat/>
    <w:rsid w:val="004a2aa6"/>
    <w:rPr>
      <w:b/>
      <w:bCs/>
      <w:sz w:val="20"/>
    </w:rPr>
  </w:style>
  <w:style w:type="character" w:styleId="3" w:customStyle="1">
    <w:name w:val="Заголовок 3 Знак"/>
    <w:basedOn w:val="DefaultParagraphFont"/>
    <w:uiPriority w:val="9"/>
    <w:qFormat/>
    <w:rsid w:val="00ec2d60"/>
    <w:rPr>
      <w:b/>
      <w:bCs/>
    </w:rPr>
  </w:style>
  <w:style w:type="character" w:styleId="21" w:customStyle="1">
    <w:name w:val="Основной текст 2 Знак"/>
    <w:basedOn w:val="DefaultParagraphFont"/>
    <w:link w:val="BodyText2"/>
    <w:qFormat/>
    <w:rsid w:val="002e10f8"/>
    <w:rPr>
      <w:rFonts w:ascii="Times New Roman" w:hAnsi="Times New Roman" w:eastAsia="Times New Roman" w:cs="Times New Roman"/>
      <w:kern w:val="0"/>
      <w:sz w:val="28"/>
      <w:szCs w:val="28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d10863"/>
    <w:rPr>
      <w:color w:val="0563C1" w:themeColor="hyperlink"/>
      <w:u w:val="single"/>
    </w:rPr>
  </w:style>
  <w:style w:type="character" w:styleId="Style12" w:customStyle="1">
    <w:name w:val="Абзац списка Знак"/>
    <w:basedOn w:val="DefaultParagraphFont"/>
    <w:link w:val="ListParagraph"/>
    <w:uiPriority w:val="34"/>
    <w:qFormat/>
    <w:rsid w:val="00a71678"/>
    <w:rPr/>
  </w:style>
  <w:style w:type="character" w:styleId="-11" w:customStyle="1">
    <w:name w:val="Таблица - список 1 Знак"/>
    <w:basedOn w:val="Style12"/>
    <w:link w:val="-12"/>
    <w:qFormat/>
    <w:rsid w:val="00de535d"/>
    <w:rPr>
      <w:sz w:val="20"/>
    </w:rPr>
  </w:style>
  <w:style w:type="character" w:styleId="-2" w:customStyle="1">
    <w:name w:val="Таблица - список 2 Знак"/>
    <w:basedOn w:val="-11"/>
    <w:link w:val="-21"/>
    <w:qFormat/>
    <w:rsid w:val="007e7da9"/>
    <w:rPr>
      <w:sz w:val="20"/>
    </w:rPr>
  </w:style>
  <w:style w:type="character" w:styleId="-3" w:customStyle="1">
    <w:name w:val="Таблица - список 3 Знак"/>
    <w:basedOn w:val="-2"/>
    <w:link w:val="-31"/>
    <w:qFormat/>
    <w:rsid w:val="003e157d"/>
    <w:rPr>
      <w:sz w:val="20"/>
    </w:rPr>
  </w:style>
  <w:style w:type="character" w:styleId="-4" w:customStyle="1">
    <w:name w:val="Таблица - список Знак"/>
    <w:basedOn w:val="-"/>
    <w:link w:val="-7"/>
    <w:qFormat/>
    <w:rsid w:val="00f60636"/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34b5"/>
    <w:rPr>
      <w:color w:val="954F72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348a1"/>
    <w:rPr>
      <w:rFonts w:ascii="Segoe UI" w:hAnsi="Segoe UI" w:cs="Segoe UI"/>
      <w:sz w:val="18"/>
      <w:szCs w:val="18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Annotationtext">
    <w:name w:val="annotation text"/>
    <w:basedOn w:val="Normal"/>
    <w:link w:val="Style6"/>
    <w:uiPriority w:val="99"/>
    <w:unhideWhenUsed/>
    <w:qFormat/>
    <w:rsid w:val="00e7113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7"/>
    <w:uiPriority w:val="99"/>
    <w:semiHidden/>
    <w:unhideWhenUsed/>
    <w:qFormat/>
    <w:rsid w:val="00e7113f"/>
    <w:pPr/>
    <w:rPr>
      <w:b/>
      <w:bCs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2e433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iPriority w:val="99"/>
    <w:unhideWhenUsed/>
    <w:rsid w:val="002e433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Normal"/>
    <w:next w:val="Normal"/>
    <w:uiPriority w:val="39"/>
    <w:unhideWhenUsed/>
    <w:qFormat/>
    <w:rsid w:val="002e4337"/>
    <w:pPr>
      <w:spacing w:lineRule="auto" w:line="259"/>
      <w:ind w:hanging="0"/>
      <w:jc w:val="center"/>
    </w:pPr>
    <w:rPr>
      <w:b/>
      <w:kern w:val="0"/>
      <w:lang w:eastAsia="ru-RU"/>
      <w14:ligatures w14:val="none"/>
    </w:rPr>
  </w:style>
  <w:style w:type="paragraph" w:styleId="ListParagraph">
    <w:name w:val="List Paragraph"/>
    <w:basedOn w:val="Normal"/>
    <w:link w:val="Style12"/>
    <w:uiPriority w:val="34"/>
    <w:qFormat/>
    <w:rsid w:val="00a929d1"/>
    <w:pPr>
      <w:ind w:left="720" w:firstLine="709"/>
    </w:pPr>
    <w:rPr/>
  </w:style>
  <w:style w:type="paragraph" w:styleId="FootnoteText">
    <w:name w:val="Footnote Text"/>
    <w:basedOn w:val="Normal"/>
    <w:link w:val="Style10"/>
    <w:uiPriority w:val="99"/>
    <w:unhideWhenUsed/>
    <w:rsid w:val="008940c6"/>
    <w:pPr>
      <w:spacing w:before="0" w:after="0"/>
      <w:ind w:hanging="0"/>
      <w:contextualSpacing/>
    </w:pPr>
    <w:rPr>
      <w:sz w:val="20"/>
      <w:szCs w:val="20"/>
    </w:rPr>
  </w:style>
  <w:style w:type="paragraph" w:styleId="-5" w:customStyle="1">
    <w:name w:val="Таблица - текст"/>
    <w:basedOn w:val="Normal"/>
    <w:link w:val="-"/>
    <w:qFormat/>
    <w:rsid w:val="004a2aa6"/>
    <w:pPr>
      <w:spacing w:before="0" w:after="0"/>
      <w:ind w:hanging="0"/>
      <w:contextualSpacing/>
      <w:jc w:val="left"/>
    </w:pPr>
    <w:rPr>
      <w:sz w:val="20"/>
    </w:rPr>
  </w:style>
  <w:style w:type="paragraph" w:styleId="-6" w:customStyle="1">
    <w:name w:val="Таблица - заголовки"/>
    <w:basedOn w:val="-5"/>
    <w:link w:val="-1"/>
    <w:qFormat/>
    <w:rsid w:val="004a2aa6"/>
    <w:pPr>
      <w:jc w:val="center"/>
    </w:pPr>
    <w:rPr>
      <w:b/>
      <w:bCs/>
    </w:rPr>
  </w:style>
  <w:style w:type="paragraph" w:styleId="Caption1">
    <w:name w:val="caption1"/>
    <w:basedOn w:val="Normal"/>
    <w:next w:val="Normal"/>
    <w:uiPriority w:val="35"/>
    <w:unhideWhenUsed/>
    <w:qFormat/>
    <w:rsid w:val="004a2aa6"/>
    <w:pPr>
      <w:spacing w:before="0" w:after="0"/>
      <w:ind w:hanging="0"/>
      <w:contextualSpacing/>
      <w:jc w:val="right"/>
    </w:pPr>
    <w:rPr>
      <w:b/>
      <w:iCs/>
      <w:szCs w:val="18"/>
    </w:rPr>
  </w:style>
  <w:style w:type="paragraph" w:styleId="BodyText2">
    <w:name w:val="Body Text 2"/>
    <w:basedOn w:val="Normal"/>
    <w:link w:val="21"/>
    <w:qFormat/>
    <w:rsid w:val="002e10f8"/>
    <w:pPr>
      <w:spacing w:lineRule="auto" w:line="480" w:before="0" w:after="120"/>
      <w:ind w:hanging="0"/>
      <w:contextualSpacing w:val="false"/>
      <w:jc w:val="left"/>
    </w:pPr>
    <w:rPr>
      <w:rFonts w:ascii="Times New Roman" w:hAnsi="Times New Roman" w:eastAsia="Times New Roman" w:cs="Times New Roman"/>
      <w:kern w:val="0"/>
      <w:sz w:val="28"/>
      <w:szCs w:val="28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10863"/>
    <w:pPr>
      <w:spacing w:before="0" w:after="100"/>
      <w:contextualSpacing/>
    </w:pPr>
    <w:rPr/>
  </w:style>
  <w:style w:type="paragraph" w:styleId="TOC2">
    <w:name w:val="TOC 2"/>
    <w:basedOn w:val="Normal"/>
    <w:next w:val="Normal"/>
    <w:autoRedefine/>
    <w:uiPriority w:val="39"/>
    <w:unhideWhenUsed/>
    <w:rsid w:val="00d10863"/>
    <w:pPr>
      <w:spacing w:before="0" w:after="100"/>
      <w:ind w:left="240" w:firstLine="709"/>
      <w:contextualSpacing/>
    </w:pPr>
    <w:rPr/>
  </w:style>
  <w:style w:type="paragraph" w:styleId="TOC3">
    <w:name w:val="TOC 3"/>
    <w:basedOn w:val="Normal"/>
    <w:next w:val="Normal"/>
    <w:autoRedefine/>
    <w:uiPriority w:val="39"/>
    <w:unhideWhenUsed/>
    <w:rsid w:val="00d10863"/>
    <w:pPr>
      <w:spacing w:before="0" w:after="100"/>
      <w:ind w:left="480" w:firstLine="709"/>
      <w:contextualSpacing/>
    </w:pPr>
    <w:rPr/>
  </w:style>
  <w:style w:type="paragraph" w:styleId="-12" w:customStyle="1">
    <w:name w:val="Таблица - список 1"/>
    <w:basedOn w:val="ListParagraph"/>
    <w:link w:val="-11"/>
    <w:qFormat/>
    <w:rsid w:val="00de535d"/>
    <w:pPr>
      <w:numPr>
        <w:ilvl w:val="0"/>
        <w:numId w:val="3"/>
      </w:numPr>
      <w:spacing w:before="0" w:after="0"/>
      <w:contextualSpacing/>
    </w:pPr>
    <w:rPr>
      <w:sz w:val="20"/>
    </w:rPr>
  </w:style>
  <w:style w:type="paragraph" w:styleId="-21" w:customStyle="1">
    <w:name w:val="Таблица - список 2"/>
    <w:basedOn w:val="-12"/>
    <w:link w:val="-2"/>
    <w:qFormat/>
    <w:rsid w:val="007e7da9"/>
    <w:pPr>
      <w:numPr>
        <w:ilvl w:val="1"/>
      </w:numPr>
      <w:ind w:left="0" w:hanging="0"/>
    </w:pPr>
    <w:rPr/>
  </w:style>
  <w:style w:type="paragraph" w:styleId="-31" w:customStyle="1">
    <w:name w:val="Таблица - список 3"/>
    <w:basedOn w:val="-21"/>
    <w:link w:val="-3"/>
    <w:qFormat/>
    <w:rsid w:val="003e157d"/>
    <w:pPr>
      <w:numPr>
        <w:ilvl w:val="2"/>
      </w:numPr>
      <w:ind w:left="0" w:hanging="0"/>
    </w:pPr>
    <w:rPr/>
  </w:style>
  <w:style w:type="paragraph" w:styleId="-7" w:customStyle="1">
    <w:name w:val="Таблица - список"/>
    <w:basedOn w:val="-5"/>
    <w:link w:val="-4"/>
    <w:qFormat/>
    <w:rsid w:val="00f60636"/>
    <w:pPr>
      <w:numPr>
        <w:ilvl w:val="0"/>
        <w:numId w:val="4"/>
      </w:numPr>
      <w:ind w:left="366" w:hanging="0"/>
    </w:pPr>
    <w:rPr/>
  </w:style>
  <w:style w:type="paragraph" w:styleId="Msonormal" w:customStyle="1">
    <w:name w:val="msonormal"/>
    <w:basedOn w:val="Normal"/>
    <w:qFormat/>
    <w:rsid w:val="00b934b5"/>
    <w:pPr>
      <w:spacing w:beforeAutospacing="1" w:afterAutospacing="1"/>
      <w:ind w:hanging="0"/>
      <w:contextualSpacing w:val="false"/>
      <w:jc w:val="left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74" w:customStyle="1">
    <w:name w:val="xl7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75" w:customStyle="1">
    <w:name w:val="xl75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76" w:customStyle="1">
    <w:name w:val="xl76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77" w:customStyle="1">
    <w:name w:val="xl77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78" w:customStyle="1">
    <w:name w:val="xl78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79" w:customStyle="1">
    <w:name w:val="xl79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0" w:customStyle="1">
    <w:name w:val="xl80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1" w:customStyle="1">
    <w:name w:val="xl81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2" w:customStyle="1">
    <w:name w:val="xl8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3" w:customStyle="1">
    <w:name w:val="xl83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4" w:customStyle="1">
    <w:name w:val="xl8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5" w:customStyle="1">
    <w:name w:val="xl85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6" w:customStyle="1">
    <w:name w:val="xl86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87" w:customStyle="1">
    <w:name w:val="xl87"/>
    <w:basedOn w:val="Normal"/>
    <w:qFormat/>
    <w:rsid w:val="00b934b5"/>
    <w:pP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styleId="Xl88" w:customStyle="1">
    <w:name w:val="xl88"/>
    <w:basedOn w:val="Normal"/>
    <w:qFormat/>
    <w:rsid w:val="00b934b5"/>
    <w:pPr>
      <w:spacing w:beforeAutospacing="1" w:afterAutospacing="1"/>
      <w:ind w:hanging="0"/>
      <w:contextualSpacing w:val="false"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styleId="Xl89" w:customStyle="1">
    <w:name w:val="xl89"/>
    <w:basedOn w:val="Normal"/>
    <w:qFormat/>
    <w:rsid w:val="00b934b5"/>
    <w:pPr>
      <w:spacing w:beforeAutospacing="1" w:afterAutospacing="1"/>
      <w:ind w:hanging="0"/>
      <w:contextualSpacing w:val="false"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styleId="Xl90" w:customStyle="1">
    <w:name w:val="xl90"/>
    <w:basedOn w:val="Normal"/>
    <w:qFormat/>
    <w:rsid w:val="00b934b5"/>
    <w:pPr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sz w:val="20"/>
      <w:szCs w:val="20"/>
      <w:lang w:eastAsia="ru-RU"/>
      <w14:ligatures w14:val="none"/>
    </w:rPr>
  </w:style>
  <w:style w:type="paragraph" w:styleId="Xl91" w:customStyle="1">
    <w:name w:val="xl91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righ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2" w:customStyle="1">
    <w:name w:val="xl9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3" w:customStyle="1">
    <w:name w:val="xl93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4" w:customStyle="1">
    <w:name w:val="xl9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5" w:customStyle="1">
    <w:name w:val="xl95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6" w:customStyle="1">
    <w:name w:val="xl96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7" w:customStyle="1">
    <w:name w:val="xl97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8" w:customStyle="1">
    <w:name w:val="xl98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99" w:customStyle="1">
    <w:name w:val="xl99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100" w:customStyle="1">
    <w:name w:val="xl100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1" w:customStyle="1">
    <w:name w:val="xl101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2" w:customStyle="1">
    <w:name w:val="xl10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right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3" w:customStyle="1">
    <w:name w:val="xl103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i/>
      <w:iCs/>
      <w:kern w:val="0"/>
      <w:lang w:eastAsia="ru-RU"/>
      <w14:ligatures w14:val="none"/>
    </w:rPr>
  </w:style>
  <w:style w:type="paragraph" w:styleId="Xl104" w:customStyle="1">
    <w:name w:val="xl10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right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5" w:customStyle="1">
    <w:name w:val="xl105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6" w:customStyle="1">
    <w:name w:val="xl106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7" w:customStyle="1">
    <w:name w:val="xl107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08" w:customStyle="1">
    <w:name w:val="xl108"/>
    <w:basedOn w:val="Normal"/>
    <w:qFormat/>
    <w:rsid w:val="00b934b5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i/>
      <w:iCs/>
      <w:kern w:val="0"/>
      <w:lang w:eastAsia="ru-RU"/>
      <w14:ligatures w14:val="none"/>
    </w:rPr>
  </w:style>
  <w:style w:type="paragraph" w:styleId="Xl109" w:customStyle="1">
    <w:name w:val="xl109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10" w:customStyle="1">
    <w:name w:val="xl110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11" w:customStyle="1">
    <w:name w:val="xl111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112" w:customStyle="1">
    <w:name w:val="xl11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Xl113" w:customStyle="1">
    <w:name w:val="xl113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Calibri" w:hAnsi="Calibri" w:eastAsia="Times New Roman" w:cs="Calibri"/>
      <w:i/>
      <w:iCs/>
      <w:kern w:val="0"/>
      <w:lang w:eastAsia="ru-RU"/>
      <w14:ligatures w14:val="none"/>
    </w:rPr>
  </w:style>
  <w:style w:type="paragraph" w:styleId="Xl114" w:customStyle="1">
    <w:name w:val="xl11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Calibri" w:hAnsi="Calibri" w:eastAsia="Times New Roman" w:cs="Calibri"/>
      <w:i/>
      <w:iCs/>
      <w:kern w:val="0"/>
      <w:lang w:eastAsia="ru-RU"/>
      <w14:ligatures w14:val="none"/>
    </w:rPr>
  </w:style>
  <w:style w:type="paragraph" w:styleId="Xl115" w:customStyle="1">
    <w:name w:val="xl115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16" w:customStyle="1">
    <w:name w:val="xl116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Xl117" w:customStyle="1">
    <w:name w:val="xl117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18" w:customStyle="1">
    <w:name w:val="xl118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19" w:customStyle="1">
    <w:name w:val="xl119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120" w:customStyle="1">
    <w:name w:val="xl120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121" w:customStyle="1">
    <w:name w:val="xl121"/>
    <w:basedOn w:val="Normal"/>
    <w:qFormat/>
    <w:rsid w:val="00b934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contextualSpacing w:val="false"/>
      <w:jc w:val="center"/>
      <w:textAlignment w:val="center"/>
    </w:pPr>
    <w:rPr>
      <w:rFonts w:ascii="Calibri" w:hAnsi="Calibri" w:eastAsia="Times New Roman" w:cs="Calibri"/>
      <w:i/>
      <w:iCs/>
      <w:kern w:val="0"/>
      <w:lang w:eastAsia="ru-RU"/>
      <w14:ligatures w14:val="none"/>
    </w:rPr>
  </w:style>
  <w:style w:type="paragraph" w:styleId="Xl122" w:customStyle="1">
    <w:name w:val="xl12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lang w:eastAsia="ru-RU"/>
      <w14:ligatures w14:val="none"/>
    </w:rPr>
  </w:style>
  <w:style w:type="paragraph" w:styleId="Xl123" w:customStyle="1">
    <w:name w:val="xl123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left"/>
    </w:pPr>
    <w:rPr>
      <w:rFonts w:ascii="Calibri" w:hAnsi="Calibri" w:eastAsia="Times New Roman" w:cs="Calibri"/>
      <w:color w:val="000000"/>
      <w:kern w:val="0"/>
      <w:lang w:eastAsia="ru-RU"/>
      <w14:ligatures w14:val="none"/>
    </w:rPr>
  </w:style>
  <w:style w:type="paragraph" w:styleId="Xl124" w:customStyle="1">
    <w:name w:val="xl124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Arial CYR" w:hAnsi="Arial CYR" w:eastAsia="Times New Roman" w:cs="Times New Roman"/>
      <w:kern w:val="0"/>
      <w:lang w:eastAsia="ru-RU"/>
      <w14:ligatures w14:val="none"/>
    </w:rPr>
  </w:style>
  <w:style w:type="paragraph" w:styleId="Xl125" w:customStyle="1">
    <w:name w:val="xl125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26" w:customStyle="1">
    <w:name w:val="xl126"/>
    <w:basedOn w:val="Normal"/>
    <w:qFormat/>
    <w:rsid w:val="00b934b5"/>
    <w:pPr>
      <w:pBdr>
        <w:top w:val="single" w:sz="4" w:space="0" w:color="000000"/>
        <w:bottom w:val="single" w:sz="4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27" w:customStyle="1">
    <w:name w:val="xl127"/>
    <w:basedOn w:val="Normal"/>
    <w:qFormat/>
    <w:rsid w:val="00b934b5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28" w:customStyle="1">
    <w:name w:val="xl128"/>
    <w:basedOn w:val="Normal"/>
    <w:qFormat/>
    <w:rsid w:val="00b934b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29" w:customStyle="1">
    <w:name w:val="xl129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0" w:customStyle="1">
    <w:name w:val="xl130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1" w:customStyle="1">
    <w:name w:val="xl131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2" w:customStyle="1">
    <w:name w:val="xl132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D6DCE4"/>
      <w:spacing w:beforeAutospacing="1" w:afterAutospacing="1"/>
      <w:ind w:hanging="0"/>
      <w:contextualSpacing w:val="false"/>
      <w:jc w:val="left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3" w:customStyle="1">
    <w:name w:val="xl133"/>
    <w:basedOn w:val="Normal"/>
    <w:qFormat/>
    <w:rsid w:val="00b934b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4" w:customStyle="1">
    <w:name w:val="xl134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5" w:customStyle="1">
    <w:name w:val="xl135"/>
    <w:basedOn w:val="Normal"/>
    <w:qFormat/>
    <w:rsid w:val="00b934b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CE4D6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6" w:customStyle="1">
    <w:name w:val="xl136"/>
    <w:basedOn w:val="Normal"/>
    <w:qFormat/>
    <w:rsid w:val="00b934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CE4D6"/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7" w:customStyle="1">
    <w:name w:val="xl137"/>
    <w:basedOn w:val="Normal"/>
    <w:qFormat/>
    <w:rsid w:val="00b934b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Xl138" w:customStyle="1">
    <w:name w:val="xl138"/>
    <w:basedOn w:val="Normal"/>
    <w:qFormat/>
    <w:rsid w:val="00b934b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contextualSpacing w:val="false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/>
      <w14:ligatures w14:val="none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348a1"/>
    <w:pPr>
      <w:spacing w:before="0" w:after="0"/>
      <w:contextualSpacing/>
    </w:pPr>
    <w:rPr>
      <w:rFonts w:ascii="Segoe UI" w:hAnsi="Segoe UI" w:cs="Segoe UI"/>
      <w:sz w:val="18"/>
      <w:szCs w:val="18"/>
    </w:rPr>
  </w:style>
  <w:style w:type="paragraph" w:styleId="TOC4">
    <w:name w:val="TOC 4"/>
    <w:basedOn w:val="Style18"/>
    <w:pPr/>
    <w:rPr/>
  </w:style>
  <w:style w:type="paragraph" w:styleId="TOC5">
    <w:name w:val="TOC 5"/>
    <w:basedOn w:val="Style18"/>
    <w:pPr/>
    <w:rPr/>
  </w:style>
  <w:style w:type="paragraph" w:styleId="TOC6">
    <w:name w:val="TOC 6"/>
    <w:basedOn w:val="Style18"/>
    <w:pPr/>
    <w:rPr/>
  </w:style>
  <w:style w:type="paragraph" w:styleId="TOC7">
    <w:name w:val="TOC 7"/>
    <w:basedOn w:val="Style18"/>
    <w:pPr/>
    <w:rPr/>
  </w:style>
  <w:style w:type="paragraph" w:styleId="TOC8">
    <w:name w:val="TOC 8"/>
    <w:basedOn w:val="Style18"/>
    <w:pPr/>
    <w:rPr/>
  </w:style>
  <w:style w:type="paragraph" w:styleId="TOC9">
    <w:name w:val="TOC 9"/>
    <w:basedOn w:val="Style18"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b934b5"/>
  </w:style>
  <w:style w:type="numbering" w:styleId="17879867661">
    <w:name w:val="1787986766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uiPriority w:val="39"/>
    <w:rsid w:val="00e711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g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6657B-2104-41A3-A2C5-F9662813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Application>AlterOffice/3.4.0.9$Linux_X86_64 LibreOffice_project/b8daf9e823b1a5463a2f48435ddc2e8696e7d4fc</Application>
  <AppVersion>15.0000</AppVersion>
  <Pages>12</Pages>
  <Words>1539</Words>
  <Characters>10870</Characters>
  <CharactersWithSpaces>12149</CharactersWithSpaces>
  <Paragraphs>296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2024-04-10T23:54:00Z</dcterms:created>
  <dc:creator>Садовский Александр Викторович</dc:creator>
  <dc:description/>
  <dc:language>ru-RU</dc:language>
  <cp:lastModifiedBy>lysenkoea@corp.gidroogk.com</cp:lastModifiedBy>
  <cp:lastPrinted>2026-06-17T16:25:49Z</cp:lastPrinted>
  <dcterms:modified xsi:type="dcterms:W3CDTF">2026-07-08T09:34:56Z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