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A9B" w:rsidRDefault="00FE7A9B">
      <w:pPr>
        <w:rPr>
          <w:lang w:val="en-US"/>
        </w:rPr>
      </w:pPr>
    </w:p>
    <w:p w:rsidR="00FE7A9B" w:rsidRDefault="00EB6058">
      <w:pPr>
        <w:pStyle w:val="tn0"/>
        <w:tabs>
          <w:tab w:val="left" w:pos="284"/>
        </w:tabs>
        <w:ind w:left="567"/>
        <w:jc w:val="left"/>
        <w:rPr>
          <w:rFonts w:eastAsia="Calibri"/>
          <w:b/>
        </w:rPr>
      </w:pPr>
      <w:bookmarkStart w:id="0" w:name="_Toc51339695"/>
      <w:bookmarkStart w:id="1" w:name="_Toc167090831"/>
      <w:r>
        <w:rPr>
          <w:rFonts w:eastAsia="Calibri"/>
          <w:b/>
        </w:rPr>
        <w:t xml:space="preserve">Таблица 1.1 Перечень </w:t>
      </w:r>
      <w:bookmarkEnd w:id="0"/>
      <w:r>
        <w:rPr>
          <w:rFonts w:eastAsia="Calibri"/>
          <w:b/>
        </w:rPr>
        <w:t>и объем закупаемой продукции</w:t>
      </w:r>
      <w:bookmarkEnd w:id="1"/>
    </w:p>
    <w:tbl>
      <w:tblPr>
        <w:tblpPr w:leftFromText="180" w:rightFromText="180" w:vertAnchor="text" w:tblpY="1"/>
        <w:tblW w:w="5000" w:type="pct"/>
        <w:tblLayout w:type="fixed"/>
        <w:tblLook w:val="0000" w:firstRow="0" w:lastRow="0" w:firstColumn="0" w:lastColumn="0" w:noHBand="0" w:noVBand="0"/>
      </w:tblPr>
      <w:tblGrid>
        <w:gridCol w:w="846"/>
        <w:gridCol w:w="3825"/>
        <w:gridCol w:w="1134"/>
        <w:gridCol w:w="851"/>
        <w:gridCol w:w="3255"/>
      </w:tblGrid>
      <w:tr w:rsidR="00FE7A9B">
        <w:trPr>
          <w:trHeight w:val="221"/>
          <w:tblHeader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FE7A9B">
            <w:pPr>
              <w:widowControl w:val="0"/>
              <w:numPr>
                <w:ilvl w:val="1"/>
                <w:numId w:val="2"/>
              </w:numPr>
              <w:spacing w:after="0" w:line="240" w:lineRule="auto"/>
              <w:ind w:left="313" w:right="20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ОКПД2 26.20.15 Системный блок тип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Центральные электрические сети ПАО «Якутскэнерго», адрес: 677021 РФ, РС (Я), г. Якутск, пр-т Михаила Николаева, 26 (ЦЭС)</w:t>
            </w:r>
          </w:p>
        </w:tc>
      </w:tr>
    </w:tbl>
    <w:p w:rsidR="00FE7A9B" w:rsidRPr="00EB6058" w:rsidRDefault="00EB6058" w:rsidP="00EB6058">
      <w:pPr>
        <w:pStyle w:val="h3"/>
        <w:numPr>
          <w:ilvl w:val="0"/>
          <w:numId w:val="0"/>
        </w:numPr>
        <w:jc w:val="both"/>
        <w:rPr>
          <w:rFonts w:eastAsia="Times New Roman"/>
          <w:iCs/>
          <w:shd w:val="clear" w:color="auto" w:fill="FFFF99"/>
          <w:lang w:eastAsia="ru-RU"/>
        </w:rPr>
      </w:pPr>
      <w:r>
        <w:rPr>
          <w:rFonts w:eastAsia="Times New Roman"/>
          <w:iCs/>
          <w:shd w:val="clear" w:color="auto" w:fill="FFFF99"/>
          <w:lang w:eastAsia="ru-RU"/>
        </w:rPr>
        <w:t>Минимально возможный срок поставки в календарных днях</w:t>
      </w:r>
      <w:bookmarkStart w:id="2" w:name="_GoBack"/>
      <w:bookmarkEnd w:id="2"/>
      <w:r>
        <w:rPr>
          <w:rFonts w:eastAsia="Times New Roman"/>
          <w:iCs/>
          <w:shd w:val="clear" w:color="auto" w:fill="FFFF99"/>
          <w:lang w:eastAsia="ru-RU"/>
        </w:rPr>
        <w:t xml:space="preserve"> (с даты заключения договора) указывает Участник</w:t>
      </w:r>
    </w:p>
    <w:p w:rsidR="00EB6058" w:rsidRPr="00EB6058" w:rsidRDefault="00EB6058" w:rsidP="00EB6058">
      <w:pPr>
        <w:pStyle w:val="txt0"/>
        <w:rPr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48"/>
        <w:gridCol w:w="4118"/>
        <w:gridCol w:w="1613"/>
        <w:gridCol w:w="1020"/>
        <w:gridCol w:w="1286"/>
        <w:gridCol w:w="1026"/>
      </w:tblGrid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FE7A9B" w:rsidRDefault="00FE7A9B">
            <w:pPr>
              <w:widowControl w:val="0"/>
              <w:numPr>
                <w:ilvl w:val="1"/>
                <w:numId w:val="3"/>
              </w:numPr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9" w:type="dxa"/>
            <w:gridSpan w:val="2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D9E2F3" w:themeFill="accent5" w:themeFillTint="33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Системный блок тип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Указанные в настоящем ТТ ссылки на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Эквивалентная продукция – это продукция,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 Эквивалентная продукция – это продукция, которая по техническим и функциона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(наименование, модель и комплектация поставляемой продукции)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 xml:space="preserve">Технические </w:t>
            </w: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  <w:t>характеристики: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ядер процессора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(штука)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6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потоков процессора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(штука)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12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Базовая тактовая частота производительных ядер процессора (гигагерц)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менее 2.5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Максимальная тактовая частота процессора (гигагерц)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4.4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Объем кэш памяти процессора (мегабайт)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18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Общий объем установленной оперативной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памяти (гигабайт)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32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установленных модулей оперативной памяти (штука)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накопителя SSD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Объем SSD накопителя (гигабайт)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960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Тип оперативной памяти DDR5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Общий поддерживаемый объем оперативной памяти (гигабайт)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64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Видеокарта, дискретная (Nvidia Geforce RTX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2060 или аналог)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</w:pPr>
            <w:r>
              <w:rPr>
                <w:rStyle w:val="afff0"/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>CUDA-ядра (универсальные процессоры)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1920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памяти видеокарты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менее 4 Гб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портов USB 2.0 Type-A на передней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панели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портов USB 3.2 Gen 1 Type-C на передней панели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Слот замка безопасности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свободных слотов PCI-Express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3.0 x16 (штука)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свободных слотов PCI-Express x1 (штука)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портов USB 2.0 Type-A без использования переходников (штука)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2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Указание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характеристик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портов USB 3.2 Gen 2 Type-A без использования переходников (штука)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портов USB 3.2 Gen 2 Type-C без использования переходников (штука)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выходных разъемов HDMI без использования переходников (штука)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выходных разъемов DisplayPort без использования переходников (штука)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встроенных разъемов 8P8C (RJ-45) (штука)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слотов M.2 Key M с поддержкой SATA и PCIe (штука)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слотов M.2 Кеу E (штука)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1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разъемов SATA (штука)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менее 4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Проводная клавиатура в комплекте поставки, интерфейс подключения USB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Символы клавиш клавиатуры RUS/ENG должны быть выполнены промышленным способом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Проводная мышь в комплекте поставки, интерфейс подключения USB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Клавиатура и мышь должны быть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того же производителя, что и персональный компьютер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ru-RU"/>
              </w:rPr>
              <w:t>Наличие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Встроенный блок питания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Мощность блока питания (ватт)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 менее 600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Базовая система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ввода-вывода (BIOS) должна быть зарегистрирована в Едином реестре российских программ для электронных вычислительных машин и баз данных Министерства связи и массовых коммуникаций Российской Федерации.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Функция запрета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подключения любых USB устройств, кроме устройств типа клавиатура и мышь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Поддержка датчика вскрытия корпуса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Согласие с требованием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Совместимость с ОС AlterOS, AstraLinux</w:t>
            </w:r>
          </w:p>
        </w:tc>
        <w:tc>
          <w:tcPr>
            <w:tcW w:w="1615" w:type="dxa"/>
            <w:tcBorders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Согласие с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требованием</w:t>
            </w:r>
          </w:p>
        </w:tc>
        <w:tc>
          <w:tcPr>
            <w:tcW w:w="1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iCs/>
                <w:color w:val="000000"/>
              </w:rPr>
              <w:t>-//-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Гарантия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7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numPr>
                <w:ilvl w:val="2"/>
                <w:numId w:val="3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A6A6A6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Срок действия гарантии производителя, месяцев (с даты подписания Сторонами УПД)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6A6A6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менее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Указание характеристик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FE7A9B">
            <w:pPr>
              <w:pStyle w:val="aff5"/>
              <w:widowControl w:val="0"/>
              <w:numPr>
                <w:ilvl w:val="0"/>
                <w:numId w:val="5"/>
              </w:numPr>
              <w:spacing w:after="0" w:line="240" w:lineRule="auto"/>
              <w:ind w:left="8" w:right="-57" w:hanging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безопасности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</w:tr>
      <w:tr w:rsidR="00FE7A9B">
        <w:trPr>
          <w:trHeight w:val="8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pStyle w:val="aff5"/>
              <w:widowControl w:val="0"/>
              <w:spacing w:after="0" w:line="240" w:lineRule="auto"/>
              <w:ind w:left="8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Состояние оборудования:</w:t>
            </w:r>
          </w:p>
          <w:p w:rsidR="00FE7A9B" w:rsidRDefault="00EB6058">
            <w:pPr>
              <w:widowControl w:val="0"/>
              <w:numPr>
                <w:ilvl w:val="0"/>
                <w:numId w:val="10"/>
              </w:numPr>
              <w:tabs>
                <w:tab w:val="left" w:pos="322"/>
              </w:tabs>
              <w:spacing w:after="0" w:line="240" w:lineRule="auto"/>
              <w:ind w:left="-57" w:right="-57" w:hanging="325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Поставляемое оборудование должно быть новым, ранее не использованным (не бывшем в эксплуатации, в ремонте, у которого не были восстановлены утраченные потребительские свойства), в оригинальной заводской упаковке предприятия-изготовителя, соответствующей ме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ждународным стандартам упаковки высокотехнологичного оборудования, с хорошо различимой маркировкой, нанесенной производителем. </w:t>
            </w:r>
          </w:p>
          <w:p w:rsidR="00FE7A9B" w:rsidRDefault="00EB6058">
            <w:pPr>
              <w:widowControl w:val="0"/>
              <w:numPr>
                <w:ilvl w:val="0"/>
                <w:numId w:val="11"/>
              </w:numPr>
              <w:tabs>
                <w:tab w:val="left" w:pos="322"/>
              </w:tabs>
              <w:spacing w:after="0" w:line="240" w:lineRule="auto"/>
              <w:ind w:left="-57" w:right="-57" w:hanging="325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Поставляемое оборудование должно быть произведено в течение не более 24 месяцев до даты поставки. </w:t>
            </w:r>
          </w:p>
          <w:p w:rsidR="00FE7A9B" w:rsidRDefault="00EB6058">
            <w:pPr>
              <w:widowControl w:val="0"/>
              <w:numPr>
                <w:ilvl w:val="0"/>
                <w:numId w:val="12"/>
              </w:numPr>
              <w:tabs>
                <w:tab w:val="left" w:pos="322"/>
              </w:tabs>
              <w:spacing w:after="0" w:line="240" w:lineRule="auto"/>
              <w:ind w:left="-57" w:right="-57" w:hanging="325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Дата выпуска оборудования на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упаковке должна быть нанесена заводским путем.</w:t>
            </w:r>
          </w:p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Нанесение даты изготовления другими способами не допускается.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FE7A9B">
            <w:pPr>
              <w:pStyle w:val="aff5"/>
              <w:widowControl w:val="0"/>
              <w:numPr>
                <w:ilvl w:val="0"/>
                <w:numId w:val="5"/>
              </w:numPr>
              <w:spacing w:after="0" w:line="240" w:lineRule="auto"/>
              <w:ind w:left="8" w:right="-57" w:hanging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Требования к доставке, маркировке, упаковке, транспортировке, перемещению, условиям хранения, приемке и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испытаниям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</w:tr>
      <w:tr w:rsidR="00FE7A9B">
        <w:trPr>
          <w:trHeight w:val="66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поставки: Согласно таблице 1.1.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8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Упаковка оборудования должна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обеспечивать полную сохранность оборудования при транспортировке, погрузке, разгрузке, хранении и не должна иметь следов вскрытия, а также не должна быть повреждена.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Наличие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Согласие с 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требованием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8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Маркировка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упаковки:</w:t>
            </w:r>
          </w:p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Маркировка упаковки каждой единицы оборудования должно давать возможность четко идентифицировать разновидность оборудования (наименование оборудования и/или каталожный номер оборудования).</w:t>
            </w:r>
          </w:p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 соответствии с требованиями ГОСТ 17527-2014 (ISO 21067: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2007) «Упаковка. Термины и определения».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FE7A9B">
            <w:pPr>
              <w:pStyle w:val="aff5"/>
              <w:widowControl w:val="0"/>
              <w:numPr>
                <w:ilvl w:val="0"/>
                <w:numId w:val="5"/>
              </w:numPr>
              <w:spacing w:after="0" w:line="240" w:lineRule="auto"/>
              <w:ind w:left="8" w:right="-57" w:hanging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</w:tr>
      <w:tr w:rsidR="00FE7A9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передаваемые вместе с оборудованием:</w:t>
            </w:r>
          </w:p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 каждой единицей поставляемого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оборудования должна быть предоставлена в бумажном или электронном виде в формате *.pdf (на электронном носителе информации) следующая эксплуатационная документация:</w:t>
            </w:r>
          </w:p>
          <w:p w:rsidR="00FE7A9B" w:rsidRDefault="00EB605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-57" w:right="-57" w:hanging="28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Руководство пользователя;</w:t>
            </w:r>
          </w:p>
          <w:p w:rsidR="00FE7A9B" w:rsidRDefault="00EB6058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-57" w:right="-57" w:hanging="2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Руководство по обслуживанию и ремонту оборудования, составленное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(или переведенное) на русский язык.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rPr>
          <w:trHeight w:val="20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FE7A9B">
            <w:pPr>
              <w:pStyle w:val="aff5"/>
              <w:widowControl w:val="0"/>
              <w:numPr>
                <w:ilvl w:val="0"/>
                <w:numId w:val="5"/>
              </w:numPr>
              <w:spacing w:after="0" w:line="240" w:lineRule="auto"/>
              <w:ind w:left="8" w:right="-57" w:hanging="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экономическим параметрам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</w:tr>
      <w:tr w:rsidR="00FE7A9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гарантийную поддержку:</w:t>
            </w:r>
          </w:p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Все необходимые мероприятия для постановки оборудования на гарантийную поддержку,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включая активацию сервисных пакетов поддержки, Поставщик проводит своими силами и за свой счет.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оборудования:</w:t>
            </w:r>
          </w:p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Цена оборудования должна включать все расходы, связанные с поставкой данного оборудования (стоимост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ь погрузочно-разгрузочных работ, транспортные расходы, включая стоимость такелажа), налоги и обязательные платежи.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FE7A9B">
            <w:pPr>
              <w:pStyle w:val="aff5"/>
              <w:widowControl w:val="0"/>
              <w:numPr>
                <w:ilvl w:val="0"/>
                <w:numId w:val="5"/>
              </w:numPr>
              <w:spacing w:after="0" w:line="240" w:lineRule="auto"/>
              <w:ind w:left="8" w:right="-57" w:hanging="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-//-</w:t>
            </w:r>
          </w:p>
        </w:tc>
      </w:tr>
      <w:tr w:rsidR="00FE7A9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номенклатуры Оборудования:</w:t>
            </w:r>
          </w:p>
          <w:p w:rsidR="00FE7A9B" w:rsidRDefault="00EB6058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 случае отсутствия на дату комплектования Поставщиком поставляемой партии товара любой из указанной в ней номенклатурной единицы Оборудования, соответствующей Спецификации поставляемой продукции, вызванным прекращением ее произ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водства, Поставщик по предварительному согласованию с Заказчиком должен заменить ее на эквивалент, имеющий эквивалентные технические характеристики и потребительские свойства, или превышающие их без изменения цены. Замена номенклатуры производится путем по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дписания сторонами Дополнительного соглашения к действующему Договору.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Согласие с требованием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FE7A9B">
            <w:pPr>
              <w:pStyle w:val="aff5"/>
              <w:widowControl w:val="0"/>
              <w:numPr>
                <w:ilvl w:val="0"/>
                <w:numId w:val="5"/>
              </w:numPr>
              <w:spacing w:after="0" w:line="240" w:lineRule="auto"/>
              <w:ind w:left="8" w:right="-57" w:hanging="8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Прочие (дополнительные) требования к продукции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7A9B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right="-5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Подтверждение происхождения товаров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составе заявки предоставить коммерческое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предложение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форме, установленной документацией о закупке, с указанием в отношении поставляемой продукции информации о номере реестровой записи из реестра российской промышленной продукции или номере реестровой записи из евразийского экономического союза в соответст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оваров, работ, услуг отдельными видами юридических лиц” (далее - Постановление № 1875)</w:t>
            </w:r>
          </w:p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Согласие с требованием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EB6058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-//-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7A9B" w:rsidRDefault="00FE7A9B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E7A9B" w:rsidRDefault="00FE7A9B">
      <w:pPr>
        <w:pStyle w:val="txt0"/>
      </w:pPr>
    </w:p>
    <w:p w:rsidR="00FE7A9B" w:rsidRDefault="00FE7A9B">
      <w:pPr>
        <w:pStyle w:val="h2"/>
        <w:numPr>
          <w:ilvl w:val="0"/>
          <w:numId w:val="0"/>
        </w:numPr>
        <w:ind w:left="644"/>
      </w:pPr>
    </w:p>
    <w:sectPr w:rsidR="00FE7A9B">
      <w:headerReference w:type="even" r:id="rId11"/>
      <w:headerReference w:type="default" r:id="rId12"/>
      <w:headerReference w:type="first" r:id="rId13"/>
      <w:pgSz w:w="11906" w:h="16838"/>
      <w:pgMar w:top="1134" w:right="851" w:bottom="992" w:left="1134" w:header="680" w:footer="0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B6058">
      <w:pPr>
        <w:spacing w:after="0" w:line="240" w:lineRule="auto"/>
      </w:pPr>
      <w:r>
        <w:separator/>
      </w:r>
    </w:p>
  </w:endnote>
  <w:endnote w:type="continuationSeparator" w:id="0">
    <w:p w:rsidR="00000000" w:rsidRDefault="00EB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B6058">
      <w:pPr>
        <w:spacing w:after="0" w:line="240" w:lineRule="auto"/>
      </w:pPr>
      <w:r>
        <w:separator/>
      </w:r>
    </w:p>
  </w:footnote>
  <w:footnote w:type="continuationSeparator" w:id="0">
    <w:p w:rsidR="00000000" w:rsidRDefault="00EB6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A9B" w:rsidRDefault="00EB6058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26DA4A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E7A9B" w:rsidRDefault="00EB6058">
                          <w:pPr>
                            <w:pStyle w:val="a8"/>
                            <w:rPr>
                              <w:rStyle w:val="af"/>
                            </w:rPr>
                          </w:pPr>
                          <w:r>
                            <w:rPr>
                              <w:rStyle w:val="a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726DA4A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A9B" w:rsidRDefault="00EB6058">
    <w:pPr>
      <w:pStyle w:val="a8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A9B" w:rsidRDefault="00FE7A9B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1BA"/>
    <w:multiLevelType w:val="multilevel"/>
    <w:tmpl w:val="233E457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851" w:firstLine="0"/>
      </w:pPr>
      <w:rPr>
        <w:b/>
        <w:bCs/>
        <w:color w:val="000000"/>
        <w:sz w:val="2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5E6962"/>
    <w:multiLevelType w:val="multilevel"/>
    <w:tmpl w:val="205E41F0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6" w:hanging="432"/>
      </w:pPr>
      <w:rPr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937784C"/>
    <w:multiLevelType w:val="multilevel"/>
    <w:tmpl w:val="8990EF14"/>
    <w:lvl w:ilvl="0">
      <w:start w:val="1"/>
      <w:numFmt w:val="russianLower"/>
      <w:lvlText w:val="%1)"/>
      <w:lvlJc w:val="left"/>
      <w:pPr>
        <w:tabs>
          <w:tab w:val="num" w:pos="0"/>
        </w:tabs>
        <w:ind w:left="7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2" w:hanging="180"/>
      </w:pPr>
    </w:lvl>
  </w:abstractNum>
  <w:abstractNum w:abstractNumId="3" w15:restartNumberingAfterBreak="0">
    <w:nsid w:val="2FB577C7"/>
    <w:multiLevelType w:val="multilevel"/>
    <w:tmpl w:val="D72664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94959ED"/>
    <w:multiLevelType w:val="multilevel"/>
    <w:tmpl w:val="41CCBE7E"/>
    <w:lvl w:ilvl="0">
      <w:start w:val="1"/>
      <w:numFmt w:val="russianLower"/>
      <w:lvlText w:val="%1)"/>
      <w:lvlJc w:val="left"/>
      <w:pPr>
        <w:tabs>
          <w:tab w:val="num" w:pos="0"/>
        </w:tabs>
        <w:ind w:left="7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2" w:hanging="180"/>
      </w:pPr>
    </w:lvl>
  </w:abstractNum>
  <w:abstractNum w:abstractNumId="5" w15:restartNumberingAfterBreak="0">
    <w:nsid w:val="3E015D4E"/>
    <w:multiLevelType w:val="multilevel"/>
    <w:tmpl w:val="9AB80D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2C75195"/>
    <w:multiLevelType w:val="multilevel"/>
    <w:tmpl w:val="F022F902"/>
    <w:lvl w:ilvl="0">
      <w:start w:val="1"/>
      <w:numFmt w:val="bullet"/>
      <w:lvlText w:val=""/>
      <w:lvlJc w:val="left"/>
      <w:pPr>
        <w:tabs>
          <w:tab w:val="num" w:pos="0"/>
        </w:tabs>
        <w:ind w:left="7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E43F4C"/>
    <w:multiLevelType w:val="multilevel"/>
    <w:tmpl w:val="14405A0E"/>
    <w:lvl w:ilvl="0">
      <w:start w:val="1"/>
      <w:numFmt w:val="russianLower"/>
      <w:lvlText w:val="%1)"/>
      <w:lvlJc w:val="left"/>
      <w:pPr>
        <w:tabs>
          <w:tab w:val="num" w:pos="0"/>
        </w:tabs>
        <w:ind w:left="7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2" w:hanging="180"/>
      </w:pPr>
    </w:lvl>
  </w:abstractNum>
  <w:abstractNum w:abstractNumId="8" w15:restartNumberingAfterBreak="0">
    <w:nsid w:val="6EC9779D"/>
    <w:multiLevelType w:val="multilevel"/>
    <w:tmpl w:val="194E0E20"/>
    <w:lvl w:ilvl="0">
      <w:start w:val="1"/>
      <w:numFmt w:val="decimal"/>
      <w:pStyle w:val="h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h2"/>
      <w:lvlText w:val="%1.%2."/>
      <w:lvlJc w:val="left"/>
      <w:pPr>
        <w:tabs>
          <w:tab w:val="num" w:pos="0"/>
        </w:tabs>
        <w:ind w:left="644" w:hanging="360"/>
      </w:pPr>
      <w:rPr>
        <w:b/>
      </w:rPr>
    </w:lvl>
    <w:lvl w:ilvl="2">
      <w:start w:val="1"/>
      <w:numFmt w:val="decimal"/>
      <w:pStyle w:val="h3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7"/>
    <w:lvlOverride w:ilvl="0">
      <w:startOverride w:val="1"/>
    </w:lvlOverride>
  </w:num>
  <w:num w:numId="11">
    <w:abstractNumId w:val="7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A9B"/>
    <w:rsid w:val="00E45597"/>
    <w:rsid w:val="00EB6058"/>
    <w:rsid w:val="00FE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DA12"/>
  <w15:docId w15:val="{AF948C2A-3EF8-478E-9A7E-D41FF8DB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 w:qFormat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A6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348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8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48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8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8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8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8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8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348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348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0348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03485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03485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03485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03485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03485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0348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3">
    <w:name w:val="Текст сноски Знак"/>
    <w:basedOn w:val="a0"/>
    <w:link w:val="a4"/>
    <w:uiPriority w:val="99"/>
    <w:qFormat/>
    <w:rsid w:val="00CF40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10">
    <w:name w:val="h1 Знак"/>
    <w:basedOn w:val="10"/>
    <w:link w:val="h1"/>
    <w:qFormat/>
    <w:rsid w:val="0064468A"/>
    <w:rPr>
      <w:rFonts w:ascii="Times New Roman" w:eastAsiaTheme="majorEastAsia" w:hAnsi="Times New Roman" w:cs="Times New Roman"/>
      <w:b/>
      <w:color w:val="2E74B5" w:themeColor="accent1" w:themeShade="BF"/>
      <w:sz w:val="28"/>
      <w:szCs w:val="28"/>
      <w:lang w:eastAsia="x-none"/>
    </w:rPr>
  </w:style>
  <w:style w:type="character" w:customStyle="1" w:styleId="a5">
    <w:name w:val="Символ сноски"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CF40AB"/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Основной текст с отступом Знак"/>
    <w:basedOn w:val="a0"/>
    <w:link w:val="aa"/>
    <w:qFormat/>
    <w:rsid w:val="00CF40AB"/>
    <w:rPr>
      <w:rFonts w:ascii="Times New Roman" w:eastAsia="Times New Roman" w:hAnsi="Times New Roman" w:cs="Times New Roman"/>
      <w:lang w:eastAsia="ru-RU"/>
    </w:rPr>
  </w:style>
  <w:style w:type="character" w:customStyle="1" w:styleId="ab">
    <w:name w:val="Нижний колонтитул Знак"/>
    <w:basedOn w:val="a0"/>
    <w:link w:val="ac"/>
    <w:qFormat/>
    <w:rsid w:val="00CF40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e"/>
    <w:qFormat/>
    <w:rsid w:val="00CF40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">
    <w:name w:val="Основной текст с отступом 2 Знак"/>
    <w:basedOn w:val="a0"/>
    <w:link w:val="22"/>
    <w:qFormat/>
    <w:rsid w:val="00CF40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Основной текст 3 Знак"/>
    <w:basedOn w:val="a0"/>
    <w:link w:val="32"/>
    <w:qFormat/>
    <w:rsid w:val="00CF40A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4"/>
    <w:qFormat/>
    <w:rsid w:val="00CF40A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2 Знак"/>
    <w:basedOn w:val="a0"/>
    <w:link w:val="24"/>
    <w:qFormat/>
    <w:rsid w:val="00CF40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page number"/>
    <w:basedOn w:val="a0"/>
    <w:qFormat/>
    <w:rsid w:val="00CF40AB"/>
  </w:style>
  <w:style w:type="character" w:styleId="af0">
    <w:name w:val="Hyperlink"/>
    <w:uiPriority w:val="99"/>
    <w:rsid w:val="00CF40AB"/>
    <w:rPr>
      <w:color w:val="0000FF"/>
      <w:u w:val="single"/>
    </w:rPr>
  </w:style>
  <w:style w:type="character" w:customStyle="1" w:styleId="af1">
    <w:name w:val="Текст выноски Знак"/>
    <w:basedOn w:val="a0"/>
    <w:link w:val="af2"/>
    <w:semiHidden/>
    <w:qFormat/>
    <w:rsid w:val="00CF40AB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annotation reference"/>
    <w:uiPriority w:val="99"/>
    <w:semiHidden/>
    <w:qFormat/>
    <w:rsid w:val="00CF40AB"/>
    <w:rPr>
      <w:sz w:val="16"/>
      <w:szCs w:val="16"/>
    </w:rPr>
  </w:style>
  <w:style w:type="character" w:customStyle="1" w:styleId="af4">
    <w:name w:val="Текст примечания Знак"/>
    <w:basedOn w:val="a0"/>
    <w:link w:val="af5"/>
    <w:semiHidden/>
    <w:qFormat/>
    <w:rsid w:val="00CF40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4"/>
    <w:link w:val="af7"/>
    <w:semiHidden/>
    <w:qFormat/>
    <w:rsid w:val="00CF4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trong1">
    <w:name w:val="Strong1"/>
    <w:basedOn w:val="a0"/>
    <w:uiPriority w:val="22"/>
    <w:qFormat/>
    <w:rsid w:val="0003485B"/>
    <w:rPr>
      <w:b/>
      <w:bCs/>
    </w:rPr>
  </w:style>
  <w:style w:type="character" w:customStyle="1" w:styleId="h20">
    <w:name w:val="h2 Знак"/>
    <w:basedOn w:val="20"/>
    <w:link w:val="h2"/>
    <w:qFormat/>
    <w:rsid w:val="0064468A"/>
    <w:rPr>
      <w:rFonts w:ascii="Times New Roman" w:eastAsiaTheme="majorEastAsia" w:hAnsi="Times New Roman" w:cs="Times New Roman"/>
      <w:b/>
      <w:bCs/>
      <w:color w:val="2E74B5" w:themeColor="accent1" w:themeShade="BF"/>
      <w:sz w:val="26"/>
      <w:szCs w:val="26"/>
      <w:lang w:eastAsia="x-none"/>
    </w:rPr>
  </w:style>
  <w:style w:type="character" w:customStyle="1" w:styleId="af8">
    <w:name w:val="Подзаголовок Знак"/>
    <w:basedOn w:val="a0"/>
    <w:link w:val="af9"/>
    <w:uiPriority w:val="11"/>
    <w:qFormat/>
    <w:rsid w:val="0003485B"/>
    <w:rPr>
      <w:rFonts w:eastAsiaTheme="minorEastAsia"/>
      <w:color w:val="5A5A5A" w:themeColor="text1" w:themeTint="A5"/>
      <w:spacing w:val="15"/>
    </w:rPr>
  </w:style>
  <w:style w:type="character" w:styleId="afa">
    <w:name w:val="Emphasis"/>
    <w:basedOn w:val="a0"/>
    <w:uiPriority w:val="20"/>
    <w:qFormat/>
    <w:rsid w:val="0003485B"/>
    <w:rPr>
      <w:i/>
      <w:iCs/>
    </w:rPr>
  </w:style>
  <w:style w:type="character" w:customStyle="1" w:styleId="25">
    <w:name w:val="Цитата 2 Знак"/>
    <w:basedOn w:val="a0"/>
    <w:link w:val="26"/>
    <w:uiPriority w:val="29"/>
    <w:qFormat/>
    <w:rsid w:val="0003485B"/>
    <w:rPr>
      <w:i/>
      <w:iCs/>
      <w:color w:val="404040" w:themeColor="text1" w:themeTint="BF"/>
    </w:rPr>
  </w:style>
  <w:style w:type="character" w:customStyle="1" w:styleId="afb">
    <w:name w:val="Выделенная цитата Знак"/>
    <w:basedOn w:val="a0"/>
    <w:link w:val="afc"/>
    <w:uiPriority w:val="30"/>
    <w:qFormat/>
    <w:rsid w:val="0003485B"/>
    <w:rPr>
      <w:i/>
      <w:iCs/>
      <w:color w:val="5B9BD5" w:themeColor="accent1"/>
    </w:rPr>
  </w:style>
  <w:style w:type="character" w:styleId="afd">
    <w:name w:val="Subtle Emphasis"/>
    <w:basedOn w:val="a0"/>
    <w:uiPriority w:val="19"/>
    <w:qFormat/>
    <w:rsid w:val="0003485B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03485B"/>
    <w:rPr>
      <w:i/>
      <w:iCs/>
      <w:color w:val="5B9BD5" w:themeColor="accent1"/>
    </w:rPr>
  </w:style>
  <w:style w:type="character" w:styleId="aff">
    <w:name w:val="Subtle Reference"/>
    <w:basedOn w:val="a0"/>
    <w:uiPriority w:val="31"/>
    <w:qFormat/>
    <w:rsid w:val="0003485B"/>
    <w:rPr>
      <w:smallCaps/>
      <w:color w:val="5A5A5A" w:themeColor="text1" w:themeTint="A5"/>
    </w:rPr>
  </w:style>
  <w:style w:type="character" w:styleId="aff0">
    <w:name w:val="Intense Reference"/>
    <w:basedOn w:val="a0"/>
    <w:uiPriority w:val="32"/>
    <w:qFormat/>
    <w:rsid w:val="0003485B"/>
    <w:rPr>
      <w:b/>
      <w:bCs/>
      <w:smallCaps/>
      <w:color w:val="5B9BD5" w:themeColor="accent1"/>
      <w:spacing w:val="5"/>
    </w:rPr>
  </w:style>
  <w:style w:type="character" w:styleId="aff1">
    <w:name w:val="Book Title"/>
    <w:basedOn w:val="a0"/>
    <w:uiPriority w:val="33"/>
    <w:qFormat/>
    <w:rsid w:val="0003485B"/>
    <w:rPr>
      <w:b/>
      <w:bCs/>
      <w:i/>
      <w:iCs/>
      <w:spacing w:val="5"/>
    </w:rPr>
  </w:style>
  <w:style w:type="character" w:customStyle="1" w:styleId="aff2">
    <w:name w:val="Электронная подпись Знак"/>
    <w:basedOn w:val="a0"/>
    <w:link w:val="aff3"/>
    <w:uiPriority w:val="99"/>
    <w:qFormat/>
    <w:rsid w:val="00CF40AB"/>
    <w:rPr>
      <w:rFonts w:ascii="Times New Roman" w:eastAsia="Calibri" w:hAnsi="Times New Roman" w:cs="Times New Roman"/>
      <w:lang w:val="x-none" w:eastAsia="x-none"/>
    </w:rPr>
  </w:style>
  <w:style w:type="character" w:customStyle="1" w:styleId="blk">
    <w:name w:val="blk"/>
    <w:qFormat/>
    <w:rsid w:val="00CF40AB"/>
  </w:style>
  <w:style w:type="character" w:customStyle="1" w:styleId="aff4">
    <w:name w:val="Абзац списка Знак"/>
    <w:link w:val="aff5"/>
    <w:uiPriority w:val="34"/>
    <w:qFormat/>
    <w:locked/>
    <w:rsid w:val="00CF40AB"/>
  </w:style>
  <w:style w:type="character" w:customStyle="1" w:styleId="txt">
    <w:name w:val="txt Знак"/>
    <w:basedOn w:val="a0"/>
    <w:link w:val="txt0"/>
    <w:qFormat/>
    <w:rsid w:val="0064468A"/>
    <w:rPr>
      <w:rFonts w:ascii="Times New Roman" w:hAnsi="Times New Roman" w:cs="Times New Roman"/>
    </w:rPr>
  </w:style>
  <w:style w:type="character" w:customStyle="1" w:styleId="h30">
    <w:name w:val="h3 Знак"/>
    <w:basedOn w:val="30"/>
    <w:link w:val="h3"/>
    <w:qFormat/>
    <w:rsid w:val="00CB49D9"/>
    <w:rPr>
      <w:rFonts w:ascii="Times New Roman" w:eastAsiaTheme="majorEastAsia" w:hAnsi="Times New Roman" w:cs="Times New Roman"/>
      <w:bCs/>
      <w:color w:val="1F4D78" w:themeColor="accent1" w:themeShade="7F"/>
      <w:sz w:val="24"/>
      <w:szCs w:val="24"/>
      <w:lang w:eastAsia="x-none"/>
    </w:rPr>
  </w:style>
  <w:style w:type="character" w:customStyle="1" w:styleId="aff6">
    <w:name w:val="Текст концевой сноски Знак"/>
    <w:basedOn w:val="a0"/>
    <w:link w:val="aff7"/>
    <w:qFormat/>
    <w:rsid w:val="00CF40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Символ концевой сноски"/>
    <w:qFormat/>
    <w:rPr>
      <w:vertAlign w:val="superscript"/>
    </w:rPr>
  </w:style>
  <w:style w:type="character" w:styleId="aff9">
    <w:name w:val="endnote reference"/>
    <w:rPr>
      <w:vertAlign w:val="superscript"/>
    </w:rPr>
  </w:style>
  <w:style w:type="character" w:customStyle="1" w:styleId="tn">
    <w:name w:val="t_n Знак"/>
    <w:basedOn w:val="txt"/>
    <w:link w:val="tn0"/>
    <w:qFormat/>
    <w:rsid w:val="0064468A"/>
    <w:rPr>
      <w:rFonts w:ascii="Times New Roman" w:hAnsi="Times New Roman" w:cs="Times New Roman"/>
    </w:rPr>
  </w:style>
  <w:style w:type="character" w:styleId="affa">
    <w:name w:val="FollowedHyperlink"/>
    <w:basedOn w:val="a0"/>
    <w:uiPriority w:val="99"/>
    <w:semiHidden/>
    <w:unhideWhenUsed/>
    <w:rsid w:val="00CF40AB"/>
    <w:rPr>
      <w:color w:val="954F72" w:themeColor="followedHyperlink"/>
      <w:u w:val="single"/>
    </w:rPr>
  </w:style>
  <w:style w:type="character" w:customStyle="1" w:styleId="affb">
    <w:name w:val="Заголовок Знак"/>
    <w:basedOn w:val="a0"/>
    <w:link w:val="affc"/>
    <w:uiPriority w:val="10"/>
    <w:qFormat/>
    <w:rsid w:val="0003485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ffd">
    <w:name w:val="Ссылка указателя"/>
    <w:qFormat/>
    <w:rsid w:val="00B36CBE"/>
  </w:style>
  <w:style w:type="character" w:styleId="affe">
    <w:name w:val="line number"/>
    <w:qFormat/>
    <w:rsid w:val="00B36CBE"/>
  </w:style>
  <w:style w:type="character" w:customStyle="1" w:styleId="afff">
    <w:name w:val="комментарий"/>
    <w:qFormat/>
    <w:rsid w:val="00A91345"/>
    <w:rPr>
      <w:b/>
      <w:i/>
      <w:shd w:val="clear" w:color="auto" w:fill="FFFF99"/>
    </w:rPr>
  </w:style>
  <w:style w:type="character" w:styleId="afff0">
    <w:name w:val="Strong"/>
    <w:qFormat/>
    <w:rPr>
      <w:b/>
      <w:bCs/>
    </w:rPr>
  </w:style>
  <w:style w:type="paragraph" w:styleId="affc">
    <w:name w:val="Title"/>
    <w:basedOn w:val="a"/>
    <w:next w:val="ae"/>
    <w:link w:val="affb"/>
    <w:uiPriority w:val="10"/>
    <w:qFormat/>
    <w:rsid w:val="000348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e">
    <w:name w:val="Body Text"/>
    <w:basedOn w:val="a"/>
    <w:link w:val="ad"/>
    <w:qFormat/>
    <w:rsid w:val="00CF40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1">
    <w:name w:val="List"/>
    <w:basedOn w:val="ae"/>
    <w:rsid w:val="00B36CBE"/>
  </w:style>
  <w:style w:type="paragraph" w:styleId="afff2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3">
    <w:name w:val="index heading"/>
    <w:basedOn w:val="affc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c"/>
    <w:qFormat/>
  </w:style>
  <w:style w:type="paragraph" w:styleId="a4">
    <w:name w:val="footnote text"/>
    <w:basedOn w:val="a"/>
    <w:link w:val="a3"/>
    <w:uiPriority w:val="99"/>
    <w:rsid w:val="00CF40A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1">
    <w:name w:val="h1"/>
    <w:basedOn w:val="1"/>
    <w:link w:val="h10"/>
    <w:qFormat/>
    <w:rsid w:val="0064468A"/>
    <w:pPr>
      <w:numPr>
        <w:numId w:val="1"/>
      </w:numPr>
      <w:spacing w:before="120" w:after="60"/>
      <w:jc w:val="center"/>
    </w:pPr>
    <w:rPr>
      <w:rFonts w:ascii="Times New Roman" w:hAnsi="Times New Roman" w:cs="Times New Roman"/>
      <w:b/>
      <w:color w:val="auto"/>
      <w:sz w:val="28"/>
      <w:szCs w:val="28"/>
      <w:lang w:eastAsia="x-none"/>
    </w:rPr>
  </w:style>
  <w:style w:type="paragraph" w:customStyle="1" w:styleId="afff4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CF40AB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lang w:eastAsia="ru-RU"/>
    </w:rPr>
  </w:style>
  <w:style w:type="paragraph" w:styleId="aa">
    <w:name w:val="Body Text Indent"/>
    <w:basedOn w:val="a"/>
    <w:link w:val="a9"/>
    <w:rsid w:val="00CF40AB"/>
    <w:pPr>
      <w:spacing w:after="0"/>
      <w:ind w:left="360"/>
    </w:pPr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b"/>
    <w:rsid w:val="00CF40AB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Indent 2"/>
    <w:basedOn w:val="a"/>
    <w:link w:val="21"/>
    <w:qFormat/>
    <w:rsid w:val="00CF40AB"/>
    <w:pPr>
      <w:spacing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3"/>
    <w:basedOn w:val="a"/>
    <w:link w:val="31"/>
    <w:qFormat/>
    <w:rsid w:val="00CF40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qFormat/>
    <w:rsid w:val="00CF40AB"/>
    <w:pPr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2"/>
    <w:basedOn w:val="a"/>
    <w:link w:val="23"/>
    <w:qFormat/>
    <w:rsid w:val="00CF40AB"/>
    <w:pPr>
      <w:spacing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Balloon Text"/>
    <w:basedOn w:val="a"/>
    <w:link w:val="af1"/>
    <w:semiHidden/>
    <w:qFormat/>
    <w:rsid w:val="00CF40AB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annotation text"/>
    <w:basedOn w:val="a"/>
    <w:link w:val="af4"/>
    <w:uiPriority w:val="99"/>
    <w:semiHidden/>
    <w:qFormat/>
    <w:rsid w:val="00CF40A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qFormat/>
    <w:rsid w:val="00CF40AB"/>
    <w:rPr>
      <w:b/>
      <w:bCs/>
    </w:rPr>
  </w:style>
  <w:style w:type="paragraph" w:customStyle="1" w:styleId="h2">
    <w:name w:val="h2"/>
    <w:basedOn w:val="2"/>
    <w:link w:val="h20"/>
    <w:qFormat/>
    <w:rsid w:val="0064468A"/>
    <w:pPr>
      <w:numPr>
        <w:ilvl w:val="1"/>
        <w:numId w:val="1"/>
      </w:numPr>
      <w:spacing w:before="120" w:after="60"/>
      <w:outlineLvl w:val="3"/>
    </w:pPr>
    <w:rPr>
      <w:rFonts w:ascii="Times New Roman" w:hAnsi="Times New Roman" w:cs="Times New Roman"/>
      <w:b/>
      <w:bCs/>
      <w:color w:val="auto"/>
      <w:sz w:val="22"/>
      <w:lang w:eastAsia="x-none"/>
    </w:rPr>
  </w:style>
  <w:style w:type="paragraph" w:styleId="af9">
    <w:name w:val="Subtitle"/>
    <w:basedOn w:val="a"/>
    <w:next w:val="a"/>
    <w:link w:val="af8"/>
    <w:uiPriority w:val="11"/>
    <w:qFormat/>
    <w:rsid w:val="0003485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26">
    <w:name w:val="Quote"/>
    <w:basedOn w:val="a"/>
    <w:next w:val="a"/>
    <w:link w:val="25"/>
    <w:uiPriority w:val="29"/>
    <w:qFormat/>
    <w:rsid w:val="0003485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afc">
    <w:name w:val="Intense Quote"/>
    <w:basedOn w:val="a"/>
    <w:next w:val="a"/>
    <w:link w:val="afb"/>
    <w:uiPriority w:val="30"/>
    <w:qFormat/>
    <w:rsid w:val="000348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aff3">
    <w:name w:val="E-mail Signature"/>
    <w:basedOn w:val="a"/>
    <w:link w:val="aff2"/>
    <w:uiPriority w:val="99"/>
    <w:unhideWhenUsed/>
    <w:qFormat/>
    <w:rsid w:val="00CF40AB"/>
    <w:pPr>
      <w:spacing w:after="0"/>
    </w:pPr>
    <w:rPr>
      <w:rFonts w:ascii="Times New Roman" w:eastAsia="Calibri" w:hAnsi="Times New Roman" w:cs="Times New Roman"/>
      <w:lang w:val="x-none" w:eastAsia="x-none"/>
    </w:rPr>
  </w:style>
  <w:style w:type="paragraph" w:styleId="aff5">
    <w:name w:val="List Paragraph"/>
    <w:basedOn w:val="a"/>
    <w:link w:val="aff4"/>
    <w:uiPriority w:val="34"/>
    <w:qFormat/>
    <w:rsid w:val="00CF40AB"/>
    <w:pPr>
      <w:ind w:left="720"/>
      <w:contextualSpacing/>
    </w:pPr>
  </w:style>
  <w:style w:type="paragraph" w:customStyle="1" w:styleId="txt0">
    <w:name w:val="txt"/>
    <w:basedOn w:val="a"/>
    <w:link w:val="txt"/>
    <w:qFormat/>
    <w:rsid w:val="0064468A"/>
    <w:pPr>
      <w:spacing w:after="0"/>
    </w:pPr>
    <w:rPr>
      <w:rFonts w:ascii="Times New Roman" w:hAnsi="Times New Roman" w:cs="Times New Roman"/>
    </w:rPr>
  </w:style>
  <w:style w:type="paragraph" w:customStyle="1" w:styleId="h3">
    <w:name w:val="h3"/>
    <w:basedOn w:val="3"/>
    <w:next w:val="txt0"/>
    <w:link w:val="h30"/>
    <w:qFormat/>
    <w:rsid w:val="00CB49D9"/>
    <w:pPr>
      <w:numPr>
        <w:ilvl w:val="2"/>
        <w:numId w:val="1"/>
      </w:numPr>
      <w:spacing w:before="120" w:after="60"/>
      <w:outlineLvl w:val="3"/>
    </w:pPr>
    <w:rPr>
      <w:rFonts w:ascii="Times New Roman" w:hAnsi="Times New Roman" w:cs="Times New Roman"/>
      <w:bCs/>
      <w:color w:val="auto"/>
      <w:sz w:val="22"/>
      <w:szCs w:val="22"/>
      <w:lang w:eastAsia="x-none"/>
    </w:rPr>
  </w:style>
  <w:style w:type="paragraph" w:styleId="aff7">
    <w:name w:val="endnote text"/>
    <w:basedOn w:val="a"/>
    <w:link w:val="aff6"/>
    <w:rsid w:val="00CF40AB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n0">
    <w:name w:val="t_n"/>
    <w:basedOn w:val="txt0"/>
    <w:link w:val="tn"/>
    <w:qFormat/>
    <w:rsid w:val="0064468A"/>
    <w:pPr>
      <w:spacing w:before="120" w:after="120"/>
      <w:jc w:val="right"/>
    </w:p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c"/>
    <w:qFormat/>
  </w:style>
  <w:style w:type="paragraph" w:styleId="afff5">
    <w:name w:val="Block Text"/>
    <w:basedOn w:val="a"/>
    <w:qFormat/>
    <w:rsid w:val="00CF40AB"/>
    <w:pPr>
      <w:spacing w:after="0"/>
      <w:ind w:left="-567" w:right="-766"/>
      <w:jc w:val="center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11">
    <w:name w:val="toc 1"/>
    <w:basedOn w:val="a"/>
    <w:next w:val="a"/>
    <w:autoRedefine/>
    <w:uiPriority w:val="39"/>
    <w:qFormat/>
    <w:rsid w:val="00CB49D9"/>
    <w:pPr>
      <w:tabs>
        <w:tab w:val="left" w:pos="560"/>
        <w:tab w:val="right" w:leader="dot" w:pos="9911"/>
      </w:tabs>
      <w:spacing w:before="120" w:after="120"/>
    </w:pPr>
    <w:rPr>
      <w:rFonts w:ascii="Times New Roman" w:eastAsia="Times New Roman" w:hAnsi="Times New Roman" w:cs="Calibri Light (Заголовки)"/>
      <w:bCs/>
      <w:lang w:eastAsia="ru-RU"/>
    </w:rPr>
  </w:style>
  <w:style w:type="paragraph" w:styleId="35">
    <w:name w:val="toc 3"/>
    <w:basedOn w:val="a"/>
    <w:next w:val="a"/>
    <w:autoRedefine/>
    <w:uiPriority w:val="39"/>
    <w:qFormat/>
    <w:rsid w:val="006A3A12"/>
    <w:pPr>
      <w:tabs>
        <w:tab w:val="left" w:pos="1120"/>
        <w:tab w:val="right" w:leader="dot" w:pos="9911"/>
      </w:tabs>
      <w:spacing w:after="0"/>
      <w:ind w:left="28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27">
    <w:name w:val="toc 2"/>
    <w:basedOn w:val="a"/>
    <w:next w:val="a"/>
    <w:autoRedefine/>
    <w:uiPriority w:val="39"/>
    <w:rsid w:val="00CB49D9"/>
    <w:pPr>
      <w:spacing w:before="120" w:after="120"/>
      <w:ind w:left="227"/>
    </w:pPr>
    <w:rPr>
      <w:rFonts w:ascii="Times New Roman" w:eastAsia="Times New Roman" w:hAnsi="Times New Roman" w:cs="Calibri"/>
      <w:bCs/>
      <w:szCs w:val="20"/>
      <w:lang w:eastAsia="ru-RU"/>
    </w:rPr>
  </w:style>
  <w:style w:type="paragraph" w:styleId="91">
    <w:name w:val="toc 9"/>
    <w:basedOn w:val="a"/>
    <w:next w:val="a"/>
    <w:autoRedefine/>
    <w:semiHidden/>
    <w:qFormat/>
    <w:rsid w:val="00CF40AB"/>
    <w:pPr>
      <w:spacing w:after="0"/>
      <w:ind w:left="1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semiHidden/>
    <w:qFormat/>
    <w:rsid w:val="00CF40AB"/>
    <w:pPr>
      <w:spacing w:after="0"/>
      <w:ind w:left="8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39"/>
    <w:rsid w:val="00CF40AB"/>
    <w:pPr>
      <w:spacing w:after="0"/>
      <w:ind w:left="560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afff6">
    <w:name w:val="No Spacing"/>
    <w:uiPriority w:val="1"/>
    <w:qFormat/>
    <w:rsid w:val="0003485B"/>
  </w:style>
  <w:style w:type="paragraph" w:styleId="afff7">
    <w:name w:val="TOC Heading"/>
    <w:basedOn w:val="1"/>
    <w:next w:val="a"/>
    <w:uiPriority w:val="39"/>
    <w:unhideWhenUsed/>
    <w:qFormat/>
    <w:rsid w:val="0003485B"/>
    <w:pPr>
      <w:outlineLvl w:val="9"/>
    </w:pPr>
  </w:style>
  <w:style w:type="paragraph" w:styleId="afff8">
    <w:name w:val="Revision"/>
    <w:uiPriority w:val="99"/>
    <w:semiHidden/>
    <w:qFormat/>
    <w:rsid w:val="00CF40AB"/>
    <w:rPr>
      <w:rFonts w:ascii="Times New Roman" w:hAnsi="Times New Roman" w:cs="Times New Roman"/>
      <w:lang w:eastAsia="ru-RU"/>
    </w:rPr>
  </w:style>
  <w:style w:type="paragraph" w:styleId="afff9">
    <w:name w:val="Normal (Web)"/>
    <w:basedOn w:val="a"/>
    <w:uiPriority w:val="99"/>
    <w:unhideWhenUsed/>
    <w:qFormat/>
    <w:rsid w:val="00CF40AB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unhideWhenUsed/>
    <w:rsid w:val="00CF40AB"/>
    <w:pPr>
      <w:spacing w:after="0"/>
      <w:ind w:left="11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autoRedefine/>
    <w:unhideWhenUsed/>
    <w:rsid w:val="00CF40AB"/>
    <w:pPr>
      <w:spacing w:after="0"/>
      <w:ind w:left="14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autoRedefine/>
    <w:unhideWhenUsed/>
    <w:rsid w:val="00CF40AB"/>
    <w:pPr>
      <w:spacing w:after="0"/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12">
    <w:name w:val="index 1"/>
    <w:basedOn w:val="a"/>
    <w:next w:val="a"/>
    <w:autoRedefine/>
    <w:uiPriority w:val="99"/>
    <w:semiHidden/>
    <w:unhideWhenUsed/>
    <w:qFormat/>
    <w:rsid w:val="00B36CBE"/>
    <w:pPr>
      <w:spacing w:after="0" w:line="240" w:lineRule="auto"/>
      <w:ind w:left="220" w:hanging="220"/>
    </w:pPr>
  </w:style>
  <w:style w:type="paragraph" w:customStyle="1" w:styleId="afffa">
    <w:name w:val="Содержимое врезки"/>
    <w:basedOn w:val="a"/>
    <w:qFormat/>
  </w:style>
  <w:style w:type="paragraph" w:customStyle="1" w:styleId="Standard">
    <w:name w:val="Standard"/>
    <w:qFormat/>
    <w:rsid w:val="006411BB"/>
    <w:pPr>
      <w:textAlignment w:val="baseline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customStyle="1" w:styleId="afffb">
    <w:name w:val="Содержимое таблицы"/>
    <w:basedOn w:val="a"/>
    <w:qFormat/>
    <w:pPr>
      <w:widowControl w:val="0"/>
      <w:suppressLineNumbers/>
    </w:pPr>
  </w:style>
  <w:style w:type="paragraph" w:customStyle="1" w:styleId="afffc">
    <w:name w:val="Заголовок таблицы"/>
    <w:basedOn w:val="afffb"/>
    <w:qFormat/>
    <w:pPr>
      <w:jc w:val="center"/>
    </w:pPr>
    <w:rPr>
      <w:b/>
      <w:bCs/>
    </w:rPr>
  </w:style>
  <w:style w:type="table" w:styleId="afffd">
    <w:name w:val="Table Grid"/>
    <w:basedOn w:val="a1"/>
    <w:uiPriority w:val="39"/>
    <w:rsid w:val="00CF40A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916FE4E5C63594A90ACC2CE00FD3C7B" ma:contentTypeVersion="1" ma:contentTypeDescription="Создание документа." ma:contentTypeScope="" ma:versionID="ed357c464961c7c4d8031dc5883cd2ac">
  <xsd:schema xmlns:xsd="http://www.w3.org/2001/XMLSchema" xmlns:xs="http://www.w3.org/2001/XMLSchema" xmlns:p="http://schemas.microsoft.com/office/2006/metadata/properties" xmlns:ns2="1c574e5c-3a1c-46cc-9cf3-155d79c90e66" targetNamespace="http://schemas.microsoft.com/office/2006/metadata/properties" ma:root="true" ma:fieldsID="6bea6921ecebcd9883cbcf6ffdd2f455" ns2:_="">
    <xsd:import namespace="1c574e5c-3a1c-46cc-9cf3-155d79c90e6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74e5c-3a1c-46cc-9cf3-155d79c90e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0717F-C6BD-424F-99D1-CC2B72F27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74e5c-3a1c-46cc-9cf3-155d79c90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11250-3858-4E69-AB1B-A01057D82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1DDC2-3CFD-4EB7-8EDA-4B2C304C5F4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c574e5c-3a1c-46cc-9cf3-155d79c90e66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CBE5BE-A158-40AC-8B23-0C07A06AE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 ДРСК</Company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Портяная Валентина Геннадьевна</dc:creator>
  <dc:description/>
  <cp:lastModifiedBy>Фотеева Наталья Олеговна</cp:lastModifiedBy>
  <cp:revision>3</cp:revision>
  <cp:lastPrinted>2024-05-20T00:47:00Z</cp:lastPrinted>
  <dcterms:created xsi:type="dcterms:W3CDTF">2026-07-10T04:59:00Z</dcterms:created>
  <dcterms:modified xsi:type="dcterms:W3CDTF">2026-07-10T05:00:00Z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0x0101002916FE4E5C63594A90ACC2CE00FD3C7B</vt:lpwstr>
  </property>
</Properties>
</file>