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3575CBB8" w14:textId="53B36BDE" w:rsidR="00C448DD" w:rsidRDefault="00375E17" w:rsidP="009A7758">
      <w:pPr>
        <w:keepNext/>
        <w:keepLines/>
        <w:tabs>
          <w:tab w:val="left" w:pos="4820"/>
        </w:tabs>
        <w:ind w:firstLine="0"/>
        <w:jc w:val="center"/>
        <w:rPr>
          <w:b/>
          <w:bCs/>
        </w:rPr>
      </w:pPr>
      <w:r>
        <w:rPr>
          <w:b/>
          <w:bCs/>
        </w:rPr>
        <w:t xml:space="preserve">ЧАСТЬ </w:t>
      </w:r>
      <w:r>
        <w:rPr>
          <w:b/>
          <w:bCs/>
          <w:lang w:val="en-US"/>
        </w:rPr>
        <w:t>V</w:t>
      </w:r>
      <w:r>
        <w:rPr>
          <w:b/>
          <w:bCs/>
        </w:rPr>
        <w:t xml:space="preserve">. </w:t>
      </w:r>
      <w:r w:rsidR="00A563B8" w:rsidRPr="00FC391C">
        <w:rPr>
          <w:b/>
          <w:bCs/>
        </w:rPr>
        <w:t>ОБОСНОВАНИЕ НАЧАЛЬНОЙ (МАКСИМАЛЬНОЙ) ЦЕНЫ</w:t>
      </w:r>
      <w:r w:rsidR="00A563B8">
        <w:rPr>
          <w:b/>
          <w:bCs/>
        </w:rPr>
        <w:t xml:space="preserve"> ДОГОВОРА (НМЦ)</w:t>
      </w:r>
    </w:p>
    <w:p w14:paraId="74BDF576" w14:textId="538CB0EA" w:rsidR="0009233C" w:rsidRDefault="0009233C" w:rsidP="0009233C">
      <w:pPr>
        <w:keepNext/>
        <w:keepLines/>
        <w:tabs>
          <w:tab w:val="left" w:pos="4820"/>
        </w:tabs>
        <w:spacing w:line="276" w:lineRule="auto"/>
        <w:ind w:firstLine="0"/>
        <w:rPr>
          <w:b/>
        </w:rPr>
      </w:pPr>
      <w:bookmarkStart w:id="0" w:name="bookmark2"/>
    </w:p>
    <w:p w14:paraId="4A7C736B" w14:textId="77777777" w:rsidR="009F6806" w:rsidRPr="009F6806" w:rsidRDefault="009F6806" w:rsidP="009F6806">
      <w:pPr>
        <w:autoSpaceDE w:val="0"/>
        <w:autoSpaceDN w:val="0"/>
        <w:adjustRightInd w:val="0"/>
        <w:ind w:firstLine="0"/>
        <w:rPr>
          <w:sz w:val="28"/>
          <w:szCs w:val="28"/>
        </w:rPr>
      </w:pPr>
      <w:r w:rsidRPr="009F6806">
        <w:rPr>
          <w:b/>
          <w:sz w:val="28"/>
          <w:szCs w:val="28"/>
        </w:rPr>
        <w:t>Наименование закупки:</w:t>
      </w:r>
      <w:bookmarkStart w:id="1" w:name="bookmark3"/>
      <w:r w:rsidRPr="009F6806">
        <w:rPr>
          <w:b/>
          <w:sz w:val="28"/>
          <w:szCs w:val="28"/>
        </w:rPr>
        <w:t xml:space="preserve"> </w:t>
      </w:r>
      <w:r w:rsidRPr="009F6806">
        <w:rPr>
          <w:sz w:val="28"/>
          <w:szCs w:val="28"/>
        </w:rPr>
        <w:t>Ценовой отбор на право заключения договора на оказание услуг по физической охране объектов УФПС Астраханской области АО «Почта России»</w:t>
      </w:r>
    </w:p>
    <w:p w14:paraId="2364A8F7" w14:textId="77777777" w:rsidR="009F6806" w:rsidRPr="009F6806" w:rsidRDefault="009F6806" w:rsidP="009F6806">
      <w:pPr>
        <w:autoSpaceDE w:val="0"/>
        <w:autoSpaceDN w:val="0"/>
        <w:adjustRightInd w:val="0"/>
        <w:ind w:firstLine="0"/>
        <w:rPr>
          <w:sz w:val="28"/>
          <w:szCs w:val="28"/>
        </w:rPr>
      </w:pPr>
    </w:p>
    <w:p w14:paraId="67B2BE15" w14:textId="77777777" w:rsidR="009F6806" w:rsidRPr="009F6806" w:rsidRDefault="009F6806" w:rsidP="009F6806">
      <w:pPr>
        <w:keepNext/>
        <w:keepLines/>
        <w:ind w:firstLine="0"/>
        <w:rPr>
          <w:rFonts w:eastAsiaTheme="minorHAnsi"/>
          <w:b/>
          <w:sz w:val="28"/>
          <w:szCs w:val="28"/>
          <w:lang w:eastAsia="en-US"/>
        </w:rPr>
      </w:pPr>
      <w:bookmarkStart w:id="2" w:name="bookmark5"/>
      <w:bookmarkEnd w:id="1"/>
      <w:r w:rsidRPr="009F6806">
        <w:rPr>
          <w:rFonts w:eastAsiaTheme="minorHAnsi"/>
          <w:b/>
          <w:sz w:val="28"/>
          <w:szCs w:val="28"/>
          <w:lang w:eastAsia="en-US"/>
        </w:rPr>
        <w:t>Начальная (максимальная) цена договора составляет:</w:t>
      </w:r>
      <w:bookmarkEnd w:id="2"/>
    </w:p>
    <w:p w14:paraId="4F3307DD" w14:textId="77777777" w:rsidR="009F6806" w:rsidRPr="009F6806" w:rsidRDefault="009F6806" w:rsidP="009F6806">
      <w:pPr>
        <w:ind w:left="20" w:hanging="20"/>
        <w:rPr>
          <w:rFonts w:eastAsiaTheme="minorHAnsi"/>
          <w:sz w:val="28"/>
          <w:szCs w:val="28"/>
          <w:lang w:eastAsia="en-US"/>
        </w:rPr>
      </w:pPr>
      <w:r w:rsidRPr="009F6806">
        <w:rPr>
          <w:rFonts w:eastAsiaTheme="minorHAnsi"/>
          <w:sz w:val="28"/>
          <w:szCs w:val="28"/>
          <w:lang w:eastAsia="en-US"/>
        </w:rPr>
        <w:t>3 600 000 (три миллиона шестьсот тысяч) рублей 00 коп. в том числе НДС в размере ставки, определенной в главе 21 Налогового кодекса РФ.</w:t>
      </w:r>
    </w:p>
    <w:p w14:paraId="73C19A20" w14:textId="77777777" w:rsidR="009F6806" w:rsidRPr="009F6806" w:rsidRDefault="009F6806" w:rsidP="009F6806">
      <w:pPr>
        <w:ind w:left="20" w:firstLine="0"/>
        <w:rPr>
          <w:rFonts w:eastAsiaTheme="minorHAnsi"/>
          <w:sz w:val="28"/>
          <w:szCs w:val="28"/>
          <w:lang w:eastAsia="en-US"/>
        </w:rPr>
      </w:pPr>
    </w:p>
    <w:p w14:paraId="6542AC98" w14:textId="77777777" w:rsidR="009F6806" w:rsidRPr="009F6806" w:rsidRDefault="009F6806" w:rsidP="009F6806">
      <w:pPr>
        <w:ind w:left="20" w:firstLine="0"/>
        <w:rPr>
          <w:rFonts w:eastAsiaTheme="minorHAnsi"/>
          <w:sz w:val="28"/>
          <w:szCs w:val="28"/>
          <w:lang w:eastAsia="en-US"/>
        </w:rPr>
      </w:pPr>
      <w:r w:rsidRPr="009F6806">
        <w:rPr>
          <w:rFonts w:eastAsiaTheme="minorHAnsi"/>
          <w:sz w:val="28"/>
          <w:szCs w:val="28"/>
          <w:lang w:eastAsia="en-US"/>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49E41D82" w14:textId="77777777" w:rsidR="009F6806" w:rsidRPr="009F6806" w:rsidRDefault="009F6806" w:rsidP="009F6806">
      <w:pPr>
        <w:ind w:left="20" w:firstLine="0"/>
        <w:rPr>
          <w:rFonts w:eastAsiaTheme="minorHAnsi"/>
          <w:sz w:val="28"/>
          <w:szCs w:val="28"/>
          <w:lang w:eastAsia="en-US"/>
        </w:rPr>
      </w:pPr>
    </w:p>
    <w:p w14:paraId="4F4CD958" w14:textId="77777777" w:rsidR="009F6806" w:rsidRPr="009F6806" w:rsidRDefault="009F6806" w:rsidP="009F6806">
      <w:pPr>
        <w:ind w:left="20" w:firstLine="0"/>
        <w:rPr>
          <w:rFonts w:eastAsiaTheme="minorHAnsi"/>
          <w:b/>
          <w:sz w:val="28"/>
          <w:szCs w:val="28"/>
          <w:lang w:eastAsia="en-US"/>
        </w:rPr>
      </w:pPr>
      <w:r w:rsidRPr="009F6806">
        <w:rPr>
          <w:rFonts w:eastAsiaTheme="minorHAnsi"/>
          <w:b/>
          <w:sz w:val="28"/>
          <w:szCs w:val="28"/>
          <w:lang w:eastAsia="en-US"/>
        </w:rPr>
        <w:t>Используемый метод определения НМЦ:</w:t>
      </w:r>
    </w:p>
    <w:p w14:paraId="523AEBFF" w14:textId="77777777" w:rsidR="009F6806" w:rsidRPr="009F6806" w:rsidRDefault="009F6806" w:rsidP="009F6806">
      <w:pPr>
        <w:keepNext/>
        <w:keepLines/>
        <w:ind w:left="23" w:firstLine="0"/>
        <w:rPr>
          <w:b/>
          <w:sz w:val="28"/>
          <w:szCs w:val="28"/>
        </w:rPr>
      </w:pPr>
      <w:r w:rsidRPr="009F6806">
        <w:rPr>
          <w:sz w:val="28"/>
          <w:szCs w:val="28"/>
        </w:rPr>
        <w:t>Метод сопоставимых рыночных цен (анализа рынка)</w:t>
      </w:r>
      <w:r w:rsidRPr="009F6806">
        <w:rPr>
          <w:rFonts w:eastAsia="Calibri"/>
          <w:sz w:val="28"/>
          <w:szCs w:val="28"/>
        </w:rPr>
        <w:t>.</w:t>
      </w:r>
    </w:p>
    <w:p w14:paraId="397C661C" w14:textId="77777777" w:rsidR="009F6806" w:rsidRPr="009F6806" w:rsidRDefault="009F6806" w:rsidP="009F6806">
      <w:pPr>
        <w:ind w:left="20" w:firstLine="0"/>
        <w:rPr>
          <w:rFonts w:eastAsiaTheme="minorHAnsi"/>
          <w:b/>
          <w:sz w:val="28"/>
          <w:szCs w:val="28"/>
          <w:lang w:eastAsia="en-US"/>
        </w:rPr>
      </w:pPr>
    </w:p>
    <w:p w14:paraId="74661D28" w14:textId="77777777" w:rsidR="009F6806" w:rsidRPr="009F6806" w:rsidRDefault="009F6806" w:rsidP="009F6806">
      <w:pPr>
        <w:ind w:left="20" w:firstLine="0"/>
        <w:rPr>
          <w:rFonts w:eastAsiaTheme="minorHAnsi"/>
          <w:b/>
          <w:sz w:val="28"/>
          <w:szCs w:val="28"/>
          <w:lang w:eastAsia="en-US"/>
        </w:rPr>
      </w:pPr>
      <w:r w:rsidRPr="009F6806">
        <w:rPr>
          <w:rFonts w:eastAsiaTheme="minorHAnsi"/>
          <w:b/>
          <w:sz w:val="28"/>
          <w:szCs w:val="28"/>
          <w:lang w:eastAsia="en-US"/>
        </w:rPr>
        <w:t xml:space="preserve">Расчет НМЦ: </w:t>
      </w:r>
    </w:p>
    <w:p w14:paraId="0C797155" w14:textId="77777777" w:rsidR="009F6806" w:rsidRPr="009F6806" w:rsidRDefault="009F6806" w:rsidP="009F6806">
      <w:pPr>
        <w:ind w:left="20" w:firstLine="0"/>
        <w:rPr>
          <w:rFonts w:eastAsiaTheme="minorHAnsi"/>
          <w:sz w:val="28"/>
          <w:szCs w:val="28"/>
          <w:u w:val="single"/>
          <w:lang w:eastAsia="en-US"/>
        </w:rPr>
      </w:pPr>
      <w:r w:rsidRPr="009F6806">
        <w:rPr>
          <w:rFonts w:eastAsiaTheme="minorHAnsi"/>
          <w:sz w:val="28"/>
          <w:szCs w:val="28"/>
          <w:lang w:eastAsia="en-US"/>
        </w:rPr>
        <w:t>Р</w:t>
      </w:r>
      <w:r w:rsidRPr="009F6806">
        <w:rPr>
          <w:rFonts w:eastAsia="Calibri"/>
          <w:sz w:val="28"/>
          <w:szCs w:val="28"/>
          <w:lang w:eastAsia="en-US"/>
        </w:rPr>
        <w:t>асчет начальной (максимальной) цены договора произведен на основании ценовой информации, полученной в ответ на адресные запросы цен.</w:t>
      </w:r>
    </w:p>
    <w:p w14:paraId="29FD8FA4" w14:textId="77777777" w:rsidR="009F6806" w:rsidRPr="009F6806" w:rsidRDefault="009F6806" w:rsidP="009F6806">
      <w:pPr>
        <w:ind w:left="20" w:firstLine="0"/>
        <w:rPr>
          <w:rFonts w:eastAsiaTheme="minorHAnsi"/>
          <w:sz w:val="28"/>
          <w:szCs w:val="28"/>
          <w:u w:val="single"/>
          <w:lang w:eastAsia="en-US"/>
        </w:rPr>
      </w:pPr>
    </w:p>
    <w:p w14:paraId="7F7C3E2C" w14:textId="77777777" w:rsidR="009F6806" w:rsidRPr="009F6806" w:rsidRDefault="009F6806" w:rsidP="009F6806">
      <w:pPr>
        <w:ind w:left="20" w:firstLine="0"/>
        <w:rPr>
          <w:rFonts w:eastAsiaTheme="minorHAnsi"/>
          <w:sz w:val="28"/>
          <w:szCs w:val="28"/>
          <w:lang w:eastAsia="en-US"/>
        </w:rPr>
      </w:pPr>
      <w:r w:rsidRPr="009F6806">
        <w:rPr>
          <w:rFonts w:eastAsia="Calibri"/>
          <w:sz w:val="28"/>
          <w:szCs w:val="28"/>
          <w:lang w:eastAsia="en-US"/>
        </w:rPr>
        <w:t>Приложение № 1: Таблица Расчета начальной (максимальной) цены договора</w:t>
      </w:r>
    </w:p>
    <w:p w14:paraId="62242C07" w14:textId="77777777" w:rsidR="00390AD6" w:rsidRPr="00390AD6" w:rsidRDefault="00390AD6" w:rsidP="00390AD6">
      <w:pPr>
        <w:spacing w:line="274" w:lineRule="exact"/>
        <w:ind w:firstLine="0"/>
        <w:jc w:val="left"/>
        <w:rPr>
          <w:rFonts w:eastAsiaTheme="minorHAnsi"/>
          <w:sz w:val="28"/>
          <w:szCs w:val="28"/>
          <w:lang w:eastAsia="en-US"/>
        </w:rPr>
      </w:pPr>
      <w:r w:rsidRPr="00390AD6">
        <w:rPr>
          <w:rFonts w:eastAsiaTheme="minorHAnsi"/>
          <w:sz w:val="28"/>
          <w:szCs w:val="28"/>
          <w:lang w:eastAsia="en-US"/>
        </w:rPr>
        <w:t xml:space="preserve">                                                           </w:t>
      </w:r>
    </w:p>
    <w:p w14:paraId="43C6A84E" w14:textId="77777777" w:rsidR="00390AD6" w:rsidRDefault="00390AD6" w:rsidP="00996AF9">
      <w:pPr>
        <w:rPr>
          <w:b/>
          <w:sz w:val="28"/>
          <w:szCs w:val="28"/>
        </w:rPr>
        <w:sectPr w:rsidR="00390AD6" w:rsidSect="00390AD6">
          <w:headerReference w:type="first" r:id="rId8"/>
          <w:pgSz w:w="11906" w:h="16838"/>
          <w:pgMar w:top="851" w:right="993" w:bottom="1134" w:left="1560" w:header="709" w:footer="709" w:gutter="0"/>
          <w:cols w:space="708"/>
          <w:docGrid w:linePitch="360"/>
        </w:sectPr>
      </w:pPr>
    </w:p>
    <w:p w14:paraId="1FA954E3" w14:textId="3DA1D31F" w:rsidR="0009233C" w:rsidRPr="00A1534C" w:rsidRDefault="00ED6C19" w:rsidP="00ED6C19">
      <w:pPr>
        <w:jc w:val="right"/>
      </w:pPr>
      <w:r w:rsidRPr="00A1534C">
        <w:lastRenderedPageBreak/>
        <w:t xml:space="preserve">Приложение № 1 к части </w:t>
      </w:r>
      <w:r w:rsidRPr="00A1534C">
        <w:rPr>
          <w:lang w:val="en-US"/>
        </w:rPr>
        <w:t>V</w:t>
      </w:r>
    </w:p>
    <w:bookmarkEnd w:id="0"/>
    <w:p w14:paraId="04326D58" w14:textId="387B1947" w:rsidR="00ED6C19" w:rsidRDefault="00ED6C19" w:rsidP="00ED6C19">
      <w:pPr>
        <w:jc w:val="right"/>
        <w:rPr>
          <w:sz w:val="20"/>
          <w:szCs w:val="20"/>
        </w:rPr>
      </w:pPr>
    </w:p>
    <w:tbl>
      <w:tblPr>
        <w:tblW w:w="5205" w:type="pct"/>
        <w:tblLayout w:type="fixed"/>
        <w:tblLook w:val="04A0" w:firstRow="1" w:lastRow="0" w:firstColumn="1" w:lastColumn="0" w:noHBand="0" w:noVBand="1"/>
      </w:tblPr>
      <w:tblGrid>
        <w:gridCol w:w="834"/>
        <w:gridCol w:w="2768"/>
        <w:gridCol w:w="1076"/>
        <w:gridCol w:w="974"/>
        <w:gridCol w:w="854"/>
        <w:gridCol w:w="1290"/>
        <w:gridCol w:w="1302"/>
        <w:gridCol w:w="1280"/>
        <w:gridCol w:w="1039"/>
        <w:gridCol w:w="1274"/>
        <w:gridCol w:w="1330"/>
        <w:gridCol w:w="1410"/>
        <w:gridCol w:w="31"/>
      </w:tblGrid>
      <w:tr w:rsidR="002E667F" w:rsidRPr="002E667F" w14:paraId="6737D216" w14:textId="77777777" w:rsidTr="002E667F">
        <w:trPr>
          <w:trHeight w:val="642"/>
        </w:trPr>
        <w:tc>
          <w:tcPr>
            <w:tcW w:w="5000" w:type="pct"/>
            <w:gridSpan w:val="13"/>
            <w:tcBorders>
              <w:top w:val="nil"/>
              <w:left w:val="nil"/>
              <w:bottom w:val="nil"/>
              <w:right w:val="nil"/>
            </w:tcBorders>
            <w:shd w:val="clear" w:color="auto" w:fill="auto"/>
            <w:vAlign w:val="center"/>
            <w:hideMark/>
          </w:tcPr>
          <w:p w14:paraId="40D930F4" w14:textId="77777777" w:rsidR="002E667F" w:rsidRPr="002E667F" w:rsidRDefault="002E667F" w:rsidP="002E667F">
            <w:pPr>
              <w:ind w:firstLine="0"/>
              <w:jc w:val="center"/>
              <w:rPr>
                <w:b/>
                <w:bCs/>
                <w:color w:val="000000"/>
              </w:rPr>
            </w:pPr>
            <w:r w:rsidRPr="002E667F">
              <w:rPr>
                <w:b/>
                <w:bCs/>
                <w:color w:val="000000"/>
              </w:rPr>
              <w:t>Расчет начальной (максимальной) цены договора методом сопоставимых рыночных цен (анализа рынка)</w:t>
            </w:r>
            <w:r w:rsidRPr="002E667F">
              <w:rPr>
                <w:b/>
                <w:bCs/>
                <w:color w:val="000000"/>
              </w:rPr>
              <w:br/>
              <w:t>Оказание услуг по физической охране объектов УФПС Астраханской области АО «Почта России»</w:t>
            </w:r>
          </w:p>
        </w:tc>
      </w:tr>
      <w:tr w:rsidR="002E667F" w:rsidRPr="002E667F" w14:paraId="1A402EA8" w14:textId="77777777" w:rsidTr="00763192">
        <w:trPr>
          <w:gridAfter w:val="1"/>
          <w:wAfter w:w="10" w:type="pct"/>
          <w:trHeight w:val="300"/>
        </w:trPr>
        <w:tc>
          <w:tcPr>
            <w:tcW w:w="270" w:type="pct"/>
            <w:tcBorders>
              <w:top w:val="nil"/>
              <w:left w:val="nil"/>
              <w:bottom w:val="nil"/>
              <w:right w:val="nil"/>
            </w:tcBorders>
            <w:shd w:val="clear" w:color="auto" w:fill="auto"/>
            <w:noWrap/>
            <w:vAlign w:val="bottom"/>
            <w:hideMark/>
          </w:tcPr>
          <w:p w14:paraId="638380D7" w14:textId="77777777" w:rsidR="002E667F" w:rsidRPr="002E667F" w:rsidRDefault="002E667F" w:rsidP="002E667F">
            <w:pPr>
              <w:ind w:firstLine="0"/>
              <w:jc w:val="center"/>
              <w:rPr>
                <w:b/>
                <w:bCs/>
                <w:color w:val="000000"/>
              </w:rPr>
            </w:pPr>
          </w:p>
        </w:tc>
        <w:tc>
          <w:tcPr>
            <w:tcW w:w="895" w:type="pct"/>
            <w:tcBorders>
              <w:top w:val="nil"/>
              <w:left w:val="nil"/>
              <w:bottom w:val="nil"/>
              <w:right w:val="nil"/>
            </w:tcBorders>
            <w:shd w:val="clear" w:color="auto" w:fill="auto"/>
            <w:noWrap/>
            <w:vAlign w:val="bottom"/>
            <w:hideMark/>
          </w:tcPr>
          <w:p w14:paraId="46F292B2" w14:textId="77777777" w:rsidR="002E667F" w:rsidRPr="002E667F" w:rsidRDefault="002E667F" w:rsidP="002E667F">
            <w:pPr>
              <w:ind w:firstLine="0"/>
              <w:jc w:val="left"/>
              <w:rPr>
                <w:sz w:val="20"/>
                <w:szCs w:val="20"/>
              </w:rPr>
            </w:pPr>
          </w:p>
        </w:tc>
        <w:tc>
          <w:tcPr>
            <w:tcW w:w="348" w:type="pct"/>
            <w:tcBorders>
              <w:top w:val="nil"/>
              <w:left w:val="nil"/>
              <w:bottom w:val="nil"/>
              <w:right w:val="nil"/>
            </w:tcBorders>
            <w:shd w:val="clear" w:color="auto" w:fill="auto"/>
            <w:noWrap/>
            <w:vAlign w:val="bottom"/>
            <w:hideMark/>
          </w:tcPr>
          <w:p w14:paraId="62F2814A" w14:textId="77777777" w:rsidR="002E667F" w:rsidRPr="002E667F" w:rsidRDefault="002E667F" w:rsidP="002E667F">
            <w:pPr>
              <w:ind w:firstLine="0"/>
              <w:jc w:val="left"/>
              <w:rPr>
                <w:sz w:val="20"/>
                <w:szCs w:val="20"/>
              </w:rPr>
            </w:pPr>
          </w:p>
        </w:tc>
        <w:tc>
          <w:tcPr>
            <w:tcW w:w="315" w:type="pct"/>
            <w:tcBorders>
              <w:top w:val="nil"/>
              <w:left w:val="nil"/>
              <w:bottom w:val="nil"/>
              <w:right w:val="nil"/>
            </w:tcBorders>
            <w:shd w:val="clear" w:color="auto" w:fill="auto"/>
            <w:noWrap/>
            <w:vAlign w:val="bottom"/>
            <w:hideMark/>
          </w:tcPr>
          <w:p w14:paraId="0C56F0CB" w14:textId="77777777" w:rsidR="002E667F" w:rsidRPr="002E667F" w:rsidRDefault="002E667F" w:rsidP="002E667F">
            <w:pPr>
              <w:ind w:firstLine="0"/>
              <w:jc w:val="left"/>
              <w:rPr>
                <w:sz w:val="20"/>
                <w:szCs w:val="20"/>
              </w:rPr>
            </w:pPr>
          </w:p>
        </w:tc>
        <w:tc>
          <w:tcPr>
            <w:tcW w:w="276" w:type="pct"/>
            <w:tcBorders>
              <w:top w:val="nil"/>
              <w:left w:val="nil"/>
              <w:bottom w:val="nil"/>
              <w:right w:val="nil"/>
            </w:tcBorders>
            <w:shd w:val="clear" w:color="auto" w:fill="auto"/>
            <w:noWrap/>
            <w:vAlign w:val="bottom"/>
            <w:hideMark/>
          </w:tcPr>
          <w:p w14:paraId="7E60475A" w14:textId="77777777" w:rsidR="002E667F" w:rsidRPr="002E667F" w:rsidRDefault="002E667F" w:rsidP="002E667F">
            <w:pPr>
              <w:ind w:firstLine="0"/>
              <w:jc w:val="left"/>
              <w:rPr>
                <w:sz w:val="20"/>
                <w:szCs w:val="20"/>
              </w:rPr>
            </w:pPr>
          </w:p>
        </w:tc>
        <w:tc>
          <w:tcPr>
            <w:tcW w:w="417" w:type="pct"/>
            <w:tcBorders>
              <w:top w:val="nil"/>
              <w:left w:val="nil"/>
              <w:bottom w:val="nil"/>
              <w:right w:val="nil"/>
            </w:tcBorders>
            <w:shd w:val="clear" w:color="auto" w:fill="auto"/>
            <w:noWrap/>
            <w:vAlign w:val="bottom"/>
            <w:hideMark/>
          </w:tcPr>
          <w:p w14:paraId="4E9E3CF5" w14:textId="77777777" w:rsidR="002E667F" w:rsidRPr="002E667F" w:rsidRDefault="002E667F" w:rsidP="002E667F">
            <w:pPr>
              <w:ind w:firstLine="0"/>
              <w:jc w:val="left"/>
              <w:rPr>
                <w:sz w:val="20"/>
                <w:szCs w:val="20"/>
              </w:rPr>
            </w:pPr>
          </w:p>
        </w:tc>
        <w:tc>
          <w:tcPr>
            <w:tcW w:w="421" w:type="pct"/>
            <w:tcBorders>
              <w:top w:val="nil"/>
              <w:left w:val="nil"/>
              <w:bottom w:val="nil"/>
              <w:right w:val="nil"/>
            </w:tcBorders>
            <w:shd w:val="clear" w:color="auto" w:fill="auto"/>
            <w:noWrap/>
            <w:vAlign w:val="bottom"/>
            <w:hideMark/>
          </w:tcPr>
          <w:p w14:paraId="2795672F" w14:textId="77777777" w:rsidR="002E667F" w:rsidRPr="002E667F" w:rsidRDefault="002E667F" w:rsidP="002E667F">
            <w:pPr>
              <w:ind w:firstLine="0"/>
              <w:jc w:val="left"/>
              <w:rPr>
                <w:sz w:val="20"/>
                <w:szCs w:val="20"/>
              </w:rPr>
            </w:pPr>
          </w:p>
        </w:tc>
        <w:tc>
          <w:tcPr>
            <w:tcW w:w="414" w:type="pct"/>
            <w:tcBorders>
              <w:top w:val="nil"/>
              <w:left w:val="nil"/>
              <w:bottom w:val="nil"/>
              <w:right w:val="nil"/>
            </w:tcBorders>
            <w:shd w:val="clear" w:color="auto" w:fill="auto"/>
            <w:noWrap/>
            <w:vAlign w:val="bottom"/>
            <w:hideMark/>
          </w:tcPr>
          <w:p w14:paraId="29A44A4C" w14:textId="77777777" w:rsidR="002E667F" w:rsidRPr="002E667F" w:rsidRDefault="002E667F" w:rsidP="002E667F">
            <w:pPr>
              <w:ind w:firstLine="0"/>
              <w:jc w:val="left"/>
              <w:rPr>
                <w:sz w:val="20"/>
                <w:szCs w:val="20"/>
              </w:rPr>
            </w:pPr>
          </w:p>
        </w:tc>
        <w:tc>
          <w:tcPr>
            <w:tcW w:w="336" w:type="pct"/>
            <w:tcBorders>
              <w:top w:val="nil"/>
              <w:left w:val="nil"/>
              <w:bottom w:val="nil"/>
              <w:right w:val="nil"/>
            </w:tcBorders>
            <w:shd w:val="clear" w:color="auto" w:fill="auto"/>
            <w:noWrap/>
            <w:vAlign w:val="bottom"/>
            <w:hideMark/>
          </w:tcPr>
          <w:p w14:paraId="1EC2FF62" w14:textId="77777777" w:rsidR="002E667F" w:rsidRPr="002E667F" w:rsidRDefault="002E667F" w:rsidP="002E667F">
            <w:pPr>
              <w:ind w:firstLine="0"/>
              <w:jc w:val="left"/>
              <w:rPr>
                <w:sz w:val="20"/>
                <w:szCs w:val="20"/>
              </w:rPr>
            </w:pPr>
          </w:p>
        </w:tc>
        <w:tc>
          <w:tcPr>
            <w:tcW w:w="412" w:type="pct"/>
            <w:tcBorders>
              <w:top w:val="nil"/>
              <w:left w:val="nil"/>
              <w:bottom w:val="nil"/>
              <w:right w:val="nil"/>
            </w:tcBorders>
            <w:shd w:val="clear" w:color="auto" w:fill="auto"/>
            <w:noWrap/>
            <w:vAlign w:val="bottom"/>
            <w:hideMark/>
          </w:tcPr>
          <w:p w14:paraId="39CC07CD" w14:textId="77777777" w:rsidR="002E667F" w:rsidRPr="002E667F" w:rsidRDefault="002E667F" w:rsidP="002E667F">
            <w:pPr>
              <w:ind w:firstLine="0"/>
              <w:jc w:val="left"/>
              <w:rPr>
                <w:sz w:val="20"/>
                <w:szCs w:val="20"/>
              </w:rPr>
            </w:pPr>
          </w:p>
        </w:tc>
        <w:tc>
          <w:tcPr>
            <w:tcW w:w="430" w:type="pct"/>
            <w:tcBorders>
              <w:top w:val="nil"/>
              <w:left w:val="nil"/>
              <w:bottom w:val="nil"/>
              <w:right w:val="nil"/>
            </w:tcBorders>
            <w:shd w:val="clear" w:color="auto" w:fill="auto"/>
            <w:noWrap/>
            <w:vAlign w:val="bottom"/>
            <w:hideMark/>
          </w:tcPr>
          <w:p w14:paraId="63541BF6" w14:textId="77777777" w:rsidR="002E667F" w:rsidRPr="002E667F" w:rsidRDefault="002E667F" w:rsidP="002E667F">
            <w:pPr>
              <w:ind w:firstLine="0"/>
              <w:jc w:val="left"/>
              <w:rPr>
                <w:sz w:val="20"/>
                <w:szCs w:val="20"/>
              </w:rPr>
            </w:pPr>
          </w:p>
        </w:tc>
        <w:tc>
          <w:tcPr>
            <w:tcW w:w="456" w:type="pct"/>
            <w:tcBorders>
              <w:top w:val="nil"/>
              <w:left w:val="nil"/>
              <w:bottom w:val="nil"/>
              <w:right w:val="nil"/>
            </w:tcBorders>
            <w:shd w:val="clear" w:color="auto" w:fill="auto"/>
            <w:noWrap/>
            <w:vAlign w:val="bottom"/>
            <w:hideMark/>
          </w:tcPr>
          <w:p w14:paraId="2CC19A10" w14:textId="77777777" w:rsidR="002E667F" w:rsidRPr="002E667F" w:rsidRDefault="002E667F" w:rsidP="002E667F">
            <w:pPr>
              <w:ind w:firstLine="0"/>
              <w:jc w:val="left"/>
              <w:rPr>
                <w:sz w:val="20"/>
                <w:szCs w:val="20"/>
              </w:rPr>
            </w:pPr>
          </w:p>
        </w:tc>
      </w:tr>
      <w:tr w:rsidR="002E667F" w:rsidRPr="002E667F" w14:paraId="18D640CD" w14:textId="77777777" w:rsidTr="00763192">
        <w:trPr>
          <w:gridAfter w:val="1"/>
          <w:wAfter w:w="10" w:type="pct"/>
          <w:trHeight w:val="619"/>
        </w:trPr>
        <w:tc>
          <w:tcPr>
            <w:tcW w:w="270"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B4AAA84" w14:textId="77777777" w:rsidR="002E667F" w:rsidRPr="002E667F" w:rsidRDefault="002E667F" w:rsidP="002E667F">
            <w:pPr>
              <w:ind w:firstLine="0"/>
              <w:jc w:val="center"/>
              <w:rPr>
                <w:color w:val="000000"/>
                <w:sz w:val="18"/>
                <w:szCs w:val="18"/>
              </w:rPr>
            </w:pPr>
            <w:r w:rsidRPr="002E667F">
              <w:rPr>
                <w:color w:val="000000"/>
                <w:sz w:val="18"/>
                <w:szCs w:val="18"/>
              </w:rPr>
              <w:t>№</w:t>
            </w:r>
          </w:p>
        </w:tc>
        <w:tc>
          <w:tcPr>
            <w:tcW w:w="895"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6A7C485E" w14:textId="77777777" w:rsidR="002E667F" w:rsidRPr="002E667F" w:rsidRDefault="002E667F" w:rsidP="002E667F">
            <w:pPr>
              <w:ind w:firstLine="0"/>
              <w:jc w:val="center"/>
              <w:rPr>
                <w:color w:val="000000"/>
                <w:sz w:val="18"/>
                <w:szCs w:val="18"/>
              </w:rPr>
            </w:pPr>
            <w:r w:rsidRPr="002E667F">
              <w:rPr>
                <w:color w:val="000000"/>
                <w:sz w:val="18"/>
                <w:szCs w:val="18"/>
              </w:rPr>
              <w:t>Наименование товара, работы, услуги</w:t>
            </w:r>
          </w:p>
        </w:tc>
        <w:tc>
          <w:tcPr>
            <w:tcW w:w="348"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3CF123C0" w14:textId="77777777" w:rsidR="002E667F" w:rsidRPr="002E667F" w:rsidRDefault="002E667F" w:rsidP="002E667F">
            <w:pPr>
              <w:ind w:firstLine="0"/>
              <w:jc w:val="center"/>
              <w:rPr>
                <w:color w:val="000000"/>
                <w:sz w:val="18"/>
                <w:szCs w:val="18"/>
              </w:rPr>
            </w:pPr>
            <w:r w:rsidRPr="002E667F">
              <w:rPr>
                <w:color w:val="000000"/>
                <w:sz w:val="18"/>
                <w:szCs w:val="18"/>
              </w:rPr>
              <w:t>Единица измерения</w:t>
            </w:r>
          </w:p>
        </w:tc>
        <w:tc>
          <w:tcPr>
            <w:tcW w:w="315"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9F56248" w14:textId="77777777" w:rsidR="002E667F" w:rsidRPr="002E667F" w:rsidRDefault="002E667F" w:rsidP="002E667F">
            <w:pPr>
              <w:ind w:firstLine="0"/>
              <w:jc w:val="center"/>
              <w:rPr>
                <w:color w:val="000000"/>
                <w:sz w:val="18"/>
                <w:szCs w:val="18"/>
              </w:rPr>
            </w:pPr>
            <w:r w:rsidRPr="002E667F">
              <w:rPr>
                <w:color w:val="000000"/>
                <w:sz w:val="18"/>
                <w:szCs w:val="18"/>
              </w:rPr>
              <w:t>Количество</w:t>
            </w:r>
          </w:p>
        </w:tc>
        <w:tc>
          <w:tcPr>
            <w:tcW w:w="276"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5C81C5B" w14:textId="77777777" w:rsidR="002E667F" w:rsidRPr="002E667F" w:rsidRDefault="002E667F" w:rsidP="002E667F">
            <w:pPr>
              <w:ind w:firstLine="0"/>
              <w:jc w:val="center"/>
              <w:rPr>
                <w:color w:val="000000"/>
                <w:sz w:val="18"/>
                <w:szCs w:val="18"/>
              </w:rPr>
            </w:pPr>
            <w:r w:rsidRPr="002E667F">
              <w:rPr>
                <w:color w:val="000000"/>
                <w:sz w:val="18"/>
                <w:szCs w:val="18"/>
              </w:rPr>
              <w:t>Количество источников ценовой информации</w:t>
            </w:r>
          </w:p>
        </w:tc>
        <w:tc>
          <w:tcPr>
            <w:tcW w:w="1252" w:type="pct"/>
            <w:gridSpan w:val="3"/>
            <w:tcBorders>
              <w:top w:val="single" w:sz="4" w:space="0" w:color="000000"/>
              <w:left w:val="nil"/>
              <w:bottom w:val="single" w:sz="4" w:space="0" w:color="000000"/>
              <w:right w:val="single" w:sz="4" w:space="0" w:color="000000"/>
            </w:tcBorders>
            <w:shd w:val="clear" w:color="000000" w:fill="E4E4E4"/>
            <w:vAlign w:val="center"/>
            <w:hideMark/>
          </w:tcPr>
          <w:p w14:paraId="08F48B61" w14:textId="77777777" w:rsidR="002E667F" w:rsidRPr="002E667F" w:rsidRDefault="002E667F" w:rsidP="002E667F">
            <w:pPr>
              <w:ind w:firstLine="0"/>
              <w:jc w:val="center"/>
              <w:rPr>
                <w:color w:val="000000"/>
                <w:sz w:val="18"/>
                <w:szCs w:val="18"/>
              </w:rPr>
            </w:pPr>
            <w:r w:rsidRPr="002E667F">
              <w:rPr>
                <w:color w:val="000000"/>
                <w:sz w:val="18"/>
                <w:szCs w:val="18"/>
              </w:rPr>
              <w:t>Цены поставщиков (исполнителей, подрядчиков) за единицу товара (работы, услуги), рублей</w:t>
            </w:r>
          </w:p>
        </w:tc>
        <w:tc>
          <w:tcPr>
            <w:tcW w:w="336"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893C42F" w14:textId="77777777" w:rsidR="002E667F" w:rsidRPr="002E667F" w:rsidRDefault="002E667F" w:rsidP="002E667F">
            <w:pPr>
              <w:ind w:firstLine="0"/>
              <w:jc w:val="center"/>
              <w:rPr>
                <w:color w:val="000000"/>
                <w:sz w:val="18"/>
                <w:szCs w:val="18"/>
              </w:rPr>
            </w:pPr>
            <w:r w:rsidRPr="002E667F">
              <w:rPr>
                <w:color w:val="000000"/>
                <w:sz w:val="18"/>
                <w:szCs w:val="18"/>
              </w:rPr>
              <w:t>Средняя цена за единицу ТРУ, руб.</w:t>
            </w:r>
          </w:p>
        </w:tc>
        <w:tc>
          <w:tcPr>
            <w:tcW w:w="412"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7D9FE8A" w14:textId="77777777" w:rsidR="002E667F" w:rsidRPr="002E667F" w:rsidRDefault="002E667F" w:rsidP="002E667F">
            <w:pPr>
              <w:ind w:firstLine="0"/>
              <w:jc w:val="center"/>
              <w:rPr>
                <w:color w:val="000000"/>
                <w:sz w:val="18"/>
                <w:szCs w:val="18"/>
              </w:rPr>
            </w:pPr>
            <w:r w:rsidRPr="002E667F">
              <w:rPr>
                <w:color w:val="000000"/>
                <w:sz w:val="18"/>
                <w:szCs w:val="18"/>
              </w:rPr>
              <w:t>Коэффициент вариации, %</w:t>
            </w:r>
          </w:p>
        </w:tc>
        <w:tc>
          <w:tcPr>
            <w:tcW w:w="430"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1106C835" w14:textId="77777777" w:rsidR="002E667F" w:rsidRPr="002E667F" w:rsidRDefault="002E667F" w:rsidP="002E667F">
            <w:pPr>
              <w:ind w:firstLine="0"/>
              <w:jc w:val="center"/>
              <w:rPr>
                <w:color w:val="000000"/>
                <w:sz w:val="18"/>
                <w:szCs w:val="18"/>
              </w:rPr>
            </w:pPr>
            <w:r w:rsidRPr="002E667F">
              <w:rPr>
                <w:color w:val="000000"/>
                <w:sz w:val="18"/>
                <w:szCs w:val="18"/>
              </w:rPr>
              <w:t>Цена за единицу ТРУ минимального ценового предложения, руб.</w:t>
            </w:r>
          </w:p>
        </w:tc>
        <w:tc>
          <w:tcPr>
            <w:tcW w:w="456" w:type="pc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C3B4516" w14:textId="77777777" w:rsidR="002E667F" w:rsidRPr="002E667F" w:rsidRDefault="002E667F" w:rsidP="002E667F">
            <w:pPr>
              <w:ind w:firstLine="0"/>
              <w:jc w:val="center"/>
              <w:rPr>
                <w:color w:val="000000"/>
                <w:sz w:val="18"/>
                <w:szCs w:val="18"/>
              </w:rPr>
            </w:pPr>
            <w:r w:rsidRPr="002E667F">
              <w:rPr>
                <w:color w:val="000000"/>
                <w:sz w:val="18"/>
                <w:szCs w:val="18"/>
              </w:rPr>
              <w:t>Начальная (максимальная) цена, руб. с НДС</w:t>
            </w:r>
          </w:p>
        </w:tc>
      </w:tr>
      <w:tr w:rsidR="002E667F" w:rsidRPr="002E667F" w14:paraId="7D979A1E" w14:textId="77777777" w:rsidTr="00763192">
        <w:trPr>
          <w:gridAfter w:val="1"/>
          <w:wAfter w:w="10" w:type="pct"/>
          <w:trHeight w:val="619"/>
        </w:trPr>
        <w:tc>
          <w:tcPr>
            <w:tcW w:w="270" w:type="pct"/>
            <w:vMerge/>
            <w:tcBorders>
              <w:top w:val="single" w:sz="4" w:space="0" w:color="000000"/>
              <w:left w:val="single" w:sz="4" w:space="0" w:color="000000"/>
              <w:bottom w:val="single" w:sz="4" w:space="0" w:color="000000"/>
              <w:right w:val="single" w:sz="4" w:space="0" w:color="000000"/>
            </w:tcBorders>
            <w:vAlign w:val="center"/>
            <w:hideMark/>
          </w:tcPr>
          <w:p w14:paraId="6E80A9D9" w14:textId="77777777" w:rsidR="002E667F" w:rsidRPr="002E667F" w:rsidRDefault="002E667F" w:rsidP="002E667F">
            <w:pPr>
              <w:ind w:firstLine="0"/>
              <w:jc w:val="left"/>
              <w:rPr>
                <w:color w:val="000000"/>
                <w:sz w:val="18"/>
                <w:szCs w:val="18"/>
              </w:rPr>
            </w:pPr>
          </w:p>
        </w:tc>
        <w:tc>
          <w:tcPr>
            <w:tcW w:w="895" w:type="pct"/>
            <w:vMerge/>
            <w:tcBorders>
              <w:top w:val="single" w:sz="4" w:space="0" w:color="000000"/>
              <w:left w:val="single" w:sz="4" w:space="0" w:color="000000"/>
              <w:bottom w:val="single" w:sz="4" w:space="0" w:color="000000"/>
              <w:right w:val="single" w:sz="4" w:space="0" w:color="000000"/>
            </w:tcBorders>
            <w:vAlign w:val="center"/>
            <w:hideMark/>
          </w:tcPr>
          <w:p w14:paraId="5900DE92" w14:textId="77777777" w:rsidR="002E667F" w:rsidRPr="002E667F" w:rsidRDefault="002E667F" w:rsidP="002E667F">
            <w:pPr>
              <w:ind w:firstLine="0"/>
              <w:jc w:val="left"/>
              <w:rPr>
                <w:color w:val="000000"/>
                <w:sz w:val="18"/>
                <w:szCs w:val="18"/>
              </w:rPr>
            </w:pPr>
          </w:p>
        </w:tc>
        <w:tc>
          <w:tcPr>
            <w:tcW w:w="348" w:type="pct"/>
            <w:vMerge/>
            <w:tcBorders>
              <w:top w:val="single" w:sz="4" w:space="0" w:color="000000"/>
              <w:left w:val="single" w:sz="4" w:space="0" w:color="000000"/>
              <w:bottom w:val="single" w:sz="4" w:space="0" w:color="000000"/>
              <w:right w:val="single" w:sz="4" w:space="0" w:color="000000"/>
            </w:tcBorders>
            <w:vAlign w:val="center"/>
            <w:hideMark/>
          </w:tcPr>
          <w:p w14:paraId="116760E2" w14:textId="77777777" w:rsidR="002E667F" w:rsidRPr="002E667F" w:rsidRDefault="002E667F" w:rsidP="002E667F">
            <w:pPr>
              <w:ind w:firstLine="0"/>
              <w:jc w:val="left"/>
              <w:rPr>
                <w:color w:val="000000"/>
                <w:sz w:val="18"/>
                <w:szCs w:val="18"/>
              </w:rPr>
            </w:pPr>
          </w:p>
        </w:tc>
        <w:tc>
          <w:tcPr>
            <w:tcW w:w="315" w:type="pct"/>
            <w:vMerge/>
            <w:tcBorders>
              <w:top w:val="single" w:sz="4" w:space="0" w:color="000000"/>
              <w:left w:val="single" w:sz="4" w:space="0" w:color="000000"/>
              <w:bottom w:val="single" w:sz="4" w:space="0" w:color="000000"/>
              <w:right w:val="single" w:sz="4" w:space="0" w:color="000000"/>
            </w:tcBorders>
            <w:vAlign w:val="center"/>
            <w:hideMark/>
          </w:tcPr>
          <w:p w14:paraId="45FC6969" w14:textId="77777777" w:rsidR="002E667F" w:rsidRPr="002E667F" w:rsidRDefault="002E667F" w:rsidP="002E667F">
            <w:pPr>
              <w:ind w:firstLine="0"/>
              <w:jc w:val="left"/>
              <w:rPr>
                <w:color w:val="000000"/>
                <w:sz w:val="18"/>
                <w:szCs w:val="18"/>
              </w:rPr>
            </w:pPr>
          </w:p>
        </w:tc>
        <w:tc>
          <w:tcPr>
            <w:tcW w:w="276" w:type="pct"/>
            <w:vMerge/>
            <w:tcBorders>
              <w:top w:val="single" w:sz="4" w:space="0" w:color="000000"/>
              <w:left w:val="single" w:sz="4" w:space="0" w:color="000000"/>
              <w:bottom w:val="single" w:sz="4" w:space="0" w:color="000000"/>
              <w:right w:val="single" w:sz="4" w:space="0" w:color="000000"/>
            </w:tcBorders>
            <w:vAlign w:val="center"/>
            <w:hideMark/>
          </w:tcPr>
          <w:p w14:paraId="7F64BA88" w14:textId="77777777" w:rsidR="002E667F" w:rsidRPr="002E667F" w:rsidRDefault="002E667F" w:rsidP="002E667F">
            <w:pPr>
              <w:ind w:firstLine="0"/>
              <w:jc w:val="left"/>
              <w:rPr>
                <w:color w:val="000000"/>
                <w:sz w:val="18"/>
                <w:szCs w:val="18"/>
              </w:rPr>
            </w:pPr>
          </w:p>
        </w:tc>
        <w:tc>
          <w:tcPr>
            <w:tcW w:w="417" w:type="pct"/>
            <w:tcBorders>
              <w:top w:val="nil"/>
              <w:left w:val="nil"/>
              <w:bottom w:val="single" w:sz="4" w:space="0" w:color="000000"/>
              <w:right w:val="single" w:sz="4" w:space="0" w:color="000000"/>
            </w:tcBorders>
            <w:shd w:val="clear" w:color="000000" w:fill="E4E4E4"/>
            <w:vAlign w:val="center"/>
            <w:hideMark/>
          </w:tcPr>
          <w:p w14:paraId="5654E7FE" w14:textId="77777777" w:rsidR="002E667F" w:rsidRPr="002E667F" w:rsidRDefault="002E667F" w:rsidP="002E667F">
            <w:pPr>
              <w:ind w:firstLine="0"/>
              <w:jc w:val="center"/>
              <w:rPr>
                <w:color w:val="000000"/>
                <w:sz w:val="18"/>
                <w:szCs w:val="18"/>
              </w:rPr>
            </w:pPr>
            <w:r w:rsidRPr="002E667F">
              <w:rPr>
                <w:color w:val="000000"/>
                <w:sz w:val="18"/>
                <w:szCs w:val="18"/>
              </w:rPr>
              <w:t>Источник №1</w:t>
            </w:r>
          </w:p>
        </w:tc>
        <w:tc>
          <w:tcPr>
            <w:tcW w:w="421" w:type="pct"/>
            <w:tcBorders>
              <w:top w:val="nil"/>
              <w:left w:val="nil"/>
              <w:bottom w:val="single" w:sz="4" w:space="0" w:color="000000"/>
              <w:right w:val="single" w:sz="4" w:space="0" w:color="000000"/>
            </w:tcBorders>
            <w:shd w:val="clear" w:color="000000" w:fill="E4E4E4"/>
            <w:vAlign w:val="center"/>
            <w:hideMark/>
          </w:tcPr>
          <w:p w14:paraId="1254ED64" w14:textId="77777777" w:rsidR="002E667F" w:rsidRPr="002E667F" w:rsidRDefault="002E667F" w:rsidP="002E667F">
            <w:pPr>
              <w:ind w:firstLine="0"/>
              <w:jc w:val="center"/>
              <w:rPr>
                <w:color w:val="000000"/>
                <w:sz w:val="18"/>
                <w:szCs w:val="18"/>
              </w:rPr>
            </w:pPr>
            <w:r w:rsidRPr="002E667F">
              <w:rPr>
                <w:color w:val="000000"/>
                <w:sz w:val="18"/>
                <w:szCs w:val="18"/>
              </w:rPr>
              <w:t>Источник №2</w:t>
            </w:r>
          </w:p>
        </w:tc>
        <w:tc>
          <w:tcPr>
            <w:tcW w:w="414" w:type="pct"/>
            <w:tcBorders>
              <w:top w:val="nil"/>
              <w:left w:val="nil"/>
              <w:bottom w:val="single" w:sz="4" w:space="0" w:color="000000"/>
              <w:right w:val="single" w:sz="4" w:space="0" w:color="000000"/>
            </w:tcBorders>
            <w:shd w:val="clear" w:color="000000" w:fill="E4E4E4"/>
            <w:vAlign w:val="center"/>
            <w:hideMark/>
          </w:tcPr>
          <w:p w14:paraId="5F23E14E" w14:textId="77777777" w:rsidR="002E667F" w:rsidRPr="002E667F" w:rsidRDefault="002E667F" w:rsidP="002E667F">
            <w:pPr>
              <w:ind w:firstLine="0"/>
              <w:jc w:val="center"/>
              <w:rPr>
                <w:color w:val="000000"/>
                <w:sz w:val="18"/>
                <w:szCs w:val="18"/>
              </w:rPr>
            </w:pPr>
            <w:r w:rsidRPr="002E667F">
              <w:rPr>
                <w:color w:val="000000"/>
                <w:sz w:val="18"/>
                <w:szCs w:val="18"/>
              </w:rPr>
              <w:t>Источник №3</w:t>
            </w:r>
          </w:p>
        </w:tc>
        <w:tc>
          <w:tcPr>
            <w:tcW w:w="336" w:type="pct"/>
            <w:tcBorders>
              <w:top w:val="single" w:sz="4" w:space="0" w:color="000000"/>
              <w:left w:val="single" w:sz="4" w:space="0" w:color="000000"/>
              <w:bottom w:val="single" w:sz="4" w:space="0" w:color="000000"/>
              <w:right w:val="single" w:sz="4" w:space="0" w:color="000000"/>
            </w:tcBorders>
            <w:vAlign w:val="center"/>
            <w:hideMark/>
          </w:tcPr>
          <w:p w14:paraId="7E874E37" w14:textId="77777777" w:rsidR="002E667F" w:rsidRPr="002E667F" w:rsidRDefault="002E667F" w:rsidP="002E667F">
            <w:pPr>
              <w:ind w:firstLine="0"/>
              <w:jc w:val="left"/>
              <w:rPr>
                <w:color w:val="000000"/>
                <w:sz w:val="18"/>
                <w:szCs w:val="18"/>
              </w:rPr>
            </w:pPr>
          </w:p>
        </w:tc>
        <w:tc>
          <w:tcPr>
            <w:tcW w:w="412" w:type="pct"/>
            <w:tcBorders>
              <w:top w:val="single" w:sz="4" w:space="0" w:color="000000"/>
              <w:left w:val="single" w:sz="4" w:space="0" w:color="000000"/>
              <w:bottom w:val="single" w:sz="4" w:space="0" w:color="000000"/>
              <w:right w:val="single" w:sz="4" w:space="0" w:color="000000"/>
            </w:tcBorders>
            <w:vAlign w:val="center"/>
            <w:hideMark/>
          </w:tcPr>
          <w:p w14:paraId="27D08EDD" w14:textId="77777777" w:rsidR="002E667F" w:rsidRPr="002E667F" w:rsidRDefault="002E667F" w:rsidP="002E667F">
            <w:pPr>
              <w:ind w:firstLine="0"/>
              <w:jc w:val="left"/>
              <w:rPr>
                <w:color w:val="000000"/>
                <w:sz w:val="18"/>
                <w:szCs w:val="18"/>
              </w:rPr>
            </w:pPr>
          </w:p>
        </w:tc>
        <w:tc>
          <w:tcPr>
            <w:tcW w:w="430" w:type="pct"/>
            <w:tcBorders>
              <w:top w:val="single" w:sz="4" w:space="0" w:color="000000"/>
              <w:left w:val="single" w:sz="4" w:space="0" w:color="000000"/>
              <w:bottom w:val="single" w:sz="4" w:space="0" w:color="000000"/>
              <w:right w:val="single" w:sz="4" w:space="0" w:color="000000"/>
            </w:tcBorders>
            <w:vAlign w:val="center"/>
            <w:hideMark/>
          </w:tcPr>
          <w:p w14:paraId="070589EF" w14:textId="77777777" w:rsidR="002E667F" w:rsidRPr="002E667F" w:rsidRDefault="002E667F" w:rsidP="002E667F">
            <w:pPr>
              <w:ind w:firstLine="0"/>
              <w:jc w:val="left"/>
              <w:rPr>
                <w:color w:val="000000"/>
                <w:sz w:val="18"/>
                <w:szCs w:val="18"/>
              </w:rPr>
            </w:pPr>
          </w:p>
        </w:tc>
        <w:tc>
          <w:tcPr>
            <w:tcW w:w="456" w:type="pct"/>
            <w:tcBorders>
              <w:top w:val="single" w:sz="4" w:space="0" w:color="000000"/>
              <w:left w:val="single" w:sz="4" w:space="0" w:color="000000"/>
              <w:bottom w:val="single" w:sz="4" w:space="0" w:color="000000"/>
              <w:right w:val="single" w:sz="4" w:space="0" w:color="000000"/>
            </w:tcBorders>
            <w:vAlign w:val="center"/>
            <w:hideMark/>
          </w:tcPr>
          <w:p w14:paraId="7A893A89" w14:textId="77777777" w:rsidR="002E667F" w:rsidRPr="002E667F" w:rsidRDefault="002E667F" w:rsidP="002E667F">
            <w:pPr>
              <w:ind w:firstLine="0"/>
              <w:jc w:val="left"/>
              <w:rPr>
                <w:color w:val="000000"/>
                <w:sz w:val="18"/>
                <w:szCs w:val="18"/>
              </w:rPr>
            </w:pPr>
          </w:p>
        </w:tc>
      </w:tr>
      <w:tr w:rsidR="002E667F" w:rsidRPr="002E667F" w14:paraId="0D560CA0" w14:textId="77777777" w:rsidTr="00763192">
        <w:trPr>
          <w:gridAfter w:val="1"/>
          <w:wAfter w:w="10" w:type="pct"/>
          <w:trHeight w:val="300"/>
        </w:trPr>
        <w:tc>
          <w:tcPr>
            <w:tcW w:w="270" w:type="pct"/>
            <w:tcBorders>
              <w:top w:val="nil"/>
              <w:left w:val="single" w:sz="4" w:space="0" w:color="000000"/>
              <w:bottom w:val="single" w:sz="4" w:space="0" w:color="000000"/>
              <w:right w:val="single" w:sz="4" w:space="0" w:color="000000"/>
            </w:tcBorders>
            <w:shd w:val="clear" w:color="auto" w:fill="auto"/>
            <w:noWrap/>
            <w:vAlign w:val="center"/>
            <w:hideMark/>
          </w:tcPr>
          <w:p w14:paraId="3C0076F2" w14:textId="77777777" w:rsidR="002E667F" w:rsidRPr="002E667F" w:rsidRDefault="002E667F" w:rsidP="002E667F">
            <w:pPr>
              <w:ind w:firstLine="0"/>
              <w:jc w:val="left"/>
              <w:rPr>
                <w:color w:val="000000"/>
                <w:sz w:val="20"/>
                <w:szCs w:val="20"/>
              </w:rPr>
            </w:pPr>
            <w:r w:rsidRPr="002E667F">
              <w:rPr>
                <w:color w:val="000000"/>
                <w:sz w:val="20"/>
                <w:szCs w:val="20"/>
              </w:rPr>
              <w:t>1</w:t>
            </w:r>
          </w:p>
        </w:tc>
        <w:tc>
          <w:tcPr>
            <w:tcW w:w="895" w:type="pct"/>
            <w:tcBorders>
              <w:top w:val="nil"/>
              <w:left w:val="nil"/>
              <w:bottom w:val="single" w:sz="4" w:space="0" w:color="000000"/>
              <w:right w:val="single" w:sz="4" w:space="0" w:color="000000"/>
            </w:tcBorders>
            <w:shd w:val="clear" w:color="auto" w:fill="auto"/>
            <w:vAlign w:val="center"/>
            <w:hideMark/>
          </w:tcPr>
          <w:p w14:paraId="78DFFA1A" w14:textId="77777777" w:rsidR="002E667F" w:rsidRPr="002E667F" w:rsidRDefault="002E667F" w:rsidP="002E667F">
            <w:pPr>
              <w:ind w:firstLine="0"/>
              <w:jc w:val="left"/>
              <w:rPr>
                <w:color w:val="000000"/>
                <w:sz w:val="20"/>
                <w:szCs w:val="20"/>
              </w:rPr>
            </w:pPr>
            <w:r w:rsidRPr="002E667F">
              <w:rPr>
                <w:color w:val="000000"/>
                <w:sz w:val="20"/>
                <w:szCs w:val="20"/>
              </w:rPr>
              <w:t>Услуги по физической охране объектов</w:t>
            </w:r>
          </w:p>
        </w:tc>
        <w:tc>
          <w:tcPr>
            <w:tcW w:w="348" w:type="pct"/>
            <w:tcBorders>
              <w:top w:val="nil"/>
              <w:left w:val="nil"/>
              <w:bottom w:val="single" w:sz="4" w:space="0" w:color="000000"/>
              <w:right w:val="single" w:sz="4" w:space="0" w:color="000000"/>
            </w:tcBorders>
            <w:shd w:val="clear" w:color="auto" w:fill="auto"/>
            <w:vAlign w:val="center"/>
            <w:hideMark/>
          </w:tcPr>
          <w:p w14:paraId="438AAFA1" w14:textId="77777777" w:rsidR="002E667F" w:rsidRPr="002E667F" w:rsidRDefault="002E667F" w:rsidP="002E667F">
            <w:pPr>
              <w:ind w:firstLine="0"/>
              <w:jc w:val="left"/>
              <w:rPr>
                <w:color w:val="000000"/>
                <w:sz w:val="20"/>
                <w:szCs w:val="20"/>
              </w:rPr>
            </w:pPr>
            <w:r w:rsidRPr="002E667F">
              <w:rPr>
                <w:color w:val="000000"/>
                <w:sz w:val="20"/>
                <w:szCs w:val="20"/>
              </w:rPr>
              <w:t>Месяц</w:t>
            </w:r>
          </w:p>
        </w:tc>
        <w:tc>
          <w:tcPr>
            <w:tcW w:w="315" w:type="pct"/>
            <w:tcBorders>
              <w:top w:val="nil"/>
              <w:left w:val="nil"/>
              <w:bottom w:val="single" w:sz="4" w:space="0" w:color="000000"/>
              <w:right w:val="single" w:sz="4" w:space="0" w:color="000000"/>
            </w:tcBorders>
            <w:shd w:val="clear" w:color="auto" w:fill="auto"/>
            <w:vAlign w:val="center"/>
            <w:hideMark/>
          </w:tcPr>
          <w:p w14:paraId="3A809AD1" w14:textId="77777777" w:rsidR="002E667F" w:rsidRPr="002E667F" w:rsidRDefault="002E667F" w:rsidP="002E667F">
            <w:pPr>
              <w:ind w:firstLine="0"/>
              <w:jc w:val="right"/>
              <w:rPr>
                <w:color w:val="000000"/>
                <w:sz w:val="20"/>
                <w:szCs w:val="20"/>
              </w:rPr>
            </w:pPr>
            <w:r w:rsidRPr="002E667F">
              <w:rPr>
                <w:color w:val="000000"/>
                <w:sz w:val="20"/>
                <w:szCs w:val="20"/>
              </w:rPr>
              <w:t>12,00000</w:t>
            </w:r>
          </w:p>
        </w:tc>
        <w:tc>
          <w:tcPr>
            <w:tcW w:w="276" w:type="pct"/>
            <w:tcBorders>
              <w:top w:val="nil"/>
              <w:left w:val="nil"/>
              <w:bottom w:val="single" w:sz="4" w:space="0" w:color="000000"/>
              <w:right w:val="single" w:sz="4" w:space="0" w:color="000000"/>
            </w:tcBorders>
            <w:shd w:val="clear" w:color="auto" w:fill="auto"/>
            <w:vAlign w:val="center"/>
            <w:hideMark/>
          </w:tcPr>
          <w:p w14:paraId="72C009E8" w14:textId="77777777" w:rsidR="002E667F" w:rsidRPr="002E667F" w:rsidRDefault="002E667F" w:rsidP="002E667F">
            <w:pPr>
              <w:ind w:firstLine="0"/>
              <w:jc w:val="center"/>
              <w:rPr>
                <w:color w:val="000000"/>
                <w:sz w:val="20"/>
                <w:szCs w:val="20"/>
              </w:rPr>
            </w:pPr>
            <w:r w:rsidRPr="002E667F">
              <w:rPr>
                <w:color w:val="000000"/>
                <w:sz w:val="20"/>
                <w:szCs w:val="20"/>
              </w:rPr>
              <w:t>3</w:t>
            </w:r>
          </w:p>
        </w:tc>
        <w:tc>
          <w:tcPr>
            <w:tcW w:w="417" w:type="pct"/>
            <w:tcBorders>
              <w:top w:val="nil"/>
              <w:left w:val="nil"/>
              <w:bottom w:val="single" w:sz="4" w:space="0" w:color="000000"/>
              <w:right w:val="single" w:sz="4" w:space="0" w:color="000000"/>
            </w:tcBorders>
            <w:shd w:val="clear" w:color="auto" w:fill="auto"/>
            <w:vAlign w:val="center"/>
            <w:hideMark/>
          </w:tcPr>
          <w:p w14:paraId="4C48FC25" w14:textId="77777777" w:rsidR="002E667F" w:rsidRPr="002E667F" w:rsidRDefault="002E667F" w:rsidP="002E667F">
            <w:pPr>
              <w:ind w:firstLine="0"/>
              <w:jc w:val="center"/>
              <w:rPr>
                <w:color w:val="000000"/>
                <w:sz w:val="20"/>
                <w:szCs w:val="20"/>
              </w:rPr>
            </w:pPr>
            <w:r w:rsidRPr="002E667F">
              <w:rPr>
                <w:color w:val="000000"/>
                <w:sz w:val="20"/>
                <w:szCs w:val="20"/>
              </w:rPr>
              <w:t>352 590,00</w:t>
            </w:r>
          </w:p>
        </w:tc>
        <w:tc>
          <w:tcPr>
            <w:tcW w:w="421" w:type="pct"/>
            <w:tcBorders>
              <w:top w:val="nil"/>
              <w:left w:val="nil"/>
              <w:bottom w:val="single" w:sz="4" w:space="0" w:color="000000"/>
              <w:right w:val="single" w:sz="4" w:space="0" w:color="000000"/>
            </w:tcBorders>
            <w:shd w:val="clear" w:color="auto" w:fill="auto"/>
            <w:vAlign w:val="center"/>
            <w:hideMark/>
          </w:tcPr>
          <w:p w14:paraId="26FE02D1" w14:textId="77777777" w:rsidR="002E667F" w:rsidRPr="002E667F" w:rsidRDefault="002E667F" w:rsidP="002E667F">
            <w:pPr>
              <w:ind w:firstLine="0"/>
              <w:jc w:val="center"/>
              <w:rPr>
                <w:color w:val="000000"/>
                <w:sz w:val="20"/>
                <w:szCs w:val="20"/>
              </w:rPr>
            </w:pPr>
            <w:r w:rsidRPr="002E667F">
              <w:rPr>
                <w:color w:val="000000"/>
                <w:sz w:val="20"/>
                <w:szCs w:val="20"/>
              </w:rPr>
              <w:t>300 000,00</w:t>
            </w:r>
          </w:p>
        </w:tc>
        <w:tc>
          <w:tcPr>
            <w:tcW w:w="414" w:type="pct"/>
            <w:tcBorders>
              <w:top w:val="nil"/>
              <w:left w:val="nil"/>
              <w:bottom w:val="single" w:sz="4" w:space="0" w:color="000000"/>
              <w:right w:val="single" w:sz="4" w:space="0" w:color="000000"/>
            </w:tcBorders>
            <w:shd w:val="clear" w:color="auto" w:fill="auto"/>
            <w:vAlign w:val="center"/>
            <w:hideMark/>
          </w:tcPr>
          <w:p w14:paraId="79BECA90" w14:textId="77777777" w:rsidR="002E667F" w:rsidRPr="002E667F" w:rsidRDefault="002E667F" w:rsidP="002E667F">
            <w:pPr>
              <w:ind w:firstLine="0"/>
              <w:jc w:val="center"/>
              <w:rPr>
                <w:color w:val="000000"/>
                <w:sz w:val="20"/>
                <w:szCs w:val="20"/>
              </w:rPr>
            </w:pPr>
            <w:r w:rsidRPr="002E667F">
              <w:rPr>
                <w:color w:val="000000"/>
                <w:sz w:val="20"/>
                <w:szCs w:val="20"/>
              </w:rPr>
              <w:t>321 930,00</w:t>
            </w:r>
          </w:p>
        </w:tc>
        <w:tc>
          <w:tcPr>
            <w:tcW w:w="336" w:type="pct"/>
            <w:tcBorders>
              <w:top w:val="nil"/>
              <w:left w:val="nil"/>
              <w:bottom w:val="single" w:sz="4" w:space="0" w:color="000000"/>
              <w:right w:val="single" w:sz="4" w:space="0" w:color="000000"/>
            </w:tcBorders>
            <w:shd w:val="clear" w:color="auto" w:fill="auto"/>
            <w:vAlign w:val="center"/>
            <w:hideMark/>
          </w:tcPr>
          <w:p w14:paraId="276DF0D2" w14:textId="77777777" w:rsidR="002E667F" w:rsidRPr="002E667F" w:rsidRDefault="002E667F" w:rsidP="002E667F">
            <w:pPr>
              <w:ind w:firstLine="0"/>
              <w:jc w:val="right"/>
              <w:rPr>
                <w:color w:val="000000"/>
                <w:sz w:val="20"/>
                <w:szCs w:val="20"/>
              </w:rPr>
            </w:pPr>
            <w:r w:rsidRPr="002E667F">
              <w:rPr>
                <w:color w:val="000000"/>
                <w:sz w:val="20"/>
                <w:szCs w:val="20"/>
              </w:rPr>
              <w:t>324 840,00</w:t>
            </w:r>
          </w:p>
        </w:tc>
        <w:tc>
          <w:tcPr>
            <w:tcW w:w="412" w:type="pct"/>
            <w:tcBorders>
              <w:top w:val="nil"/>
              <w:left w:val="nil"/>
              <w:bottom w:val="single" w:sz="4" w:space="0" w:color="000000"/>
              <w:right w:val="single" w:sz="4" w:space="0" w:color="000000"/>
            </w:tcBorders>
            <w:shd w:val="clear" w:color="auto" w:fill="auto"/>
            <w:vAlign w:val="center"/>
            <w:hideMark/>
          </w:tcPr>
          <w:p w14:paraId="3FBC8187" w14:textId="77777777" w:rsidR="002E667F" w:rsidRPr="002E667F" w:rsidRDefault="002E667F" w:rsidP="002E667F">
            <w:pPr>
              <w:ind w:firstLine="0"/>
              <w:jc w:val="right"/>
              <w:rPr>
                <w:color w:val="000000"/>
                <w:sz w:val="20"/>
                <w:szCs w:val="20"/>
              </w:rPr>
            </w:pPr>
            <w:r w:rsidRPr="002E667F">
              <w:rPr>
                <w:color w:val="000000"/>
                <w:sz w:val="20"/>
                <w:szCs w:val="20"/>
              </w:rPr>
              <w:t>8,13%</w:t>
            </w:r>
          </w:p>
        </w:tc>
        <w:tc>
          <w:tcPr>
            <w:tcW w:w="430" w:type="pct"/>
            <w:tcBorders>
              <w:top w:val="nil"/>
              <w:left w:val="nil"/>
              <w:bottom w:val="single" w:sz="4" w:space="0" w:color="000000"/>
              <w:right w:val="single" w:sz="4" w:space="0" w:color="000000"/>
            </w:tcBorders>
            <w:shd w:val="clear" w:color="auto" w:fill="auto"/>
            <w:vAlign w:val="center"/>
            <w:hideMark/>
          </w:tcPr>
          <w:p w14:paraId="3DC1FEB2" w14:textId="77777777" w:rsidR="002E667F" w:rsidRPr="002E667F" w:rsidRDefault="002E667F" w:rsidP="002E667F">
            <w:pPr>
              <w:ind w:firstLine="0"/>
              <w:jc w:val="right"/>
              <w:rPr>
                <w:color w:val="000000"/>
                <w:sz w:val="20"/>
                <w:szCs w:val="20"/>
              </w:rPr>
            </w:pPr>
            <w:r w:rsidRPr="002E667F">
              <w:rPr>
                <w:color w:val="000000"/>
                <w:sz w:val="20"/>
                <w:szCs w:val="20"/>
              </w:rPr>
              <w:t>300 000,00</w:t>
            </w:r>
          </w:p>
        </w:tc>
        <w:tc>
          <w:tcPr>
            <w:tcW w:w="456" w:type="pct"/>
            <w:tcBorders>
              <w:top w:val="nil"/>
              <w:left w:val="nil"/>
              <w:bottom w:val="single" w:sz="4" w:space="0" w:color="000000"/>
              <w:right w:val="single" w:sz="4" w:space="0" w:color="000000"/>
            </w:tcBorders>
            <w:shd w:val="clear" w:color="auto" w:fill="auto"/>
            <w:vAlign w:val="center"/>
            <w:hideMark/>
          </w:tcPr>
          <w:p w14:paraId="5654C6A8" w14:textId="77777777" w:rsidR="002E667F" w:rsidRPr="002E667F" w:rsidRDefault="002E667F" w:rsidP="002E667F">
            <w:pPr>
              <w:ind w:firstLine="0"/>
              <w:jc w:val="right"/>
              <w:rPr>
                <w:color w:val="000000"/>
                <w:sz w:val="20"/>
                <w:szCs w:val="20"/>
              </w:rPr>
            </w:pPr>
            <w:r w:rsidRPr="002E667F">
              <w:rPr>
                <w:color w:val="000000"/>
                <w:sz w:val="20"/>
                <w:szCs w:val="20"/>
              </w:rPr>
              <w:t>3 600 000,00</w:t>
            </w:r>
          </w:p>
        </w:tc>
      </w:tr>
      <w:tr w:rsidR="002E667F" w:rsidRPr="002E667F" w14:paraId="5485C16C" w14:textId="77777777" w:rsidTr="00763192">
        <w:trPr>
          <w:gridAfter w:val="1"/>
          <w:wAfter w:w="10" w:type="pct"/>
          <w:trHeight w:val="300"/>
        </w:trPr>
        <w:tc>
          <w:tcPr>
            <w:tcW w:w="270" w:type="pct"/>
            <w:tcBorders>
              <w:top w:val="nil"/>
              <w:left w:val="single" w:sz="4" w:space="0" w:color="000000"/>
              <w:bottom w:val="single" w:sz="4" w:space="0" w:color="000000"/>
              <w:right w:val="single" w:sz="4" w:space="0" w:color="000000"/>
            </w:tcBorders>
            <w:shd w:val="clear" w:color="auto" w:fill="auto"/>
            <w:vAlign w:val="center"/>
            <w:hideMark/>
          </w:tcPr>
          <w:p w14:paraId="392F17B0"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895" w:type="pct"/>
            <w:tcBorders>
              <w:top w:val="nil"/>
              <w:left w:val="nil"/>
              <w:bottom w:val="single" w:sz="4" w:space="0" w:color="000000"/>
              <w:right w:val="single" w:sz="4" w:space="0" w:color="000000"/>
            </w:tcBorders>
            <w:shd w:val="clear" w:color="auto" w:fill="auto"/>
            <w:vAlign w:val="center"/>
            <w:hideMark/>
          </w:tcPr>
          <w:p w14:paraId="5EAC924D"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348" w:type="pct"/>
            <w:tcBorders>
              <w:top w:val="nil"/>
              <w:left w:val="nil"/>
              <w:bottom w:val="single" w:sz="4" w:space="0" w:color="000000"/>
              <w:right w:val="single" w:sz="4" w:space="0" w:color="000000"/>
            </w:tcBorders>
            <w:shd w:val="clear" w:color="auto" w:fill="auto"/>
            <w:vAlign w:val="center"/>
            <w:hideMark/>
          </w:tcPr>
          <w:p w14:paraId="1D758C3C"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315" w:type="pct"/>
            <w:tcBorders>
              <w:top w:val="nil"/>
              <w:left w:val="nil"/>
              <w:bottom w:val="single" w:sz="4" w:space="0" w:color="000000"/>
              <w:right w:val="single" w:sz="4" w:space="0" w:color="000000"/>
            </w:tcBorders>
            <w:shd w:val="clear" w:color="auto" w:fill="auto"/>
            <w:vAlign w:val="center"/>
            <w:hideMark/>
          </w:tcPr>
          <w:p w14:paraId="4191A1BA"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276" w:type="pct"/>
            <w:tcBorders>
              <w:top w:val="nil"/>
              <w:left w:val="nil"/>
              <w:bottom w:val="single" w:sz="4" w:space="0" w:color="000000"/>
              <w:right w:val="single" w:sz="4" w:space="0" w:color="000000"/>
            </w:tcBorders>
            <w:shd w:val="clear" w:color="auto" w:fill="auto"/>
            <w:vAlign w:val="center"/>
            <w:hideMark/>
          </w:tcPr>
          <w:p w14:paraId="0AF644CD"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417" w:type="pct"/>
            <w:tcBorders>
              <w:top w:val="nil"/>
              <w:left w:val="nil"/>
              <w:bottom w:val="single" w:sz="4" w:space="0" w:color="000000"/>
              <w:right w:val="single" w:sz="4" w:space="0" w:color="000000"/>
            </w:tcBorders>
            <w:shd w:val="clear" w:color="auto" w:fill="auto"/>
            <w:vAlign w:val="center"/>
            <w:hideMark/>
          </w:tcPr>
          <w:p w14:paraId="24BA12FD" w14:textId="77777777" w:rsidR="002E667F" w:rsidRPr="002E667F" w:rsidRDefault="002E667F" w:rsidP="002E667F">
            <w:pPr>
              <w:ind w:firstLine="0"/>
              <w:jc w:val="center"/>
              <w:rPr>
                <w:b/>
                <w:bCs/>
                <w:color w:val="000000"/>
                <w:sz w:val="20"/>
                <w:szCs w:val="20"/>
              </w:rPr>
            </w:pPr>
            <w:r w:rsidRPr="002E667F">
              <w:rPr>
                <w:b/>
                <w:bCs/>
                <w:color w:val="000000"/>
                <w:sz w:val="20"/>
                <w:szCs w:val="20"/>
              </w:rPr>
              <w:t>4 231 080,00</w:t>
            </w:r>
          </w:p>
        </w:tc>
        <w:tc>
          <w:tcPr>
            <w:tcW w:w="421" w:type="pct"/>
            <w:tcBorders>
              <w:top w:val="nil"/>
              <w:left w:val="nil"/>
              <w:bottom w:val="single" w:sz="4" w:space="0" w:color="000000"/>
              <w:right w:val="single" w:sz="4" w:space="0" w:color="000000"/>
            </w:tcBorders>
            <w:shd w:val="clear" w:color="auto" w:fill="auto"/>
            <w:vAlign w:val="center"/>
            <w:hideMark/>
          </w:tcPr>
          <w:p w14:paraId="11773553" w14:textId="77777777" w:rsidR="002E667F" w:rsidRPr="002E667F" w:rsidRDefault="002E667F" w:rsidP="002E667F">
            <w:pPr>
              <w:ind w:firstLine="0"/>
              <w:jc w:val="center"/>
              <w:rPr>
                <w:b/>
                <w:bCs/>
                <w:color w:val="000000"/>
                <w:sz w:val="20"/>
                <w:szCs w:val="20"/>
              </w:rPr>
            </w:pPr>
            <w:r w:rsidRPr="002E667F">
              <w:rPr>
                <w:b/>
                <w:bCs/>
                <w:color w:val="000000"/>
                <w:sz w:val="20"/>
                <w:szCs w:val="20"/>
              </w:rPr>
              <w:t>3 600 000,00</w:t>
            </w:r>
          </w:p>
        </w:tc>
        <w:tc>
          <w:tcPr>
            <w:tcW w:w="414" w:type="pct"/>
            <w:tcBorders>
              <w:top w:val="nil"/>
              <w:left w:val="nil"/>
              <w:bottom w:val="single" w:sz="4" w:space="0" w:color="000000"/>
              <w:right w:val="single" w:sz="4" w:space="0" w:color="000000"/>
            </w:tcBorders>
            <w:shd w:val="clear" w:color="auto" w:fill="auto"/>
            <w:vAlign w:val="center"/>
            <w:hideMark/>
          </w:tcPr>
          <w:p w14:paraId="25457A96" w14:textId="77777777" w:rsidR="002E667F" w:rsidRPr="002E667F" w:rsidRDefault="002E667F" w:rsidP="002E667F">
            <w:pPr>
              <w:ind w:firstLine="0"/>
              <w:jc w:val="center"/>
              <w:rPr>
                <w:b/>
                <w:bCs/>
                <w:color w:val="000000"/>
                <w:sz w:val="20"/>
                <w:szCs w:val="20"/>
              </w:rPr>
            </w:pPr>
            <w:r w:rsidRPr="002E667F">
              <w:rPr>
                <w:b/>
                <w:bCs/>
                <w:color w:val="000000"/>
                <w:sz w:val="20"/>
                <w:szCs w:val="20"/>
              </w:rPr>
              <w:t>3 863 160,00</w:t>
            </w:r>
          </w:p>
        </w:tc>
        <w:tc>
          <w:tcPr>
            <w:tcW w:w="336" w:type="pct"/>
            <w:tcBorders>
              <w:top w:val="nil"/>
              <w:left w:val="nil"/>
              <w:bottom w:val="single" w:sz="4" w:space="0" w:color="000000"/>
              <w:right w:val="single" w:sz="4" w:space="0" w:color="000000"/>
            </w:tcBorders>
            <w:shd w:val="clear" w:color="auto" w:fill="auto"/>
            <w:vAlign w:val="center"/>
            <w:hideMark/>
          </w:tcPr>
          <w:p w14:paraId="757C8044"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412" w:type="pct"/>
            <w:tcBorders>
              <w:top w:val="nil"/>
              <w:left w:val="nil"/>
              <w:bottom w:val="single" w:sz="4" w:space="0" w:color="000000"/>
              <w:right w:val="single" w:sz="4" w:space="0" w:color="000000"/>
            </w:tcBorders>
            <w:shd w:val="clear" w:color="auto" w:fill="auto"/>
            <w:vAlign w:val="center"/>
            <w:hideMark/>
          </w:tcPr>
          <w:p w14:paraId="44519E40" w14:textId="77777777" w:rsidR="002E667F" w:rsidRPr="002E667F" w:rsidRDefault="002E667F" w:rsidP="002E667F">
            <w:pPr>
              <w:ind w:firstLine="0"/>
              <w:jc w:val="right"/>
              <w:rPr>
                <w:b/>
                <w:bCs/>
                <w:color w:val="000000"/>
                <w:sz w:val="20"/>
                <w:szCs w:val="20"/>
              </w:rPr>
            </w:pPr>
            <w:r w:rsidRPr="002E667F">
              <w:rPr>
                <w:b/>
                <w:bCs/>
                <w:color w:val="000000"/>
                <w:sz w:val="20"/>
                <w:szCs w:val="20"/>
              </w:rPr>
              <w:t>8,13%</w:t>
            </w:r>
          </w:p>
        </w:tc>
        <w:tc>
          <w:tcPr>
            <w:tcW w:w="430" w:type="pct"/>
            <w:tcBorders>
              <w:top w:val="nil"/>
              <w:left w:val="nil"/>
              <w:bottom w:val="single" w:sz="4" w:space="0" w:color="000000"/>
              <w:right w:val="single" w:sz="4" w:space="0" w:color="000000"/>
            </w:tcBorders>
            <w:shd w:val="clear" w:color="auto" w:fill="auto"/>
            <w:vAlign w:val="center"/>
            <w:hideMark/>
          </w:tcPr>
          <w:p w14:paraId="0A30C64F"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456" w:type="pct"/>
            <w:tcBorders>
              <w:top w:val="nil"/>
              <w:left w:val="nil"/>
              <w:bottom w:val="single" w:sz="4" w:space="0" w:color="000000"/>
              <w:right w:val="single" w:sz="4" w:space="0" w:color="000000"/>
            </w:tcBorders>
            <w:shd w:val="clear" w:color="auto" w:fill="auto"/>
            <w:vAlign w:val="center"/>
            <w:hideMark/>
          </w:tcPr>
          <w:p w14:paraId="0C347C00"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r>
      <w:tr w:rsidR="002E667F" w:rsidRPr="002E667F" w14:paraId="012E07B0" w14:textId="77777777" w:rsidTr="00763192">
        <w:trPr>
          <w:gridAfter w:val="1"/>
          <w:wAfter w:w="10" w:type="pct"/>
          <w:trHeight w:val="259"/>
        </w:trPr>
        <w:tc>
          <w:tcPr>
            <w:tcW w:w="2104" w:type="pct"/>
            <w:gridSpan w:val="5"/>
            <w:tcBorders>
              <w:top w:val="single" w:sz="4" w:space="0" w:color="000000"/>
              <w:left w:val="single" w:sz="4" w:space="0" w:color="000000"/>
              <w:bottom w:val="single" w:sz="4" w:space="0" w:color="000000"/>
              <w:right w:val="nil"/>
            </w:tcBorders>
            <w:shd w:val="clear" w:color="auto" w:fill="auto"/>
            <w:noWrap/>
            <w:vAlign w:val="center"/>
            <w:hideMark/>
          </w:tcPr>
          <w:p w14:paraId="2A5A39A2" w14:textId="77777777" w:rsidR="002E667F" w:rsidRPr="002E667F" w:rsidRDefault="002E667F" w:rsidP="002E667F">
            <w:pPr>
              <w:ind w:firstLine="0"/>
              <w:jc w:val="right"/>
              <w:rPr>
                <w:b/>
                <w:bCs/>
                <w:color w:val="000000"/>
                <w:sz w:val="20"/>
                <w:szCs w:val="20"/>
              </w:rPr>
            </w:pPr>
            <w:r w:rsidRPr="002E667F">
              <w:rPr>
                <w:b/>
                <w:bCs/>
                <w:color w:val="000000"/>
                <w:sz w:val="20"/>
                <w:szCs w:val="20"/>
              </w:rPr>
              <w:t>ИТОГО НМЦ, руб. с НДС:</w:t>
            </w:r>
          </w:p>
        </w:tc>
        <w:tc>
          <w:tcPr>
            <w:tcW w:w="417" w:type="pct"/>
            <w:tcBorders>
              <w:top w:val="nil"/>
              <w:left w:val="single" w:sz="4" w:space="0" w:color="000000"/>
              <w:bottom w:val="single" w:sz="4" w:space="0" w:color="000000"/>
              <w:right w:val="single" w:sz="4" w:space="0" w:color="000000"/>
            </w:tcBorders>
            <w:shd w:val="clear" w:color="auto" w:fill="auto"/>
            <w:vAlign w:val="center"/>
            <w:hideMark/>
          </w:tcPr>
          <w:p w14:paraId="6261B6D1"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421" w:type="pct"/>
            <w:tcBorders>
              <w:top w:val="nil"/>
              <w:left w:val="nil"/>
              <w:bottom w:val="single" w:sz="4" w:space="0" w:color="000000"/>
              <w:right w:val="single" w:sz="4" w:space="0" w:color="000000"/>
            </w:tcBorders>
            <w:shd w:val="clear" w:color="auto" w:fill="auto"/>
            <w:vAlign w:val="center"/>
            <w:hideMark/>
          </w:tcPr>
          <w:p w14:paraId="59AF6E41"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414" w:type="pct"/>
            <w:tcBorders>
              <w:top w:val="nil"/>
              <w:left w:val="nil"/>
              <w:bottom w:val="single" w:sz="4" w:space="0" w:color="000000"/>
              <w:right w:val="single" w:sz="4" w:space="0" w:color="000000"/>
            </w:tcBorders>
            <w:shd w:val="clear" w:color="auto" w:fill="auto"/>
            <w:vAlign w:val="center"/>
            <w:hideMark/>
          </w:tcPr>
          <w:p w14:paraId="3A2596E5"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336" w:type="pct"/>
            <w:tcBorders>
              <w:top w:val="nil"/>
              <w:left w:val="nil"/>
              <w:bottom w:val="single" w:sz="4" w:space="0" w:color="000000"/>
              <w:right w:val="single" w:sz="4" w:space="0" w:color="000000"/>
            </w:tcBorders>
            <w:shd w:val="clear" w:color="auto" w:fill="auto"/>
            <w:vAlign w:val="center"/>
            <w:hideMark/>
          </w:tcPr>
          <w:p w14:paraId="4F1A9C84"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412" w:type="pct"/>
            <w:tcBorders>
              <w:top w:val="nil"/>
              <w:left w:val="nil"/>
              <w:bottom w:val="single" w:sz="4" w:space="0" w:color="000000"/>
              <w:right w:val="single" w:sz="4" w:space="0" w:color="000000"/>
            </w:tcBorders>
            <w:shd w:val="clear" w:color="auto" w:fill="auto"/>
            <w:vAlign w:val="center"/>
            <w:hideMark/>
          </w:tcPr>
          <w:p w14:paraId="4AF35F2D"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430" w:type="pct"/>
            <w:tcBorders>
              <w:top w:val="nil"/>
              <w:left w:val="nil"/>
              <w:bottom w:val="single" w:sz="4" w:space="0" w:color="000000"/>
              <w:right w:val="single" w:sz="4" w:space="0" w:color="000000"/>
            </w:tcBorders>
            <w:shd w:val="clear" w:color="auto" w:fill="auto"/>
            <w:vAlign w:val="center"/>
            <w:hideMark/>
          </w:tcPr>
          <w:p w14:paraId="75971869" w14:textId="77777777" w:rsidR="002E667F" w:rsidRPr="002E667F" w:rsidRDefault="002E667F" w:rsidP="002E667F">
            <w:pPr>
              <w:ind w:firstLine="0"/>
              <w:jc w:val="right"/>
              <w:rPr>
                <w:b/>
                <w:bCs/>
                <w:color w:val="000000"/>
                <w:sz w:val="20"/>
                <w:szCs w:val="20"/>
              </w:rPr>
            </w:pPr>
            <w:r w:rsidRPr="002E667F">
              <w:rPr>
                <w:b/>
                <w:bCs/>
                <w:color w:val="000000"/>
                <w:sz w:val="20"/>
                <w:szCs w:val="20"/>
              </w:rPr>
              <w:t> </w:t>
            </w:r>
          </w:p>
        </w:tc>
        <w:tc>
          <w:tcPr>
            <w:tcW w:w="456" w:type="pct"/>
            <w:tcBorders>
              <w:top w:val="nil"/>
              <w:left w:val="nil"/>
              <w:bottom w:val="single" w:sz="4" w:space="0" w:color="000000"/>
              <w:right w:val="single" w:sz="4" w:space="0" w:color="000000"/>
            </w:tcBorders>
            <w:shd w:val="clear" w:color="auto" w:fill="auto"/>
            <w:vAlign w:val="center"/>
            <w:hideMark/>
          </w:tcPr>
          <w:p w14:paraId="409076E5" w14:textId="77777777" w:rsidR="002E667F" w:rsidRPr="002E667F" w:rsidRDefault="002E667F" w:rsidP="002E667F">
            <w:pPr>
              <w:ind w:firstLine="0"/>
              <w:jc w:val="right"/>
              <w:rPr>
                <w:b/>
                <w:bCs/>
                <w:color w:val="000000"/>
                <w:sz w:val="20"/>
                <w:szCs w:val="20"/>
              </w:rPr>
            </w:pPr>
            <w:r w:rsidRPr="002E667F">
              <w:rPr>
                <w:b/>
                <w:bCs/>
                <w:color w:val="000000"/>
                <w:sz w:val="20"/>
                <w:szCs w:val="20"/>
              </w:rPr>
              <w:t>3 600 000,00</w:t>
            </w:r>
          </w:p>
        </w:tc>
      </w:tr>
      <w:tr w:rsidR="002E667F" w:rsidRPr="002E667F" w14:paraId="66E2E314" w14:textId="77777777" w:rsidTr="00763192">
        <w:trPr>
          <w:gridAfter w:val="1"/>
          <w:wAfter w:w="10" w:type="pct"/>
          <w:trHeight w:val="222"/>
        </w:trPr>
        <w:tc>
          <w:tcPr>
            <w:tcW w:w="270" w:type="pct"/>
            <w:tcBorders>
              <w:top w:val="nil"/>
              <w:left w:val="nil"/>
              <w:bottom w:val="nil"/>
              <w:right w:val="nil"/>
            </w:tcBorders>
            <w:shd w:val="clear" w:color="auto" w:fill="auto"/>
            <w:noWrap/>
            <w:vAlign w:val="bottom"/>
            <w:hideMark/>
          </w:tcPr>
          <w:p w14:paraId="5DE98BE8" w14:textId="77777777" w:rsidR="002E667F" w:rsidRPr="002E667F" w:rsidRDefault="002E667F" w:rsidP="002E667F">
            <w:pPr>
              <w:ind w:firstLine="0"/>
              <w:jc w:val="right"/>
              <w:rPr>
                <w:b/>
                <w:bCs/>
                <w:color w:val="000000"/>
                <w:sz w:val="20"/>
                <w:szCs w:val="20"/>
              </w:rPr>
            </w:pPr>
          </w:p>
        </w:tc>
        <w:tc>
          <w:tcPr>
            <w:tcW w:w="895" w:type="pct"/>
            <w:tcBorders>
              <w:top w:val="nil"/>
              <w:left w:val="nil"/>
              <w:bottom w:val="nil"/>
              <w:right w:val="nil"/>
            </w:tcBorders>
            <w:shd w:val="clear" w:color="auto" w:fill="auto"/>
            <w:noWrap/>
            <w:vAlign w:val="bottom"/>
            <w:hideMark/>
          </w:tcPr>
          <w:p w14:paraId="63A91A1F" w14:textId="77777777" w:rsidR="002E667F" w:rsidRPr="002E667F" w:rsidRDefault="002E667F" w:rsidP="002E667F">
            <w:pPr>
              <w:ind w:firstLine="0"/>
              <w:jc w:val="left"/>
              <w:rPr>
                <w:sz w:val="20"/>
                <w:szCs w:val="20"/>
              </w:rPr>
            </w:pPr>
          </w:p>
        </w:tc>
        <w:tc>
          <w:tcPr>
            <w:tcW w:w="348" w:type="pct"/>
            <w:tcBorders>
              <w:top w:val="nil"/>
              <w:left w:val="nil"/>
              <w:bottom w:val="nil"/>
              <w:right w:val="nil"/>
            </w:tcBorders>
            <w:shd w:val="clear" w:color="auto" w:fill="auto"/>
            <w:noWrap/>
            <w:vAlign w:val="bottom"/>
            <w:hideMark/>
          </w:tcPr>
          <w:p w14:paraId="695C1092" w14:textId="77777777" w:rsidR="002E667F" w:rsidRPr="002E667F" w:rsidRDefault="002E667F" w:rsidP="002E667F">
            <w:pPr>
              <w:ind w:firstLine="0"/>
              <w:jc w:val="left"/>
              <w:rPr>
                <w:sz w:val="20"/>
                <w:szCs w:val="20"/>
              </w:rPr>
            </w:pPr>
          </w:p>
        </w:tc>
        <w:tc>
          <w:tcPr>
            <w:tcW w:w="315" w:type="pct"/>
            <w:tcBorders>
              <w:top w:val="nil"/>
              <w:left w:val="nil"/>
              <w:bottom w:val="nil"/>
              <w:right w:val="nil"/>
            </w:tcBorders>
            <w:shd w:val="clear" w:color="auto" w:fill="auto"/>
            <w:noWrap/>
            <w:vAlign w:val="bottom"/>
            <w:hideMark/>
          </w:tcPr>
          <w:p w14:paraId="0BF48DCE" w14:textId="77777777" w:rsidR="002E667F" w:rsidRPr="002E667F" w:rsidRDefault="002E667F" w:rsidP="002E667F">
            <w:pPr>
              <w:ind w:firstLine="0"/>
              <w:jc w:val="left"/>
              <w:rPr>
                <w:sz w:val="20"/>
                <w:szCs w:val="20"/>
              </w:rPr>
            </w:pPr>
          </w:p>
        </w:tc>
        <w:tc>
          <w:tcPr>
            <w:tcW w:w="276" w:type="pct"/>
            <w:tcBorders>
              <w:top w:val="nil"/>
              <w:left w:val="nil"/>
              <w:bottom w:val="nil"/>
              <w:right w:val="nil"/>
            </w:tcBorders>
            <w:shd w:val="clear" w:color="auto" w:fill="auto"/>
            <w:noWrap/>
            <w:vAlign w:val="bottom"/>
            <w:hideMark/>
          </w:tcPr>
          <w:p w14:paraId="3FF0C65E" w14:textId="77777777" w:rsidR="002E667F" w:rsidRPr="002E667F" w:rsidRDefault="002E667F" w:rsidP="002E667F">
            <w:pPr>
              <w:ind w:firstLine="0"/>
              <w:jc w:val="left"/>
              <w:rPr>
                <w:sz w:val="20"/>
                <w:szCs w:val="20"/>
              </w:rPr>
            </w:pPr>
          </w:p>
        </w:tc>
        <w:tc>
          <w:tcPr>
            <w:tcW w:w="417" w:type="pct"/>
            <w:tcBorders>
              <w:top w:val="nil"/>
              <w:left w:val="nil"/>
              <w:bottom w:val="nil"/>
              <w:right w:val="nil"/>
            </w:tcBorders>
            <w:shd w:val="clear" w:color="auto" w:fill="auto"/>
            <w:noWrap/>
            <w:vAlign w:val="bottom"/>
            <w:hideMark/>
          </w:tcPr>
          <w:p w14:paraId="12F6D646" w14:textId="77777777" w:rsidR="002E667F" w:rsidRPr="002E667F" w:rsidRDefault="002E667F" w:rsidP="002E667F">
            <w:pPr>
              <w:ind w:firstLine="0"/>
              <w:jc w:val="left"/>
              <w:rPr>
                <w:sz w:val="20"/>
                <w:szCs w:val="20"/>
              </w:rPr>
            </w:pPr>
          </w:p>
        </w:tc>
        <w:tc>
          <w:tcPr>
            <w:tcW w:w="421" w:type="pct"/>
            <w:tcBorders>
              <w:top w:val="nil"/>
              <w:left w:val="nil"/>
              <w:bottom w:val="nil"/>
              <w:right w:val="nil"/>
            </w:tcBorders>
            <w:shd w:val="clear" w:color="auto" w:fill="auto"/>
            <w:noWrap/>
            <w:vAlign w:val="bottom"/>
            <w:hideMark/>
          </w:tcPr>
          <w:p w14:paraId="2286F1E8" w14:textId="77777777" w:rsidR="002E667F" w:rsidRPr="002E667F" w:rsidRDefault="002E667F" w:rsidP="002E667F">
            <w:pPr>
              <w:ind w:firstLine="0"/>
              <w:jc w:val="left"/>
              <w:rPr>
                <w:sz w:val="20"/>
                <w:szCs w:val="20"/>
              </w:rPr>
            </w:pPr>
          </w:p>
        </w:tc>
        <w:tc>
          <w:tcPr>
            <w:tcW w:w="414" w:type="pct"/>
            <w:tcBorders>
              <w:top w:val="nil"/>
              <w:left w:val="nil"/>
              <w:bottom w:val="nil"/>
              <w:right w:val="nil"/>
            </w:tcBorders>
            <w:shd w:val="clear" w:color="auto" w:fill="auto"/>
            <w:noWrap/>
            <w:vAlign w:val="bottom"/>
            <w:hideMark/>
          </w:tcPr>
          <w:p w14:paraId="2DFB06C8" w14:textId="77777777" w:rsidR="002E667F" w:rsidRPr="002E667F" w:rsidRDefault="002E667F" w:rsidP="002E667F">
            <w:pPr>
              <w:ind w:firstLine="0"/>
              <w:jc w:val="left"/>
              <w:rPr>
                <w:sz w:val="20"/>
                <w:szCs w:val="20"/>
              </w:rPr>
            </w:pPr>
          </w:p>
        </w:tc>
        <w:tc>
          <w:tcPr>
            <w:tcW w:w="336" w:type="pct"/>
            <w:tcBorders>
              <w:top w:val="nil"/>
              <w:left w:val="nil"/>
              <w:bottom w:val="nil"/>
              <w:right w:val="nil"/>
            </w:tcBorders>
            <w:shd w:val="clear" w:color="auto" w:fill="auto"/>
            <w:noWrap/>
            <w:vAlign w:val="bottom"/>
            <w:hideMark/>
          </w:tcPr>
          <w:p w14:paraId="123FF4A9" w14:textId="77777777" w:rsidR="002E667F" w:rsidRPr="002E667F" w:rsidRDefault="002E667F" w:rsidP="002E667F">
            <w:pPr>
              <w:ind w:firstLine="0"/>
              <w:jc w:val="left"/>
              <w:rPr>
                <w:sz w:val="20"/>
                <w:szCs w:val="20"/>
              </w:rPr>
            </w:pPr>
          </w:p>
        </w:tc>
        <w:tc>
          <w:tcPr>
            <w:tcW w:w="412" w:type="pct"/>
            <w:tcBorders>
              <w:top w:val="nil"/>
              <w:left w:val="nil"/>
              <w:bottom w:val="nil"/>
              <w:right w:val="nil"/>
            </w:tcBorders>
            <w:shd w:val="clear" w:color="auto" w:fill="auto"/>
            <w:noWrap/>
            <w:vAlign w:val="bottom"/>
            <w:hideMark/>
          </w:tcPr>
          <w:p w14:paraId="3A99AE3E" w14:textId="77777777" w:rsidR="002E667F" w:rsidRPr="002E667F" w:rsidRDefault="002E667F" w:rsidP="002E667F">
            <w:pPr>
              <w:ind w:firstLine="0"/>
              <w:jc w:val="left"/>
              <w:rPr>
                <w:sz w:val="20"/>
                <w:szCs w:val="20"/>
              </w:rPr>
            </w:pPr>
          </w:p>
        </w:tc>
        <w:tc>
          <w:tcPr>
            <w:tcW w:w="430" w:type="pct"/>
            <w:tcBorders>
              <w:top w:val="nil"/>
              <w:left w:val="nil"/>
              <w:bottom w:val="nil"/>
              <w:right w:val="nil"/>
            </w:tcBorders>
            <w:shd w:val="clear" w:color="auto" w:fill="auto"/>
            <w:noWrap/>
            <w:vAlign w:val="bottom"/>
            <w:hideMark/>
          </w:tcPr>
          <w:p w14:paraId="34BE58DD" w14:textId="77777777" w:rsidR="002E667F" w:rsidRPr="002E667F" w:rsidRDefault="002E667F" w:rsidP="002E667F">
            <w:pPr>
              <w:ind w:firstLine="0"/>
              <w:jc w:val="left"/>
              <w:rPr>
                <w:sz w:val="20"/>
                <w:szCs w:val="20"/>
              </w:rPr>
            </w:pPr>
          </w:p>
        </w:tc>
        <w:tc>
          <w:tcPr>
            <w:tcW w:w="456" w:type="pct"/>
            <w:tcBorders>
              <w:top w:val="nil"/>
              <w:left w:val="nil"/>
              <w:bottom w:val="nil"/>
              <w:right w:val="nil"/>
            </w:tcBorders>
            <w:shd w:val="clear" w:color="auto" w:fill="auto"/>
            <w:noWrap/>
            <w:vAlign w:val="bottom"/>
            <w:hideMark/>
          </w:tcPr>
          <w:p w14:paraId="0563F60C" w14:textId="77777777" w:rsidR="002E667F" w:rsidRPr="002E667F" w:rsidRDefault="002E667F" w:rsidP="002E667F">
            <w:pPr>
              <w:ind w:firstLine="0"/>
              <w:jc w:val="left"/>
              <w:rPr>
                <w:sz w:val="20"/>
                <w:szCs w:val="20"/>
              </w:rPr>
            </w:pPr>
          </w:p>
        </w:tc>
      </w:tr>
      <w:tr w:rsidR="002E667F" w:rsidRPr="002E667F" w14:paraId="0C8316FB" w14:textId="77777777" w:rsidTr="00763192">
        <w:trPr>
          <w:gridAfter w:val="1"/>
          <w:wAfter w:w="10" w:type="pct"/>
          <w:trHeight w:val="222"/>
        </w:trPr>
        <w:tc>
          <w:tcPr>
            <w:tcW w:w="270" w:type="pct"/>
            <w:tcBorders>
              <w:top w:val="nil"/>
              <w:left w:val="nil"/>
              <w:bottom w:val="nil"/>
              <w:right w:val="nil"/>
            </w:tcBorders>
            <w:shd w:val="clear" w:color="auto" w:fill="auto"/>
            <w:noWrap/>
            <w:vAlign w:val="bottom"/>
            <w:hideMark/>
          </w:tcPr>
          <w:p w14:paraId="292E635D" w14:textId="77777777" w:rsidR="002E667F" w:rsidRPr="002E667F" w:rsidRDefault="002E667F" w:rsidP="002E667F">
            <w:pPr>
              <w:ind w:firstLine="0"/>
              <w:jc w:val="left"/>
              <w:rPr>
                <w:sz w:val="20"/>
                <w:szCs w:val="20"/>
              </w:rPr>
            </w:pPr>
          </w:p>
        </w:tc>
        <w:tc>
          <w:tcPr>
            <w:tcW w:w="895" w:type="pct"/>
            <w:tcBorders>
              <w:top w:val="nil"/>
              <w:left w:val="nil"/>
              <w:bottom w:val="nil"/>
              <w:right w:val="nil"/>
            </w:tcBorders>
            <w:shd w:val="clear" w:color="auto" w:fill="auto"/>
            <w:noWrap/>
            <w:vAlign w:val="bottom"/>
            <w:hideMark/>
          </w:tcPr>
          <w:p w14:paraId="73A6AC3E" w14:textId="77777777" w:rsidR="002E667F" w:rsidRPr="002E667F" w:rsidRDefault="002E667F" w:rsidP="002E667F">
            <w:pPr>
              <w:ind w:firstLine="0"/>
              <w:jc w:val="left"/>
              <w:rPr>
                <w:sz w:val="20"/>
                <w:szCs w:val="20"/>
              </w:rPr>
            </w:pPr>
          </w:p>
        </w:tc>
        <w:tc>
          <w:tcPr>
            <w:tcW w:w="348" w:type="pct"/>
            <w:tcBorders>
              <w:top w:val="nil"/>
              <w:left w:val="nil"/>
              <w:bottom w:val="nil"/>
              <w:right w:val="nil"/>
            </w:tcBorders>
            <w:shd w:val="clear" w:color="auto" w:fill="auto"/>
            <w:noWrap/>
            <w:vAlign w:val="bottom"/>
            <w:hideMark/>
          </w:tcPr>
          <w:p w14:paraId="5C2AAEF9" w14:textId="77777777" w:rsidR="002E667F" w:rsidRPr="002E667F" w:rsidRDefault="002E667F" w:rsidP="002E667F">
            <w:pPr>
              <w:ind w:firstLine="0"/>
              <w:jc w:val="left"/>
              <w:rPr>
                <w:sz w:val="20"/>
                <w:szCs w:val="20"/>
              </w:rPr>
            </w:pPr>
          </w:p>
        </w:tc>
        <w:tc>
          <w:tcPr>
            <w:tcW w:w="315" w:type="pct"/>
            <w:tcBorders>
              <w:top w:val="nil"/>
              <w:left w:val="nil"/>
              <w:bottom w:val="nil"/>
              <w:right w:val="nil"/>
            </w:tcBorders>
            <w:shd w:val="clear" w:color="auto" w:fill="auto"/>
            <w:noWrap/>
            <w:vAlign w:val="bottom"/>
            <w:hideMark/>
          </w:tcPr>
          <w:p w14:paraId="6C876863" w14:textId="77777777" w:rsidR="002E667F" w:rsidRPr="002E667F" w:rsidRDefault="002E667F" w:rsidP="002E667F">
            <w:pPr>
              <w:ind w:firstLine="0"/>
              <w:jc w:val="left"/>
              <w:rPr>
                <w:sz w:val="20"/>
                <w:szCs w:val="20"/>
              </w:rPr>
            </w:pPr>
          </w:p>
        </w:tc>
        <w:tc>
          <w:tcPr>
            <w:tcW w:w="276" w:type="pct"/>
            <w:tcBorders>
              <w:top w:val="nil"/>
              <w:left w:val="nil"/>
              <w:bottom w:val="nil"/>
              <w:right w:val="nil"/>
            </w:tcBorders>
            <w:shd w:val="clear" w:color="auto" w:fill="auto"/>
            <w:noWrap/>
            <w:vAlign w:val="bottom"/>
            <w:hideMark/>
          </w:tcPr>
          <w:p w14:paraId="21BC8751" w14:textId="77777777" w:rsidR="002E667F" w:rsidRPr="002E667F" w:rsidRDefault="002E667F" w:rsidP="002E667F">
            <w:pPr>
              <w:ind w:firstLine="0"/>
              <w:jc w:val="left"/>
              <w:rPr>
                <w:sz w:val="20"/>
                <w:szCs w:val="20"/>
              </w:rPr>
            </w:pPr>
          </w:p>
        </w:tc>
        <w:tc>
          <w:tcPr>
            <w:tcW w:w="417" w:type="pct"/>
            <w:tcBorders>
              <w:top w:val="nil"/>
              <w:left w:val="nil"/>
              <w:bottom w:val="nil"/>
              <w:right w:val="nil"/>
            </w:tcBorders>
            <w:shd w:val="clear" w:color="auto" w:fill="auto"/>
            <w:noWrap/>
            <w:vAlign w:val="bottom"/>
            <w:hideMark/>
          </w:tcPr>
          <w:p w14:paraId="589FF0E3" w14:textId="77777777" w:rsidR="002E667F" w:rsidRPr="002E667F" w:rsidRDefault="002E667F" w:rsidP="002E667F">
            <w:pPr>
              <w:ind w:firstLine="0"/>
              <w:jc w:val="left"/>
              <w:rPr>
                <w:sz w:val="20"/>
                <w:szCs w:val="20"/>
              </w:rPr>
            </w:pPr>
          </w:p>
        </w:tc>
        <w:tc>
          <w:tcPr>
            <w:tcW w:w="421" w:type="pct"/>
            <w:tcBorders>
              <w:top w:val="nil"/>
              <w:left w:val="nil"/>
              <w:bottom w:val="nil"/>
              <w:right w:val="nil"/>
            </w:tcBorders>
            <w:shd w:val="clear" w:color="auto" w:fill="auto"/>
            <w:noWrap/>
            <w:vAlign w:val="bottom"/>
            <w:hideMark/>
          </w:tcPr>
          <w:p w14:paraId="0AE912BA" w14:textId="77777777" w:rsidR="002E667F" w:rsidRPr="002E667F" w:rsidRDefault="002E667F" w:rsidP="002E667F">
            <w:pPr>
              <w:ind w:firstLine="0"/>
              <w:jc w:val="left"/>
              <w:rPr>
                <w:sz w:val="20"/>
                <w:szCs w:val="20"/>
              </w:rPr>
            </w:pPr>
          </w:p>
        </w:tc>
        <w:tc>
          <w:tcPr>
            <w:tcW w:w="414" w:type="pct"/>
            <w:tcBorders>
              <w:top w:val="nil"/>
              <w:left w:val="nil"/>
              <w:bottom w:val="nil"/>
              <w:right w:val="nil"/>
            </w:tcBorders>
            <w:shd w:val="clear" w:color="auto" w:fill="auto"/>
            <w:noWrap/>
            <w:vAlign w:val="bottom"/>
            <w:hideMark/>
          </w:tcPr>
          <w:p w14:paraId="2A803061" w14:textId="77777777" w:rsidR="002E667F" w:rsidRPr="002E667F" w:rsidRDefault="002E667F" w:rsidP="002E667F">
            <w:pPr>
              <w:ind w:firstLine="0"/>
              <w:jc w:val="left"/>
              <w:rPr>
                <w:sz w:val="20"/>
                <w:szCs w:val="20"/>
              </w:rPr>
            </w:pPr>
          </w:p>
        </w:tc>
        <w:tc>
          <w:tcPr>
            <w:tcW w:w="336" w:type="pct"/>
            <w:tcBorders>
              <w:top w:val="nil"/>
              <w:left w:val="nil"/>
              <w:bottom w:val="nil"/>
              <w:right w:val="nil"/>
            </w:tcBorders>
            <w:shd w:val="clear" w:color="auto" w:fill="auto"/>
            <w:noWrap/>
            <w:vAlign w:val="bottom"/>
            <w:hideMark/>
          </w:tcPr>
          <w:p w14:paraId="12CCC5AB" w14:textId="77777777" w:rsidR="002E667F" w:rsidRPr="002E667F" w:rsidRDefault="002E667F" w:rsidP="002E667F">
            <w:pPr>
              <w:ind w:firstLine="0"/>
              <w:jc w:val="left"/>
              <w:rPr>
                <w:sz w:val="20"/>
                <w:szCs w:val="20"/>
              </w:rPr>
            </w:pPr>
          </w:p>
        </w:tc>
        <w:tc>
          <w:tcPr>
            <w:tcW w:w="412" w:type="pct"/>
            <w:tcBorders>
              <w:top w:val="nil"/>
              <w:left w:val="nil"/>
              <w:bottom w:val="nil"/>
              <w:right w:val="nil"/>
            </w:tcBorders>
            <w:shd w:val="clear" w:color="auto" w:fill="auto"/>
            <w:noWrap/>
            <w:vAlign w:val="bottom"/>
            <w:hideMark/>
          </w:tcPr>
          <w:p w14:paraId="54C7EF16" w14:textId="77777777" w:rsidR="002E667F" w:rsidRPr="002E667F" w:rsidRDefault="002E667F" w:rsidP="002E667F">
            <w:pPr>
              <w:ind w:firstLine="0"/>
              <w:jc w:val="left"/>
              <w:rPr>
                <w:sz w:val="20"/>
                <w:szCs w:val="20"/>
              </w:rPr>
            </w:pPr>
          </w:p>
        </w:tc>
        <w:tc>
          <w:tcPr>
            <w:tcW w:w="430" w:type="pct"/>
            <w:tcBorders>
              <w:top w:val="nil"/>
              <w:left w:val="nil"/>
              <w:bottom w:val="nil"/>
              <w:right w:val="nil"/>
            </w:tcBorders>
            <w:shd w:val="clear" w:color="auto" w:fill="auto"/>
            <w:noWrap/>
            <w:vAlign w:val="bottom"/>
            <w:hideMark/>
          </w:tcPr>
          <w:p w14:paraId="152C0127" w14:textId="77777777" w:rsidR="002E667F" w:rsidRPr="002E667F" w:rsidRDefault="002E667F" w:rsidP="002E667F">
            <w:pPr>
              <w:ind w:firstLine="0"/>
              <w:jc w:val="left"/>
              <w:rPr>
                <w:sz w:val="20"/>
                <w:szCs w:val="20"/>
              </w:rPr>
            </w:pPr>
          </w:p>
        </w:tc>
        <w:tc>
          <w:tcPr>
            <w:tcW w:w="456" w:type="pct"/>
            <w:tcBorders>
              <w:top w:val="nil"/>
              <w:left w:val="nil"/>
              <w:bottom w:val="nil"/>
              <w:right w:val="nil"/>
            </w:tcBorders>
            <w:shd w:val="clear" w:color="auto" w:fill="auto"/>
            <w:noWrap/>
            <w:vAlign w:val="bottom"/>
            <w:hideMark/>
          </w:tcPr>
          <w:p w14:paraId="5434E6B2" w14:textId="77777777" w:rsidR="002E667F" w:rsidRPr="002E667F" w:rsidRDefault="002E667F" w:rsidP="002E667F">
            <w:pPr>
              <w:ind w:firstLine="0"/>
              <w:jc w:val="left"/>
              <w:rPr>
                <w:sz w:val="20"/>
                <w:szCs w:val="20"/>
              </w:rPr>
            </w:pPr>
          </w:p>
        </w:tc>
      </w:tr>
      <w:tr w:rsidR="002E667F" w:rsidRPr="002E667F" w14:paraId="50B6DAB5" w14:textId="77777777" w:rsidTr="00763192">
        <w:trPr>
          <w:gridAfter w:val="1"/>
          <w:wAfter w:w="10" w:type="pct"/>
          <w:trHeight w:val="300"/>
        </w:trPr>
        <w:tc>
          <w:tcPr>
            <w:tcW w:w="1165" w:type="pct"/>
            <w:gridSpan w:val="2"/>
            <w:tcBorders>
              <w:top w:val="nil"/>
              <w:left w:val="nil"/>
              <w:bottom w:val="nil"/>
              <w:right w:val="nil"/>
            </w:tcBorders>
            <w:shd w:val="clear" w:color="auto" w:fill="auto"/>
            <w:noWrap/>
            <w:vAlign w:val="bottom"/>
            <w:hideMark/>
          </w:tcPr>
          <w:p w14:paraId="1C154645" w14:textId="77777777" w:rsidR="002E667F" w:rsidRPr="002E667F" w:rsidRDefault="002E667F" w:rsidP="002E667F">
            <w:pPr>
              <w:ind w:firstLine="0"/>
              <w:jc w:val="left"/>
              <w:rPr>
                <w:b/>
                <w:bCs/>
                <w:sz w:val="22"/>
                <w:szCs w:val="22"/>
              </w:rPr>
            </w:pPr>
            <w:r w:rsidRPr="002E667F">
              <w:rPr>
                <w:b/>
                <w:bCs/>
                <w:sz w:val="22"/>
                <w:szCs w:val="22"/>
              </w:rPr>
              <w:t>Источники ценовой информации:</w:t>
            </w:r>
          </w:p>
        </w:tc>
        <w:tc>
          <w:tcPr>
            <w:tcW w:w="348" w:type="pct"/>
            <w:tcBorders>
              <w:top w:val="nil"/>
              <w:left w:val="nil"/>
              <w:bottom w:val="nil"/>
              <w:right w:val="nil"/>
            </w:tcBorders>
            <w:shd w:val="clear" w:color="auto" w:fill="auto"/>
            <w:noWrap/>
            <w:vAlign w:val="bottom"/>
            <w:hideMark/>
          </w:tcPr>
          <w:p w14:paraId="7735898C" w14:textId="77777777" w:rsidR="002E667F" w:rsidRPr="002E667F" w:rsidRDefault="002E667F" w:rsidP="002E667F">
            <w:pPr>
              <w:ind w:firstLine="0"/>
              <w:jc w:val="left"/>
              <w:rPr>
                <w:b/>
                <w:bCs/>
                <w:sz w:val="22"/>
                <w:szCs w:val="22"/>
              </w:rPr>
            </w:pPr>
          </w:p>
        </w:tc>
        <w:tc>
          <w:tcPr>
            <w:tcW w:w="315" w:type="pct"/>
            <w:tcBorders>
              <w:top w:val="nil"/>
              <w:left w:val="nil"/>
              <w:bottom w:val="nil"/>
              <w:right w:val="nil"/>
            </w:tcBorders>
            <w:shd w:val="clear" w:color="auto" w:fill="auto"/>
            <w:noWrap/>
            <w:vAlign w:val="bottom"/>
            <w:hideMark/>
          </w:tcPr>
          <w:p w14:paraId="5BEAC0CF" w14:textId="77777777" w:rsidR="002E667F" w:rsidRPr="002E667F" w:rsidRDefault="002E667F" w:rsidP="002E667F">
            <w:pPr>
              <w:ind w:firstLine="0"/>
              <w:jc w:val="left"/>
              <w:rPr>
                <w:sz w:val="20"/>
                <w:szCs w:val="20"/>
              </w:rPr>
            </w:pPr>
          </w:p>
        </w:tc>
        <w:tc>
          <w:tcPr>
            <w:tcW w:w="276" w:type="pct"/>
            <w:tcBorders>
              <w:top w:val="nil"/>
              <w:left w:val="nil"/>
              <w:bottom w:val="nil"/>
              <w:right w:val="nil"/>
            </w:tcBorders>
            <w:shd w:val="clear" w:color="auto" w:fill="auto"/>
            <w:noWrap/>
            <w:vAlign w:val="bottom"/>
            <w:hideMark/>
          </w:tcPr>
          <w:p w14:paraId="57F3B644" w14:textId="77777777" w:rsidR="002E667F" w:rsidRPr="002E667F" w:rsidRDefault="002E667F" w:rsidP="002E667F">
            <w:pPr>
              <w:ind w:firstLine="0"/>
              <w:jc w:val="left"/>
              <w:rPr>
                <w:sz w:val="20"/>
                <w:szCs w:val="20"/>
              </w:rPr>
            </w:pPr>
          </w:p>
        </w:tc>
        <w:tc>
          <w:tcPr>
            <w:tcW w:w="417" w:type="pct"/>
            <w:tcBorders>
              <w:top w:val="nil"/>
              <w:left w:val="nil"/>
              <w:bottom w:val="nil"/>
              <w:right w:val="nil"/>
            </w:tcBorders>
            <w:shd w:val="clear" w:color="auto" w:fill="auto"/>
            <w:noWrap/>
            <w:vAlign w:val="bottom"/>
            <w:hideMark/>
          </w:tcPr>
          <w:p w14:paraId="3BA42C37" w14:textId="77777777" w:rsidR="002E667F" w:rsidRPr="002E667F" w:rsidRDefault="002E667F" w:rsidP="002E667F">
            <w:pPr>
              <w:ind w:firstLine="0"/>
              <w:jc w:val="left"/>
              <w:rPr>
                <w:sz w:val="20"/>
                <w:szCs w:val="20"/>
              </w:rPr>
            </w:pPr>
          </w:p>
        </w:tc>
        <w:tc>
          <w:tcPr>
            <w:tcW w:w="421" w:type="pct"/>
            <w:tcBorders>
              <w:top w:val="nil"/>
              <w:left w:val="nil"/>
              <w:bottom w:val="nil"/>
              <w:right w:val="nil"/>
            </w:tcBorders>
            <w:shd w:val="clear" w:color="auto" w:fill="auto"/>
            <w:noWrap/>
            <w:vAlign w:val="bottom"/>
            <w:hideMark/>
          </w:tcPr>
          <w:p w14:paraId="244107D5" w14:textId="77777777" w:rsidR="002E667F" w:rsidRPr="002E667F" w:rsidRDefault="002E667F" w:rsidP="002E667F">
            <w:pPr>
              <w:ind w:firstLine="0"/>
              <w:jc w:val="left"/>
              <w:rPr>
                <w:sz w:val="20"/>
                <w:szCs w:val="20"/>
              </w:rPr>
            </w:pPr>
          </w:p>
        </w:tc>
        <w:tc>
          <w:tcPr>
            <w:tcW w:w="414" w:type="pct"/>
            <w:tcBorders>
              <w:top w:val="nil"/>
              <w:left w:val="nil"/>
              <w:bottom w:val="nil"/>
              <w:right w:val="nil"/>
            </w:tcBorders>
            <w:shd w:val="clear" w:color="auto" w:fill="auto"/>
            <w:noWrap/>
            <w:vAlign w:val="bottom"/>
            <w:hideMark/>
          </w:tcPr>
          <w:p w14:paraId="6DD645A7" w14:textId="77777777" w:rsidR="002E667F" w:rsidRPr="002E667F" w:rsidRDefault="002E667F" w:rsidP="002E667F">
            <w:pPr>
              <w:ind w:firstLine="0"/>
              <w:jc w:val="left"/>
              <w:rPr>
                <w:sz w:val="20"/>
                <w:szCs w:val="20"/>
              </w:rPr>
            </w:pPr>
          </w:p>
        </w:tc>
        <w:tc>
          <w:tcPr>
            <w:tcW w:w="336" w:type="pct"/>
            <w:tcBorders>
              <w:top w:val="nil"/>
              <w:left w:val="nil"/>
              <w:bottom w:val="nil"/>
              <w:right w:val="nil"/>
            </w:tcBorders>
            <w:shd w:val="clear" w:color="auto" w:fill="auto"/>
            <w:noWrap/>
            <w:vAlign w:val="bottom"/>
            <w:hideMark/>
          </w:tcPr>
          <w:p w14:paraId="503AF840" w14:textId="77777777" w:rsidR="002E667F" w:rsidRPr="002E667F" w:rsidRDefault="002E667F" w:rsidP="002E667F">
            <w:pPr>
              <w:ind w:firstLine="0"/>
              <w:jc w:val="left"/>
              <w:rPr>
                <w:sz w:val="20"/>
                <w:szCs w:val="20"/>
              </w:rPr>
            </w:pPr>
          </w:p>
        </w:tc>
        <w:tc>
          <w:tcPr>
            <w:tcW w:w="412" w:type="pct"/>
            <w:tcBorders>
              <w:top w:val="nil"/>
              <w:left w:val="nil"/>
              <w:bottom w:val="nil"/>
              <w:right w:val="nil"/>
            </w:tcBorders>
            <w:shd w:val="clear" w:color="auto" w:fill="auto"/>
            <w:noWrap/>
            <w:vAlign w:val="bottom"/>
            <w:hideMark/>
          </w:tcPr>
          <w:p w14:paraId="01528E57" w14:textId="77777777" w:rsidR="002E667F" w:rsidRPr="002E667F" w:rsidRDefault="002E667F" w:rsidP="002E667F">
            <w:pPr>
              <w:ind w:firstLine="0"/>
              <w:jc w:val="left"/>
              <w:rPr>
                <w:sz w:val="20"/>
                <w:szCs w:val="20"/>
              </w:rPr>
            </w:pPr>
          </w:p>
        </w:tc>
        <w:tc>
          <w:tcPr>
            <w:tcW w:w="430" w:type="pct"/>
            <w:tcBorders>
              <w:top w:val="nil"/>
              <w:left w:val="nil"/>
              <w:bottom w:val="nil"/>
              <w:right w:val="nil"/>
            </w:tcBorders>
            <w:shd w:val="clear" w:color="auto" w:fill="auto"/>
            <w:noWrap/>
            <w:vAlign w:val="bottom"/>
            <w:hideMark/>
          </w:tcPr>
          <w:p w14:paraId="572B3FF9" w14:textId="77777777" w:rsidR="002E667F" w:rsidRPr="002E667F" w:rsidRDefault="002E667F" w:rsidP="002E667F">
            <w:pPr>
              <w:ind w:firstLine="0"/>
              <w:jc w:val="left"/>
              <w:rPr>
                <w:sz w:val="20"/>
                <w:szCs w:val="20"/>
              </w:rPr>
            </w:pPr>
          </w:p>
        </w:tc>
        <w:tc>
          <w:tcPr>
            <w:tcW w:w="456" w:type="pct"/>
            <w:tcBorders>
              <w:top w:val="nil"/>
              <w:left w:val="nil"/>
              <w:bottom w:val="nil"/>
              <w:right w:val="nil"/>
            </w:tcBorders>
            <w:shd w:val="clear" w:color="auto" w:fill="auto"/>
            <w:noWrap/>
            <w:vAlign w:val="bottom"/>
            <w:hideMark/>
          </w:tcPr>
          <w:p w14:paraId="31421F48" w14:textId="77777777" w:rsidR="002E667F" w:rsidRPr="002E667F" w:rsidRDefault="002E667F" w:rsidP="002E667F">
            <w:pPr>
              <w:ind w:firstLine="0"/>
              <w:jc w:val="left"/>
              <w:rPr>
                <w:sz w:val="20"/>
                <w:szCs w:val="20"/>
              </w:rPr>
            </w:pPr>
          </w:p>
        </w:tc>
      </w:tr>
      <w:tr w:rsidR="002E667F" w:rsidRPr="002E667F" w14:paraId="181CFBF4" w14:textId="77777777" w:rsidTr="002E667F">
        <w:trPr>
          <w:gridAfter w:val="1"/>
          <w:wAfter w:w="10" w:type="pct"/>
          <w:trHeight w:val="762"/>
        </w:trPr>
        <w:tc>
          <w:tcPr>
            <w:tcW w:w="270" w:type="pct"/>
            <w:tcBorders>
              <w:top w:val="single" w:sz="4" w:space="0" w:color="000000"/>
              <w:left w:val="single" w:sz="4" w:space="0" w:color="000000"/>
              <w:bottom w:val="single" w:sz="4" w:space="0" w:color="000000"/>
              <w:right w:val="single" w:sz="4" w:space="0" w:color="000000"/>
            </w:tcBorders>
            <w:shd w:val="clear" w:color="000000" w:fill="E4E4E4"/>
            <w:noWrap/>
            <w:vAlign w:val="center"/>
            <w:hideMark/>
          </w:tcPr>
          <w:p w14:paraId="11F12B85" w14:textId="77777777" w:rsidR="002E667F" w:rsidRPr="002E667F" w:rsidRDefault="002E667F" w:rsidP="002E667F">
            <w:pPr>
              <w:ind w:firstLine="0"/>
              <w:jc w:val="center"/>
              <w:rPr>
                <w:sz w:val="20"/>
                <w:szCs w:val="20"/>
              </w:rPr>
            </w:pPr>
            <w:r w:rsidRPr="002E667F">
              <w:rPr>
                <w:sz w:val="20"/>
                <w:szCs w:val="20"/>
              </w:rPr>
              <w:t>№</w:t>
            </w:r>
          </w:p>
        </w:tc>
        <w:tc>
          <w:tcPr>
            <w:tcW w:w="1834" w:type="pct"/>
            <w:gridSpan w:val="4"/>
            <w:tcBorders>
              <w:top w:val="single" w:sz="4" w:space="0" w:color="000000"/>
              <w:left w:val="nil"/>
              <w:bottom w:val="single" w:sz="4" w:space="0" w:color="000000"/>
              <w:right w:val="single" w:sz="4" w:space="0" w:color="000000"/>
            </w:tcBorders>
            <w:shd w:val="clear" w:color="000000" w:fill="E4E4E4"/>
            <w:vAlign w:val="bottom"/>
            <w:hideMark/>
          </w:tcPr>
          <w:p w14:paraId="6C1F5804" w14:textId="77777777" w:rsidR="002E667F" w:rsidRPr="002E667F" w:rsidRDefault="002E667F" w:rsidP="002E667F">
            <w:pPr>
              <w:ind w:firstLine="0"/>
              <w:jc w:val="center"/>
              <w:rPr>
                <w:sz w:val="20"/>
                <w:szCs w:val="20"/>
              </w:rPr>
            </w:pPr>
            <w:r w:rsidRPr="002E667F">
              <w:rPr>
                <w:sz w:val="20"/>
                <w:szCs w:val="20"/>
              </w:rPr>
              <w:t>Реквизиты коммерческого предложения / отчета независимого оценщика (дата, исх. номер) / ссылка на страницу с ценовой информацией в сети Интернет / ссылка на источник ценовой информации</w:t>
            </w:r>
          </w:p>
        </w:tc>
        <w:tc>
          <w:tcPr>
            <w:tcW w:w="1252" w:type="pct"/>
            <w:gridSpan w:val="3"/>
            <w:tcBorders>
              <w:top w:val="single" w:sz="4" w:space="0" w:color="000000"/>
              <w:left w:val="nil"/>
              <w:bottom w:val="single" w:sz="4" w:space="0" w:color="000000"/>
              <w:right w:val="single" w:sz="4" w:space="0" w:color="000000"/>
            </w:tcBorders>
            <w:shd w:val="clear" w:color="000000" w:fill="E4E4E4"/>
            <w:noWrap/>
            <w:vAlign w:val="center"/>
            <w:hideMark/>
          </w:tcPr>
          <w:p w14:paraId="09809555" w14:textId="77777777" w:rsidR="002E667F" w:rsidRPr="002E667F" w:rsidRDefault="002E667F" w:rsidP="002E667F">
            <w:pPr>
              <w:ind w:firstLine="0"/>
              <w:jc w:val="center"/>
              <w:rPr>
                <w:sz w:val="20"/>
                <w:szCs w:val="20"/>
              </w:rPr>
            </w:pPr>
            <w:r w:rsidRPr="002E667F">
              <w:rPr>
                <w:sz w:val="20"/>
                <w:szCs w:val="20"/>
              </w:rPr>
              <w:t>Срок действия</w:t>
            </w:r>
          </w:p>
        </w:tc>
        <w:tc>
          <w:tcPr>
            <w:tcW w:w="336" w:type="pct"/>
            <w:tcBorders>
              <w:top w:val="nil"/>
              <w:left w:val="nil"/>
              <w:bottom w:val="nil"/>
              <w:right w:val="nil"/>
            </w:tcBorders>
            <w:shd w:val="clear" w:color="auto" w:fill="auto"/>
            <w:noWrap/>
            <w:vAlign w:val="bottom"/>
            <w:hideMark/>
          </w:tcPr>
          <w:p w14:paraId="24ED855E" w14:textId="77777777" w:rsidR="002E667F" w:rsidRPr="002E667F" w:rsidRDefault="002E667F" w:rsidP="002E667F">
            <w:pPr>
              <w:ind w:firstLine="0"/>
              <w:jc w:val="center"/>
              <w:rPr>
                <w:sz w:val="20"/>
                <w:szCs w:val="20"/>
              </w:rPr>
            </w:pPr>
          </w:p>
        </w:tc>
        <w:tc>
          <w:tcPr>
            <w:tcW w:w="412" w:type="pct"/>
            <w:tcBorders>
              <w:top w:val="nil"/>
              <w:left w:val="nil"/>
              <w:bottom w:val="nil"/>
              <w:right w:val="nil"/>
            </w:tcBorders>
            <w:shd w:val="clear" w:color="auto" w:fill="auto"/>
            <w:noWrap/>
            <w:vAlign w:val="bottom"/>
            <w:hideMark/>
          </w:tcPr>
          <w:p w14:paraId="4722366C" w14:textId="77777777" w:rsidR="002E667F" w:rsidRPr="002E667F" w:rsidRDefault="002E667F" w:rsidP="002E667F">
            <w:pPr>
              <w:ind w:firstLine="0"/>
              <w:jc w:val="left"/>
              <w:rPr>
                <w:sz w:val="20"/>
                <w:szCs w:val="20"/>
              </w:rPr>
            </w:pPr>
          </w:p>
        </w:tc>
        <w:tc>
          <w:tcPr>
            <w:tcW w:w="430" w:type="pct"/>
            <w:tcBorders>
              <w:top w:val="nil"/>
              <w:left w:val="nil"/>
              <w:bottom w:val="nil"/>
              <w:right w:val="nil"/>
            </w:tcBorders>
            <w:shd w:val="clear" w:color="auto" w:fill="auto"/>
            <w:noWrap/>
            <w:vAlign w:val="bottom"/>
            <w:hideMark/>
          </w:tcPr>
          <w:p w14:paraId="068EADD2" w14:textId="77777777" w:rsidR="002E667F" w:rsidRPr="002E667F" w:rsidRDefault="002E667F" w:rsidP="002E667F">
            <w:pPr>
              <w:ind w:firstLine="0"/>
              <w:jc w:val="left"/>
              <w:rPr>
                <w:sz w:val="20"/>
                <w:szCs w:val="20"/>
              </w:rPr>
            </w:pPr>
          </w:p>
        </w:tc>
        <w:tc>
          <w:tcPr>
            <w:tcW w:w="456" w:type="pct"/>
            <w:tcBorders>
              <w:top w:val="nil"/>
              <w:left w:val="nil"/>
              <w:bottom w:val="nil"/>
              <w:right w:val="nil"/>
            </w:tcBorders>
            <w:shd w:val="clear" w:color="auto" w:fill="auto"/>
            <w:noWrap/>
            <w:vAlign w:val="bottom"/>
            <w:hideMark/>
          </w:tcPr>
          <w:p w14:paraId="2AAF09F0" w14:textId="77777777" w:rsidR="002E667F" w:rsidRPr="002E667F" w:rsidRDefault="002E667F" w:rsidP="002E667F">
            <w:pPr>
              <w:ind w:firstLine="0"/>
              <w:jc w:val="left"/>
              <w:rPr>
                <w:sz w:val="20"/>
                <w:szCs w:val="20"/>
              </w:rPr>
            </w:pPr>
          </w:p>
        </w:tc>
      </w:tr>
      <w:tr w:rsidR="002E667F" w:rsidRPr="002E667F" w14:paraId="629EF8F6" w14:textId="77777777" w:rsidTr="002E667F">
        <w:trPr>
          <w:gridAfter w:val="1"/>
          <w:wAfter w:w="10" w:type="pct"/>
          <w:trHeight w:val="259"/>
        </w:trPr>
        <w:tc>
          <w:tcPr>
            <w:tcW w:w="270" w:type="pct"/>
            <w:tcBorders>
              <w:top w:val="nil"/>
              <w:left w:val="single" w:sz="4" w:space="0" w:color="000000"/>
              <w:bottom w:val="single" w:sz="4" w:space="0" w:color="000000"/>
              <w:right w:val="single" w:sz="4" w:space="0" w:color="000000"/>
            </w:tcBorders>
            <w:shd w:val="clear" w:color="auto" w:fill="auto"/>
            <w:noWrap/>
            <w:vAlign w:val="bottom"/>
            <w:hideMark/>
          </w:tcPr>
          <w:p w14:paraId="2AFA8939" w14:textId="77777777" w:rsidR="002E667F" w:rsidRPr="002E667F" w:rsidRDefault="002E667F" w:rsidP="002E667F">
            <w:pPr>
              <w:ind w:firstLine="0"/>
              <w:jc w:val="left"/>
              <w:rPr>
                <w:sz w:val="20"/>
                <w:szCs w:val="20"/>
              </w:rPr>
            </w:pPr>
            <w:r w:rsidRPr="002E667F">
              <w:rPr>
                <w:sz w:val="20"/>
                <w:szCs w:val="20"/>
              </w:rPr>
              <w:t>1</w:t>
            </w:r>
          </w:p>
        </w:tc>
        <w:tc>
          <w:tcPr>
            <w:tcW w:w="1834" w:type="pct"/>
            <w:gridSpan w:val="4"/>
            <w:tcBorders>
              <w:top w:val="single" w:sz="4" w:space="0" w:color="000000"/>
              <w:left w:val="nil"/>
              <w:bottom w:val="single" w:sz="4" w:space="0" w:color="000000"/>
              <w:right w:val="single" w:sz="4" w:space="0" w:color="000000"/>
            </w:tcBorders>
            <w:shd w:val="clear" w:color="auto" w:fill="auto"/>
            <w:vAlign w:val="bottom"/>
            <w:hideMark/>
          </w:tcPr>
          <w:p w14:paraId="686F116B" w14:textId="77777777" w:rsidR="002E667F" w:rsidRPr="002E667F" w:rsidRDefault="002E667F" w:rsidP="002E667F">
            <w:pPr>
              <w:ind w:firstLine="0"/>
              <w:jc w:val="left"/>
              <w:rPr>
                <w:sz w:val="20"/>
                <w:szCs w:val="20"/>
              </w:rPr>
            </w:pPr>
            <w:r w:rsidRPr="002E667F">
              <w:rPr>
                <w:sz w:val="20"/>
                <w:szCs w:val="20"/>
              </w:rPr>
              <w:t>Ф30-11/441 от 27.05.2026</w:t>
            </w:r>
          </w:p>
        </w:tc>
        <w:tc>
          <w:tcPr>
            <w:tcW w:w="1252" w:type="pct"/>
            <w:gridSpan w:val="3"/>
            <w:tcBorders>
              <w:top w:val="single" w:sz="4" w:space="0" w:color="000000"/>
              <w:left w:val="nil"/>
              <w:bottom w:val="single" w:sz="4" w:space="0" w:color="000000"/>
              <w:right w:val="single" w:sz="4" w:space="0" w:color="000000"/>
            </w:tcBorders>
            <w:shd w:val="clear" w:color="auto" w:fill="auto"/>
            <w:vAlign w:val="bottom"/>
            <w:hideMark/>
          </w:tcPr>
          <w:p w14:paraId="07FC1B2E" w14:textId="77777777" w:rsidR="002E667F" w:rsidRPr="002E667F" w:rsidRDefault="002E667F" w:rsidP="002E667F">
            <w:pPr>
              <w:ind w:firstLine="0"/>
              <w:jc w:val="left"/>
              <w:rPr>
                <w:sz w:val="20"/>
                <w:szCs w:val="20"/>
              </w:rPr>
            </w:pPr>
            <w:r w:rsidRPr="002E667F">
              <w:rPr>
                <w:sz w:val="20"/>
                <w:szCs w:val="20"/>
              </w:rPr>
              <w:t>31.08.2026</w:t>
            </w:r>
          </w:p>
        </w:tc>
        <w:tc>
          <w:tcPr>
            <w:tcW w:w="336" w:type="pct"/>
            <w:tcBorders>
              <w:top w:val="nil"/>
              <w:left w:val="nil"/>
              <w:bottom w:val="nil"/>
              <w:right w:val="nil"/>
            </w:tcBorders>
            <w:shd w:val="clear" w:color="auto" w:fill="auto"/>
            <w:noWrap/>
            <w:vAlign w:val="bottom"/>
            <w:hideMark/>
          </w:tcPr>
          <w:p w14:paraId="6DAB5700" w14:textId="77777777" w:rsidR="002E667F" w:rsidRPr="002E667F" w:rsidRDefault="002E667F" w:rsidP="002E667F">
            <w:pPr>
              <w:ind w:firstLine="0"/>
              <w:jc w:val="left"/>
              <w:rPr>
                <w:sz w:val="20"/>
                <w:szCs w:val="20"/>
              </w:rPr>
            </w:pPr>
          </w:p>
        </w:tc>
        <w:tc>
          <w:tcPr>
            <w:tcW w:w="412" w:type="pct"/>
            <w:tcBorders>
              <w:top w:val="nil"/>
              <w:left w:val="nil"/>
              <w:bottom w:val="nil"/>
              <w:right w:val="nil"/>
            </w:tcBorders>
            <w:shd w:val="clear" w:color="auto" w:fill="auto"/>
            <w:noWrap/>
            <w:vAlign w:val="bottom"/>
            <w:hideMark/>
          </w:tcPr>
          <w:p w14:paraId="61358A0B" w14:textId="77777777" w:rsidR="002E667F" w:rsidRPr="002E667F" w:rsidRDefault="002E667F" w:rsidP="002E667F">
            <w:pPr>
              <w:ind w:firstLine="0"/>
              <w:jc w:val="left"/>
              <w:rPr>
                <w:sz w:val="20"/>
                <w:szCs w:val="20"/>
              </w:rPr>
            </w:pPr>
          </w:p>
        </w:tc>
        <w:tc>
          <w:tcPr>
            <w:tcW w:w="430" w:type="pct"/>
            <w:tcBorders>
              <w:top w:val="nil"/>
              <w:left w:val="nil"/>
              <w:bottom w:val="nil"/>
              <w:right w:val="nil"/>
            </w:tcBorders>
            <w:shd w:val="clear" w:color="auto" w:fill="auto"/>
            <w:noWrap/>
            <w:vAlign w:val="bottom"/>
            <w:hideMark/>
          </w:tcPr>
          <w:p w14:paraId="5DFDA954" w14:textId="77777777" w:rsidR="002E667F" w:rsidRPr="002E667F" w:rsidRDefault="002E667F" w:rsidP="002E667F">
            <w:pPr>
              <w:ind w:firstLine="0"/>
              <w:jc w:val="left"/>
              <w:rPr>
                <w:sz w:val="20"/>
                <w:szCs w:val="20"/>
              </w:rPr>
            </w:pPr>
          </w:p>
        </w:tc>
        <w:tc>
          <w:tcPr>
            <w:tcW w:w="456" w:type="pct"/>
            <w:tcBorders>
              <w:top w:val="nil"/>
              <w:left w:val="nil"/>
              <w:bottom w:val="nil"/>
              <w:right w:val="nil"/>
            </w:tcBorders>
            <w:shd w:val="clear" w:color="auto" w:fill="auto"/>
            <w:noWrap/>
            <w:vAlign w:val="bottom"/>
            <w:hideMark/>
          </w:tcPr>
          <w:p w14:paraId="6755D37B" w14:textId="77777777" w:rsidR="002E667F" w:rsidRPr="002E667F" w:rsidRDefault="002E667F" w:rsidP="002E667F">
            <w:pPr>
              <w:ind w:firstLine="0"/>
              <w:jc w:val="left"/>
              <w:rPr>
                <w:sz w:val="20"/>
                <w:szCs w:val="20"/>
              </w:rPr>
            </w:pPr>
          </w:p>
        </w:tc>
      </w:tr>
      <w:tr w:rsidR="002E667F" w:rsidRPr="002E667F" w14:paraId="0B67923A" w14:textId="77777777" w:rsidTr="002E667F">
        <w:trPr>
          <w:gridAfter w:val="1"/>
          <w:wAfter w:w="10" w:type="pct"/>
          <w:trHeight w:val="259"/>
        </w:trPr>
        <w:tc>
          <w:tcPr>
            <w:tcW w:w="270" w:type="pct"/>
            <w:tcBorders>
              <w:top w:val="nil"/>
              <w:left w:val="single" w:sz="4" w:space="0" w:color="000000"/>
              <w:bottom w:val="single" w:sz="4" w:space="0" w:color="000000"/>
              <w:right w:val="single" w:sz="4" w:space="0" w:color="000000"/>
            </w:tcBorders>
            <w:shd w:val="clear" w:color="auto" w:fill="auto"/>
            <w:noWrap/>
            <w:vAlign w:val="bottom"/>
            <w:hideMark/>
          </w:tcPr>
          <w:p w14:paraId="07C1E90F" w14:textId="77777777" w:rsidR="002E667F" w:rsidRPr="002E667F" w:rsidRDefault="002E667F" w:rsidP="002E667F">
            <w:pPr>
              <w:ind w:firstLine="0"/>
              <w:jc w:val="left"/>
              <w:rPr>
                <w:sz w:val="20"/>
                <w:szCs w:val="20"/>
              </w:rPr>
            </w:pPr>
            <w:r w:rsidRPr="002E667F">
              <w:rPr>
                <w:sz w:val="20"/>
                <w:szCs w:val="20"/>
              </w:rPr>
              <w:t>2</w:t>
            </w:r>
          </w:p>
        </w:tc>
        <w:tc>
          <w:tcPr>
            <w:tcW w:w="1834" w:type="pct"/>
            <w:gridSpan w:val="4"/>
            <w:tcBorders>
              <w:top w:val="single" w:sz="4" w:space="0" w:color="000000"/>
              <w:left w:val="nil"/>
              <w:bottom w:val="single" w:sz="4" w:space="0" w:color="000000"/>
              <w:right w:val="single" w:sz="4" w:space="0" w:color="000000"/>
            </w:tcBorders>
            <w:shd w:val="clear" w:color="auto" w:fill="auto"/>
            <w:vAlign w:val="bottom"/>
            <w:hideMark/>
          </w:tcPr>
          <w:p w14:paraId="3516A94F" w14:textId="77777777" w:rsidR="002E667F" w:rsidRPr="002E667F" w:rsidRDefault="002E667F" w:rsidP="002E667F">
            <w:pPr>
              <w:ind w:firstLine="0"/>
              <w:jc w:val="left"/>
              <w:rPr>
                <w:sz w:val="20"/>
                <w:szCs w:val="20"/>
              </w:rPr>
            </w:pPr>
            <w:r w:rsidRPr="002E667F">
              <w:rPr>
                <w:sz w:val="20"/>
                <w:szCs w:val="20"/>
              </w:rPr>
              <w:t>Ф30-11/443 от 28.05.2026</w:t>
            </w:r>
          </w:p>
        </w:tc>
        <w:tc>
          <w:tcPr>
            <w:tcW w:w="1252" w:type="pct"/>
            <w:gridSpan w:val="3"/>
            <w:tcBorders>
              <w:top w:val="single" w:sz="4" w:space="0" w:color="000000"/>
              <w:left w:val="nil"/>
              <w:bottom w:val="single" w:sz="4" w:space="0" w:color="000000"/>
              <w:right w:val="single" w:sz="4" w:space="0" w:color="000000"/>
            </w:tcBorders>
            <w:shd w:val="clear" w:color="auto" w:fill="auto"/>
            <w:vAlign w:val="bottom"/>
            <w:hideMark/>
          </w:tcPr>
          <w:p w14:paraId="416A12C4" w14:textId="77777777" w:rsidR="002E667F" w:rsidRPr="002E667F" w:rsidRDefault="002E667F" w:rsidP="002E667F">
            <w:pPr>
              <w:ind w:firstLine="0"/>
              <w:jc w:val="left"/>
              <w:rPr>
                <w:sz w:val="20"/>
                <w:szCs w:val="20"/>
              </w:rPr>
            </w:pPr>
            <w:r w:rsidRPr="002E667F">
              <w:rPr>
                <w:sz w:val="20"/>
                <w:szCs w:val="20"/>
              </w:rPr>
              <w:t>01.08.2026</w:t>
            </w:r>
          </w:p>
        </w:tc>
        <w:tc>
          <w:tcPr>
            <w:tcW w:w="336" w:type="pct"/>
            <w:tcBorders>
              <w:top w:val="nil"/>
              <w:left w:val="nil"/>
              <w:bottom w:val="nil"/>
              <w:right w:val="nil"/>
            </w:tcBorders>
            <w:shd w:val="clear" w:color="auto" w:fill="auto"/>
            <w:noWrap/>
            <w:vAlign w:val="bottom"/>
            <w:hideMark/>
          </w:tcPr>
          <w:p w14:paraId="1D5EC598" w14:textId="77777777" w:rsidR="002E667F" w:rsidRPr="002E667F" w:rsidRDefault="002E667F" w:rsidP="002E667F">
            <w:pPr>
              <w:ind w:firstLine="0"/>
              <w:jc w:val="left"/>
              <w:rPr>
                <w:sz w:val="20"/>
                <w:szCs w:val="20"/>
              </w:rPr>
            </w:pPr>
          </w:p>
        </w:tc>
        <w:tc>
          <w:tcPr>
            <w:tcW w:w="412" w:type="pct"/>
            <w:tcBorders>
              <w:top w:val="nil"/>
              <w:left w:val="nil"/>
              <w:bottom w:val="nil"/>
              <w:right w:val="nil"/>
            </w:tcBorders>
            <w:shd w:val="clear" w:color="auto" w:fill="auto"/>
            <w:noWrap/>
            <w:vAlign w:val="bottom"/>
            <w:hideMark/>
          </w:tcPr>
          <w:p w14:paraId="57CF0A45" w14:textId="77777777" w:rsidR="002E667F" w:rsidRPr="002E667F" w:rsidRDefault="002E667F" w:rsidP="002E667F">
            <w:pPr>
              <w:ind w:firstLine="0"/>
              <w:jc w:val="left"/>
              <w:rPr>
                <w:sz w:val="20"/>
                <w:szCs w:val="20"/>
              </w:rPr>
            </w:pPr>
          </w:p>
        </w:tc>
        <w:tc>
          <w:tcPr>
            <w:tcW w:w="430" w:type="pct"/>
            <w:tcBorders>
              <w:top w:val="nil"/>
              <w:left w:val="nil"/>
              <w:bottom w:val="nil"/>
              <w:right w:val="nil"/>
            </w:tcBorders>
            <w:shd w:val="clear" w:color="auto" w:fill="auto"/>
            <w:noWrap/>
            <w:vAlign w:val="bottom"/>
            <w:hideMark/>
          </w:tcPr>
          <w:p w14:paraId="3CC9DFCB" w14:textId="77777777" w:rsidR="002E667F" w:rsidRPr="002E667F" w:rsidRDefault="002E667F" w:rsidP="002E667F">
            <w:pPr>
              <w:ind w:firstLine="0"/>
              <w:jc w:val="left"/>
              <w:rPr>
                <w:sz w:val="20"/>
                <w:szCs w:val="20"/>
              </w:rPr>
            </w:pPr>
          </w:p>
        </w:tc>
        <w:tc>
          <w:tcPr>
            <w:tcW w:w="456" w:type="pct"/>
            <w:tcBorders>
              <w:top w:val="nil"/>
              <w:left w:val="nil"/>
              <w:bottom w:val="nil"/>
              <w:right w:val="nil"/>
            </w:tcBorders>
            <w:shd w:val="clear" w:color="auto" w:fill="auto"/>
            <w:noWrap/>
            <w:vAlign w:val="bottom"/>
            <w:hideMark/>
          </w:tcPr>
          <w:p w14:paraId="279B49B6" w14:textId="77777777" w:rsidR="002E667F" w:rsidRPr="002E667F" w:rsidRDefault="002E667F" w:rsidP="002E667F">
            <w:pPr>
              <w:ind w:firstLine="0"/>
              <w:jc w:val="left"/>
              <w:rPr>
                <w:sz w:val="20"/>
                <w:szCs w:val="20"/>
              </w:rPr>
            </w:pPr>
          </w:p>
        </w:tc>
      </w:tr>
      <w:tr w:rsidR="002E667F" w:rsidRPr="002E667F" w14:paraId="541E7FC9" w14:textId="77777777" w:rsidTr="002E667F">
        <w:trPr>
          <w:gridAfter w:val="1"/>
          <w:wAfter w:w="10" w:type="pct"/>
          <w:trHeight w:val="259"/>
        </w:trPr>
        <w:tc>
          <w:tcPr>
            <w:tcW w:w="270" w:type="pct"/>
            <w:tcBorders>
              <w:top w:val="nil"/>
              <w:left w:val="single" w:sz="4" w:space="0" w:color="000000"/>
              <w:bottom w:val="single" w:sz="4" w:space="0" w:color="000000"/>
              <w:right w:val="single" w:sz="4" w:space="0" w:color="000000"/>
            </w:tcBorders>
            <w:shd w:val="clear" w:color="auto" w:fill="auto"/>
            <w:noWrap/>
            <w:vAlign w:val="bottom"/>
            <w:hideMark/>
          </w:tcPr>
          <w:p w14:paraId="1F617D02" w14:textId="77777777" w:rsidR="002E667F" w:rsidRPr="002E667F" w:rsidRDefault="002E667F" w:rsidP="002E667F">
            <w:pPr>
              <w:ind w:firstLine="0"/>
              <w:jc w:val="left"/>
              <w:rPr>
                <w:sz w:val="20"/>
                <w:szCs w:val="20"/>
              </w:rPr>
            </w:pPr>
            <w:r w:rsidRPr="002E667F">
              <w:rPr>
                <w:sz w:val="20"/>
                <w:szCs w:val="20"/>
              </w:rPr>
              <w:t>3</w:t>
            </w:r>
          </w:p>
        </w:tc>
        <w:tc>
          <w:tcPr>
            <w:tcW w:w="1834" w:type="pct"/>
            <w:gridSpan w:val="4"/>
            <w:tcBorders>
              <w:top w:val="single" w:sz="4" w:space="0" w:color="000000"/>
              <w:left w:val="nil"/>
              <w:bottom w:val="single" w:sz="4" w:space="0" w:color="000000"/>
              <w:right w:val="single" w:sz="4" w:space="0" w:color="000000"/>
            </w:tcBorders>
            <w:shd w:val="clear" w:color="auto" w:fill="auto"/>
            <w:vAlign w:val="bottom"/>
            <w:hideMark/>
          </w:tcPr>
          <w:p w14:paraId="7A058991" w14:textId="77777777" w:rsidR="002E667F" w:rsidRPr="002E667F" w:rsidRDefault="002E667F" w:rsidP="002E667F">
            <w:pPr>
              <w:ind w:firstLine="0"/>
              <w:jc w:val="left"/>
              <w:rPr>
                <w:sz w:val="20"/>
                <w:szCs w:val="20"/>
              </w:rPr>
            </w:pPr>
            <w:r w:rsidRPr="002E667F">
              <w:rPr>
                <w:sz w:val="20"/>
                <w:szCs w:val="20"/>
              </w:rPr>
              <w:t>Ф30-11/449 от 29.05.2026</w:t>
            </w:r>
          </w:p>
        </w:tc>
        <w:tc>
          <w:tcPr>
            <w:tcW w:w="1252" w:type="pct"/>
            <w:gridSpan w:val="3"/>
            <w:tcBorders>
              <w:top w:val="single" w:sz="4" w:space="0" w:color="000000"/>
              <w:left w:val="nil"/>
              <w:bottom w:val="single" w:sz="4" w:space="0" w:color="000000"/>
              <w:right w:val="single" w:sz="4" w:space="0" w:color="000000"/>
            </w:tcBorders>
            <w:shd w:val="clear" w:color="auto" w:fill="auto"/>
            <w:vAlign w:val="bottom"/>
            <w:hideMark/>
          </w:tcPr>
          <w:p w14:paraId="417B89B2" w14:textId="77777777" w:rsidR="002E667F" w:rsidRPr="002E667F" w:rsidRDefault="002E667F" w:rsidP="002E667F">
            <w:pPr>
              <w:ind w:firstLine="0"/>
              <w:jc w:val="left"/>
              <w:rPr>
                <w:sz w:val="20"/>
                <w:szCs w:val="20"/>
              </w:rPr>
            </w:pPr>
            <w:r w:rsidRPr="002E667F">
              <w:rPr>
                <w:sz w:val="20"/>
                <w:szCs w:val="20"/>
              </w:rPr>
              <w:t>31.12.2026</w:t>
            </w:r>
          </w:p>
        </w:tc>
        <w:tc>
          <w:tcPr>
            <w:tcW w:w="336" w:type="pct"/>
            <w:tcBorders>
              <w:top w:val="nil"/>
              <w:left w:val="nil"/>
              <w:bottom w:val="nil"/>
              <w:right w:val="nil"/>
            </w:tcBorders>
            <w:shd w:val="clear" w:color="auto" w:fill="auto"/>
            <w:noWrap/>
            <w:vAlign w:val="bottom"/>
            <w:hideMark/>
          </w:tcPr>
          <w:p w14:paraId="3B5E3B9E" w14:textId="77777777" w:rsidR="002E667F" w:rsidRPr="002E667F" w:rsidRDefault="002E667F" w:rsidP="002E667F">
            <w:pPr>
              <w:ind w:firstLine="0"/>
              <w:jc w:val="left"/>
              <w:rPr>
                <w:sz w:val="20"/>
                <w:szCs w:val="20"/>
              </w:rPr>
            </w:pPr>
          </w:p>
        </w:tc>
        <w:tc>
          <w:tcPr>
            <w:tcW w:w="412" w:type="pct"/>
            <w:tcBorders>
              <w:top w:val="nil"/>
              <w:left w:val="nil"/>
              <w:bottom w:val="nil"/>
              <w:right w:val="nil"/>
            </w:tcBorders>
            <w:shd w:val="clear" w:color="auto" w:fill="auto"/>
            <w:noWrap/>
            <w:vAlign w:val="bottom"/>
            <w:hideMark/>
          </w:tcPr>
          <w:p w14:paraId="292200F4" w14:textId="77777777" w:rsidR="002E667F" w:rsidRPr="002E667F" w:rsidRDefault="002E667F" w:rsidP="002E667F">
            <w:pPr>
              <w:ind w:firstLine="0"/>
              <w:jc w:val="left"/>
              <w:rPr>
                <w:sz w:val="20"/>
                <w:szCs w:val="20"/>
              </w:rPr>
            </w:pPr>
          </w:p>
        </w:tc>
        <w:tc>
          <w:tcPr>
            <w:tcW w:w="430" w:type="pct"/>
            <w:tcBorders>
              <w:top w:val="nil"/>
              <w:left w:val="nil"/>
              <w:bottom w:val="nil"/>
              <w:right w:val="nil"/>
            </w:tcBorders>
            <w:shd w:val="clear" w:color="auto" w:fill="auto"/>
            <w:noWrap/>
            <w:vAlign w:val="bottom"/>
            <w:hideMark/>
          </w:tcPr>
          <w:p w14:paraId="188B6157" w14:textId="77777777" w:rsidR="002E667F" w:rsidRPr="002E667F" w:rsidRDefault="002E667F" w:rsidP="002E667F">
            <w:pPr>
              <w:ind w:firstLine="0"/>
              <w:jc w:val="left"/>
              <w:rPr>
                <w:sz w:val="20"/>
                <w:szCs w:val="20"/>
              </w:rPr>
            </w:pPr>
          </w:p>
        </w:tc>
        <w:tc>
          <w:tcPr>
            <w:tcW w:w="456" w:type="pct"/>
            <w:tcBorders>
              <w:top w:val="nil"/>
              <w:left w:val="nil"/>
              <w:bottom w:val="nil"/>
              <w:right w:val="nil"/>
            </w:tcBorders>
            <w:shd w:val="clear" w:color="auto" w:fill="auto"/>
            <w:noWrap/>
            <w:vAlign w:val="bottom"/>
            <w:hideMark/>
          </w:tcPr>
          <w:p w14:paraId="36221222" w14:textId="77777777" w:rsidR="002E667F" w:rsidRPr="002E667F" w:rsidRDefault="002E667F" w:rsidP="002E667F">
            <w:pPr>
              <w:ind w:firstLine="0"/>
              <w:jc w:val="left"/>
              <w:rPr>
                <w:sz w:val="20"/>
                <w:szCs w:val="20"/>
              </w:rPr>
            </w:pPr>
          </w:p>
        </w:tc>
      </w:tr>
    </w:tbl>
    <w:p w14:paraId="65857CD3" w14:textId="77777777" w:rsidR="00A1534C" w:rsidRPr="00000CF9" w:rsidRDefault="00A1534C" w:rsidP="00ED6C19">
      <w:pPr>
        <w:jc w:val="right"/>
        <w:rPr>
          <w:sz w:val="20"/>
          <w:szCs w:val="20"/>
        </w:rPr>
      </w:pPr>
      <w:bookmarkStart w:id="3" w:name="_GoBack"/>
      <w:bookmarkEnd w:id="3"/>
    </w:p>
    <w:sectPr w:rsidR="00A1534C" w:rsidRPr="00000CF9" w:rsidSect="00390AD6">
      <w:pgSz w:w="16838" w:h="11906" w:orient="landscape"/>
      <w:pgMar w:top="992" w:right="1134" w:bottom="155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6A65" w14:textId="77777777" w:rsidR="005143C1" w:rsidRDefault="005143C1">
      <w:r>
        <w:separator/>
      </w:r>
    </w:p>
  </w:endnote>
  <w:endnote w:type="continuationSeparator" w:id="0">
    <w:p w14:paraId="63B0B6C0" w14:textId="77777777" w:rsidR="005143C1" w:rsidRDefault="0051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1E24D" w14:textId="77777777" w:rsidR="005143C1" w:rsidRDefault="005143C1">
      <w:r>
        <w:separator/>
      </w:r>
    </w:p>
  </w:footnote>
  <w:footnote w:type="continuationSeparator" w:id="0">
    <w:p w14:paraId="2DAEE8C4" w14:textId="77777777" w:rsidR="005143C1" w:rsidRDefault="0051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0CF9"/>
    <w:rsid w:val="000019AE"/>
    <w:rsid w:val="00002565"/>
    <w:rsid w:val="00003D98"/>
    <w:rsid w:val="000057B5"/>
    <w:rsid w:val="00005C8E"/>
    <w:rsid w:val="00012DCA"/>
    <w:rsid w:val="00013775"/>
    <w:rsid w:val="00015C0F"/>
    <w:rsid w:val="00022EA1"/>
    <w:rsid w:val="000261A3"/>
    <w:rsid w:val="000271C0"/>
    <w:rsid w:val="000312C8"/>
    <w:rsid w:val="00031D54"/>
    <w:rsid w:val="00034F91"/>
    <w:rsid w:val="000419EC"/>
    <w:rsid w:val="00041BA6"/>
    <w:rsid w:val="0004369C"/>
    <w:rsid w:val="00050A77"/>
    <w:rsid w:val="00051F49"/>
    <w:rsid w:val="0005515F"/>
    <w:rsid w:val="000572CE"/>
    <w:rsid w:val="00061158"/>
    <w:rsid w:val="000648EB"/>
    <w:rsid w:val="00064A36"/>
    <w:rsid w:val="000664C5"/>
    <w:rsid w:val="00075DB6"/>
    <w:rsid w:val="000760C1"/>
    <w:rsid w:val="0007673B"/>
    <w:rsid w:val="000833E4"/>
    <w:rsid w:val="00086B30"/>
    <w:rsid w:val="00090B36"/>
    <w:rsid w:val="00091C48"/>
    <w:rsid w:val="0009233C"/>
    <w:rsid w:val="00094B80"/>
    <w:rsid w:val="0009684D"/>
    <w:rsid w:val="000A2004"/>
    <w:rsid w:val="000A4CD0"/>
    <w:rsid w:val="000A5410"/>
    <w:rsid w:val="000A58CD"/>
    <w:rsid w:val="000A723F"/>
    <w:rsid w:val="000A7D82"/>
    <w:rsid w:val="000C0C17"/>
    <w:rsid w:val="000C2B47"/>
    <w:rsid w:val="000C3F2D"/>
    <w:rsid w:val="000C496F"/>
    <w:rsid w:val="000C6BFE"/>
    <w:rsid w:val="000C7779"/>
    <w:rsid w:val="000D0AA0"/>
    <w:rsid w:val="000D0BBF"/>
    <w:rsid w:val="000D2D72"/>
    <w:rsid w:val="000D58BD"/>
    <w:rsid w:val="000D6E16"/>
    <w:rsid w:val="000E3A05"/>
    <w:rsid w:val="000E69F5"/>
    <w:rsid w:val="000E722D"/>
    <w:rsid w:val="000F18EE"/>
    <w:rsid w:val="000F49B0"/>
    <w:rsid w:val="00100AFE"/>
    <w:rsid w:val="00100C95"/>
    <w:rsid w:val="001023A4"/>
    <w:rsid w:val="00103713"/>
    <w:rsid w:val="00103778"/>
    <w:rsid w:val="00104288"/>
    <w:rsid w:val="001133F7"/>
    <w:rsid w:val="00117DEE"/>
    <w:rsid w:val="00122C1E"/>
    <w:rsid w:val="001274B5"/>
    <w:rsid w:val="00127544"/>
    <w:rsid w:val="0013032F"/>
    <w:rsid w:val="00130E7B"/>
    <w:rsid w:val="0013413F"/>
    <w:rsid w:val="00137297"/>
    <w:rsid w:val="00140A71"/>
    <w:rsid w:val="00145548"/>
    <w:rsid w:val="00146487"/>
    <w:rsid w:val="0015065D"/>
    <w:rsid w:val="00151718"/>
    <w:rsid w:val="00151C2C"/>
    <w:rsid w:val="00155E4F"/>
    <w:rsid w:val="0015763B"/>
    <w:rsid w:val="001579E1"/>
    <w:rsid w:val="00163676"/>
    <w:rsid w:val="0016446A"/>
    <w:rsid w:val="001672D2"/>
    <w:rsid w:val="001728A4"/>
    <w:rsid w:val="00174506"/>
    <w:rsid w:val="00176A84"/>
    <w:rsid w:val="001775E3"/>
    <w:rsid w:val="001804DE"/>
    <w:rsid w:val="00180966"/>
    <w:rsid w:val="00184647"/>
    <w:rsid w:val="00186580"/>
    <w:rsid w:val="00191116"/>
    <w:rsid w:val="00192CDE"/>
    <w:rsid w:val="00193BB8"/>
    <w:rsid w:val="001942CE"/>
    <w:rsid w:val="00197B09"/>
    <w:rsid w:val="001A26ED"/>
    <w:rsid w:val="001A436D"/>
    <w:rsid w:val="001A4E54"/>
    <w:rsid w:val="001B02C3"/>
    <w:rsid w:val="001B3F96"/>
    <w:rsid w:val="001B6169"/>
    <w:rsid w:val="001C0DE1"/>
    <w:rsid w:val="001C1DDB"/>
    <w:rsid w:val="001C3EDD"/>
    <w:rsid w:val="001C77C7"/>
    <w:rsid w:val="001D0373"/>
    <w:rsid w:val="001D0F29"/>
    <w:rsid w:val="001D43FB"/>
    <w:rsid w:val="001D6517"/>
    <w:rsid w:val="001F1500"/>
    <w:rsid w:val="001F1908"/>
    <w:rsid w:val="001F3BCA"/>
    <w:rsid w:val="001F6C17"/>
    <w:rsid w:val="002021C2"/>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5168"/>
    <w:rsid w:val="00274E2A"/>
    <w:rsid w:val="002752F6"/>
    <w:rsid w:val="00276B8B"/>
    <w:rsid w:val="00280D88"/>
    <w:rsid w:val="00281C1F"/>
    <w:rsid w:val="00286014"/>
    <w:rsid w:val="0029097A"/>
    <w:rsid w:val="00292FB0"/>
    <w:rsid w:val="002940D6"/>
    <w:rsid w:val="002A0371"/>
    <w:rsid w:val="002A047F"/>
    <w:rsid w:val="002B26F2"/>
    <w:rsid w:val="002C1886"/>
    <w:rsid w:val="002C2A62"/>
    <w:rsid w:val="002D1A70"/>
    <w:rsid w:val="002D1E89"/>
    <w:rsid w:val="002E0B85"/>
    <w:rsid w:val="002E3C95"/>
    <w:rsid w:val="002E479E"/>
    <w:rsid w:val="002E4874"/>
    <w:rsid w:val="002E667F"/>
    <w:rsid w:val="002F2AAE"/>
    <w:rsid w:val="002F35BA"/>
    <w:rsid w:val="00301B14"/>
    <w:rsid w:val="00301BBF"/>
    <w:rsid w:val="00301FFD"/>
    <w:rsid w:val="00306D04"/>
    <w:rsid w:val="00314BE2"/>
    <w:rsid w:val="003151B1"/>
    <w:rsid w:val="003201FF"/>
    <w:rsid w:val="00322618"/>
    <w:rsid w:val="00323A0E"/>
    <w:rsid w:val="00325653"/>
    <w:rsid w:val="00327143"/>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0AD6"/>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4D81"/>
    <w:rsid w:val="003D5DE0"/>
    <w:rsid w:val="003D7B2E"/>
    <w:rsid w:val="003E0C5F"/>
    <w:rsid w:val="003F23CE"/>
    <w:rsid w:val="003F31B4"/>
    <w:rsid w:val="003F3FC5"/>
    <w:rsid w:val="00400EBB"/>
    <w:rsid w:val="004010B6"/>
    <w:rsid w:val="0040167D"/>
    <w:rsid w:val="00402302"/>
    <w:rsid w:val="00405BD5"/>
    <w:rsid w:val="00406C6E"/>
    <w:rsid w:val="004100EA"/>
    <w:rsid w:val="00410EBC"/>
    <w:rsid w:val="004112BF"/>
    <w:rsid w:val="004118B5"/>
    <w:rsid w:val="00414DA1"/>
    <w:rsid w:val="00415982"/>
    <w:rsid w:val="004210F9"/>
    <w:rsid w:val="00422B2D"/>
    <w:rsid w:val="00425489"/>
    <w:rsid w:val="00443D56"/>
    <w:rsid w:val="00444CA0"/>
    <w:rsid w:val="00446C95"/>
    <w:rsid w:val="004521C5"/>
    <w:rsid w:val="00453FC1"/>
    <w:rsid w:val="00454D40"/>
    <w:rsid w:val="0045589B"/>
    <w:rsid w:val="00456FD1"/>
    <w:rsid w:val="00464936"/>
    <w:rsid w:val="00471019"/>
    <w:rsid w:val="00471CA5"/>
    <w:rsid w:val="004746AD"/>
    <w:rsid w:val="004778AB"/>
    <w:rsid w:val="00485980"/>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75F2"/>
    <w:rsid w:val="004F208A"/>
    <w:rsid w:val="004F3369"/>
    <w:rsid w:val="004F43A5"/>
    <w:rsid w:val="004F6CCD"/>
    <w:rsid w:val="00514064"/>
    <w:rsid w:val="005143C1"/>
    <w:rsid w:val="0052005C"/>
    <w:rsid w:val="0054036B"/>
    <w:rsid w:val="00540BE3"/>
    <w:rsid w:val="00543724"/>
    <w:rsid w:val="00544F41"/>
    <w:rsid w:val="00551455"/>
    <w:rsid w:val="00560446"/>
    <w:rsid w:val="00563135"/>
    <w:rsid w:val="00567A41"/>
    <w:rsid w:val="005714EB"/>
    <w:rsid w:val="00574A35"/>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E2425"/>
    <w:rsid w:val="005E3D0A"/>
    <w:rsid w:val="005E67BE"/>
    <w:rsid w:val="005F6F50"/>
    <w:rsid w:val="00600DD3"/>
    <w:rsid w:val="00603D09"/>
    <w:rsid w:val="00606F27"/>
    <w:rsid w:val="00607E27"/>
    <w:rsid w:val="00612D58"/>
    <w:rsid w:val="006133A4"/>
    <w:rsid w:val="00614EC3"/>
    <w:rsid w:val="0062203D"/>
    <w:rsid w:val="00630096"/>
    <w:rsid w:val="00630467"/>
    <w:rsid w:val="0063046C"/>
    <w:rsid w:val="006634C7"/>
    <w:rsid w:val="00664F9D"/>
    <w:rsid w:val="00671EB8"/>
    <w:rsid w:val="0067752E"/>
    <w:rsid w:val="00682E5C"/>
    <w:rsid w:val="006841A2"/>
    <w:rsid w:val="0069525E"/>
    <w:rsid w:val="006A0DFA"/>
    <w:rsid w:val="006A1C81"/>
    <w:rsid w:val="006A3377"/>
    <w:rsid w:val="006B47B8"/>
    <w:rsid w:val="006B77E5"/>
    <w:rsid w:val="006C2805"/>
    <w:rsid w:val="006C28D0"/>
    <w:rsid w:val="006C4496"/>
    <w:rsid w:val="006C566E"/>
    <w:rsid w:val="006D15DC"/>
    <w:rsid w:val="006D223E"/>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175E"/>
    <w:rsid w:val="00761E8C"/>
    <w:rsid w:val="00763192"/>
    <w:rsid w:val="007634A5"/>
    <w:rsid w:val="00770420"/>
    <w:rsid w:val="0077162A"/>
    <w:rsid w:val="00771EA3"/>
    <w:rsid w:val="007721D4"/>
    <w:rsid w:val="00772367"/>
    <w:rsid w:val="007772BB"/>
    <w:rsid w:val="00777DF7"/>
    <w:rsid w:val="007806D8"/>
    <w:rsid w:val="00787BF6"/>
    <w:rsid w:val="0079117D"/>
    <w:rsid w:val="00793630"/>
    <w:rsid w:val="007A45D8"/>
    <w:rsid w:val="007A68A5"/>
    <w:rsid w:val="007B0934"/>
    <w:rsid w:val="007B59C2"/>
    <w:rsid w:val="007B762B"/>
    <w:rsid w:val="007C6700"/>
    <w:rsid w:val="007D174A"/>
    <w:rsid w:val="007E3879"/>
    <w:rsid w:val="007E4DA1"/>
    <w:rsid w:val="007F6E79"/>
    <w:rsid w:val="00802893"/>
    <w:rsid w:val="00813070"/>
    <w:rsid w:val="00820C58"/>
    <w:rsid w:val="008245B8"/>
    <w:rsid w:val="0083483F"/>
    <w:rsid w:val="00841125"/>
    <w:rsid w:val="00847B25"/>
    <w:rsid w:val="00852829"/>
    <w:rsid w:val="00855090"/>
    <w:rsid w:val="00855857"/>
    <w:rsid w:val="00861839"/>
    <w:rsid w:val="00873A51"/>
    <w:rsid w:val="008753A1"/>
    <w:rsid w:val="00876025"/>
    <w:rsid w:val="00876197"/>
    <w:rsid w:val="00876538"/>
    <w:rsid w:val="008918EF"/>
    <w:rsid w:val="00895533"/>
    <w:rsid w:val="00895E38"/>
    <w:rsid w:val="008967E5"/>
    <w:rsid w:val="008A01C5"/>
    <w:rsid w:val="008A2D74"/>
    <w:rsid w:val="008A6A50"/>
    <w:rsid w:val="008B109C"/>
    <w:rsid w:val="008B6FE3"/>
    <w:rsid w:val="008C51B1"/>
    <w:rsid w:val="008D00C0"/>
    <w:rsid w:val="008D4857"/>
    <w:rsid w:val="008E1E1E"/>
    <w:rsid w:val="008E22F8"/>
    <w:rsid w:val="008E2352"/>
    <w:rsid w:val="008F4A82"/>
    <w:rsid w:val="008F6B50"/>
    <w:rsid w:val="00907124"/>
    <w:rsid w:val="00907B12"/>
    <w:rsid w:val="009108BC"/>
    <w:rsid w:val="0091341A"/>
    <w:rsid w:val="00914F51"/>
    <w:rsid w:val="00916864"/>
    <w:rsid w:val="0091699E"/>
    <w:rsid w:val="009211A1"/>
    <w:rsid w:val="00925BEF"/>
    <w:rsid w:val="00930B68"/>
    <w:rsid w:val="00933500"/>
    <w:rsid w:val="00933E3C"/>
    <w:rsid w:val="00934942"/>
    <w:rsid w:val="00940644"/>
    <w:rsid w:val="00944360"/>
    <w:rsid w:val="009443C6"/>
    <w:rsid w:val="009513E1"/>
    <w:rsid w:val="00964711"/>
    <w:rsid w:val="009719D7"/>
    <w:rsid w:val="00975C5A"/>
    <w:rsid w:val="0098755E"/>
    <w:rsid w:val="00994A4A"/>
    <w:rsid w:val="009965E8"/>
    <w:rsid w:val="0099674C"/>
    <w:rsid w:val="00996AF9"/>
    <w:rsid w:val="009975C4"/>
    <w:rsid w:val="009A2653"/>
    <w:rsid w:val="009A6696"/>
    <w:rsid w:val="009A7024"/>
    <w:rsid w:val="009A7758"/>
    <w:rsid w:val="009B319E"/>
    <w:rsid w:val="009B5509"/>
    <w:rsid w:val="009D0470"/>
    <w:rsid w:val="009D172F"/>
    <w:rsid w:val="009D3087"/>
    <w:rsid w:val="009D484F"/>
    <w:rsid w:val="009E1EC6"/>
    <w:rsid w:val="009E2632"/>
    <w:rsid w:val="009E5FB0"/>
    <w:rsid w:val="009E6233"/>
    <w:rsid w:val="009F1896"/>
    <w:rsid w:val="009F2F38"/>
    <w:rsid w:val="009F6142"/>
    <w:rsid w:val="009F6806"/>
    <w:rsid w:val="00A03B70"/>
    <w:rsid w:val="00A045D5"/>
    <w:rsid w:val="00A12100"/>
    <w:rsid w:val="00A15079"/>
    <w:rsid w:val="00A1534C"/>
    <w:rsid w:val="00A200F5"/>
    <w:rsid w:val="00A2282F"/>
    <w:rsid w:val="00A22C90"/>
    <w:rsid w:val="00A256F9"/>
    <w:rsid w:val="00A3297D"/>
    <w:rsid w:val="00A33BCD"/>
    <w:rsid w:val="00A35DA2"/>
    <w:rsid w:val="00A3738A"/>
    <w:rsid w:val="00A43C44"/>
    <w:rsid w:val="00A457F0"/>
    <w:rsid w:val="00A46582"/>
    <w:rsid w:val="00A469B7"/>
    <w:rsid w:val="00A53D87"/>
    <w:rsid w:val="00A563B8"/>
    <w:rsid w:val="00A6253F"/>
    <w:rsid w:val="00A635BC"/>
    <w:rsid w:val="00A647D0"/>
    <w:rsid w:val="00A65931"/>
    <w:rsid w:val="00A72A98"/>
    <w:rsid w:val="00A80E92"/>
    <w:rsid w:val="00A81AC7"/>
    <w:rsid w:val="00A82725"/>
    <w:rsid w:val="00A851BB"/>
    <w:rsid w:val="00A94BF3"/>
    <w:rsid w:val="00AB2A45"/>
    <w:rsid w:val="00AB2D05"/>
    <w:rsid w:val="00AB441B"/>
    <w:rsid w:val="00AB442E"/>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4EF2"/>
    <w:rsid w:val="00B05AA2"/>
    <w:rsid w:val="00B11C80"/>
    <w:rsid w:val="00B20B64"/>
    <w:rsid w:val="00B225DD"/>
    <w:rsid w:val="00B2325E"/>
    <w:rsid w:val="00B378C8"/>
    <w:rsid w:val="00B50EB6"/>
    <w:rsid w:val="00B52320"/>
    <w:rsid w:val="00B533E5"/>
    <w:rsid w:val="00B548BB"/>
    <w:rsid w:val="00B63EE0"/>
    <w:rsid w:val="00B66DF8"/>
    <w:rsid w:val="00B67AF4"/>
    <w:rsid w:val="00B70536"/>
    <w:rsid w:val="00B773B9"/>
    <w:rsid w:val="00B82817"/>
    <w:rsid w:val="00B8313B"/>
    <w:rsid w:val="00B925FD"/>
    <w:rsid w:val="00B92EE6"/>
    <w:rsid w:val="00B93828"/>
    <w:rsid w:val="00B9394E"/>
    <w:rsid w:val="00B9524B"/>
    <w:rsid w:val="00BA2299"/>
    <w:rsid w:val="00BA297D"/>
    <w:rsid w:val="00BA70E6"/>
    <w:rsid w:val="00BA7F2C"/>
    <w:rsid w:val="00BB0AC7"/>
    <w:rsid w:val="00BB3D16"/>
    <w:rsid w:val="00BB450B"/>
    <w:rsid w:val="00BB503A"/>
    <w:rsid w:val="00BB53E5"/>
    <w:rsid w:val="00BB5B01"/>
    <w:rsid w:val="00BD00A0"/>
    <w:rsid w:val="00BD79D6"/>
    <w:rsid w:val="00BE0BAA"/>
    <w:rsid w:val="00BE0BC8"/>
    <w:rsid w:val="00BE0F70"/>
    <w:rsid w:val="00BE61AC"/>
    <w:rsid w:val="00BE75A7"/>
    <w:rsid w:val="00BF7A82"/>
    <w:rsid w:val="00C00233"/>
    <w:rsid w:val="00C034F5"/>
    <w:rsid w:val="00C068E1"/>
    <w:rsid w:val="00C12862"/>
    <w:rsid w:val="00C1297F"/>
    <w:rsid w:val="00C129E6"/>
    <w:rsid w:val="00C170FE"/>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A32EC"/>
    <w:rsid w:val="00CB1071"/>
    <w:rsid w:val="00CB5B90"/>
    <w:rsid w:val="00CB76C3"/>
    <w:rsid w:val="00CC550A"/>
    <w:rsid w:val="00CC6C1A"/>
    <w:rsid w:val="00CD2C90"/>
    <w:rsid w:val="00CD53D0"/>
    <w:rsid w:val="00CE0012"/>
    <w:rsid w:val="00CE0C3F"/>
    <w:rsid w:val="00CE22B7"/>
    <w:rsid w:val="00CF32C5"/>
    <w:rsid w:val="00D01806"/>
    <w:rsid w:val="00D051F5"/>
    <w:rsid w:val="00D06D22"/>
    <w:rsid w:val="00D11E8A"/>
    <w:rsid w:val="00D22AFC"/>
    <w:rsid w:val="00D265C8"/>
    <w:rsid w:val="00D335B1"/>
    <w:rsid w:val="00D42922"/>
    <w:rsid w:val="00D4399A"/>
    <w:rsid w:val="00D45FDF"/>
    <w:rsid w:val="00D466C6"/>
    <w:rsid w:val="00D47BAA"/>
    <w:rsid w:val="00D47CEC"/>
    <w:rsid w:val="00D60DB0"/>
    <w:rsid w:val="00D64ECC"/>
    <w:rsid w:val="00D66190"/>
    <w:rsid w:val="00D714FF"/>
    <w:rsid w:val="00D7471C"/>
    <w:rsid w:val="00D75864"/>
    <w:rsid w:val="00D75D11"/>
    <w:rsid w:val="00D778E0"/>
    <w:rsid w:val="00D83661"/>
    <w:rsid w:val="00D90500"/>
    <w:rsid w:val="00D94393"/>
    <w:rsid w:val="00D97BCA"/>
    <w:rsid w:val="00DA25E8"/>
    <w:rsid w:val="00DA2634"/>
    <w:rsid w:val="00DA5B07"/>
    <w:rsid w:val="00DA7512"/>
    <w:rsid w:val="00DB1A34"/>
    <w:rsid w:val="00DB2FDB"/>
    <w:rsid w:val="00DB5E0A"/>
    <w:rsid w:val="00DB5FE1"/>
    <w:rsid w:val="00DC30C1"/>
    <w:rsid w:val="00DD261B"/>
    <w:rsid w:val="00DD3422"/>
    <w:rsid w:val="00DD5A27"/>
    <w:rsid w:val="00DD5DC0"/>
    <w:rsid w:val="00DE0E29"/>
    <w:rsid w:val="00DE538D"/>
    <w:rsid w:val="00DE5626"/>
    <w:rsid w:val="00DE653F"/>
    <w:rsid w:val="00DE734D"/>
    <w:rsid w:val="00DF3AE5"/>
    <w:rsid w:val="00E0387B"/>
    <w:rsid w:val="00E0466E"/>
    <w:rsid w:val="00E0774C"/>
    <w:rsid w:val="00E10524"/>
    <w:rsid w:val="00E13B35"/>
    <w:rsid w:val="00E15E23"/>
    <w:rsid w:val="00E235D4"/>
    <w:rsid w:val="00E23F64"/>
    <w:rsid w:val="00E27DC6"/>
    <w:rsid w:val="00E30B55"/>
    <w:rsid w:val="00E31C33"/>
    <w:rsid w:val="00E32F65"/>
    <w:rsid w:val="00E33B9B"/>
    <w:rsid w:val="00E370AF"/>
    <w:rsid w:val="00E41B16"/>
    <w:rsid w:val="00E41FB1"/>
    <w:rsid w:val="00E46537"/>
    <w:rsid w:val="00E473C8"/>
    <w:rsid w:val="00E47D1C"/>
    <w:rsid w:val="00E53C37"/>
    <w:rsid w:val="00E554FA"/>
    <w:rsid w:val="00E55CB2"/>
    <w:rsid w:val="00E573E1"/>
    <w:rsid w:val="00E62138"/>
    <w:rsid w:val="00E6240B"/>
    <w:rsid w:val="00E62944"/>
    <w:rsid w:val="00E64D57"/>
    <w:rsid w:val="00E65292"/>
    <w:rsid w:val="00E74E2E"/>
    <w:rsid w:val="00E82BF8"/>
    <w:rsid w:val="00E85456"/>
    <w:rsid w:val="00E87CC3"/>
    <w:rsid w:val="00E90285"/>
    <w:rsid w:val="00E926F4"/>
    <w:rsid w:val="00EA2559"/>
    <w:rsid w:val="00EB4A27"/>
    <w:rsid w:val="00EC3E55"/>
    <w:rsid w:val="00EC6AED"/>
    <w:rsid w:val="00EC6B0F"/>
    <w:rsid w:val="00ED584C"/>
    <w:rsid w:val="00ED6C19"/>
    <w:rsid w:val="00EE191C"/>
    <w:rsid w:val="00EF09EA"/>
    <w:rsid w:val="00EF36B2"/>
    <w:rsid w:val="00F012DF"/>
    <w:rsid w:val="00F06628"/>
    <w:rsid w:val="00F11BC9"/>
    <w:rsid w:val="00F14081"/>
    <w:rsid w:val="00F248A6"/>
    <w:rsid w:val="00F26769"/>
    <w:rsid w:val="00F300E7"/>
    <w:rsid w:val="00F303D0"/>
    <w:rsid w:val="00F3173D"/>
    <w:rsid w:val="00F35068"/>
    <w:rsid w:val="00F3707A"/>
    <w:rsid w:val="00F402FC"/>
    <w:rsid w:val="00F45AE5"/>
    <w:rsid w:val="00F46E13"/>
    <w:rsid w:val="00F5284A"/>
    <w:rsid w:val="00F53982"/>
    <w:rsid w:val="00F54918"/>
    <w:rsid w:val="00F56FB9"/>
    <w:rsid w:val="00F63642"/>
    <w:rsid w:val="00F642EF"/>
    <w:rsid w:val="00F64687"/>
    <w:rsid w:val="00F72262"/>
    <w:rsid w:val="00F80B8A"/>
    <w:rsid w:val="00F8141F"/>
    <w:rsid w:val="00F854BB"/>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26305">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01594114">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3995687">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7079774">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17080184">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2831841">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493644690">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76980506">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09199217">
      <w:bodyDiv w:val="1"/>
      <w:marLeft w:val="0"/>
      <w:marRight w:val="0"/>
      <w:marTop w:val="0"/>
      <w:marBottom w:val="0"/>
      <w:divBdr>
        <w:top w:val="none" w:sz="0" w:space="0" w:color="auto"/>
        <w:left w:val="none" w:sz="0" w:space="0" w:color="auto"/>
        <w:bottom w:val="none" w:sz="0" w:space="0" w:color="auto"/>
        <w:right w:val="none" w:sz="0" w:space="0" w:color="auto"/>
      </w:divBdr>
    </w:div>
    <w:div w:id="942689912">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67404237">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190603625">
      <w:bodyDiv w:val="1"/>
      <w:marLeft w:val="0"/>
      <w:marRight w:val="0"/>
      <w:marTop w:val="0"/>
      <w:marBottom w:val="0"/>
      <w:divBdr>
        <w:top w:val="none" w:sz="0" w:space="0" w:color="auto"/>
        <w:left w:val="none" w:sz="0" w:space="0" w:color="auto"/>
        <w:bottom w:val="none" w:sz="0" w:space="0" w:color="auto"/>
        <w:right w:val="none" w:sz="0" w:space="0" w:color="auto"/>
      </w:divBdr>
    </w:div>
    <w:div w:id="1210149926">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255938869">
      <w:bodyDiv w:val="1"/>
      <w:marLeft w:val="0"/>
      <w:marRight w:val="0"/>
      <w:marTop w:val="0"/>
      <w:marBottom w:val="0"/>
      <w:divBdr>
        <w:top w:val="none" w:sz="0" w:space="0" w:color="auto"/>
        <w:left w:val="none" w:sz="0" w:space="0" w:color="auto"/>
        <w:bottom w:val="none" w:sz="0" w:space="0" w:color="auto"/>
        <w:right w:val="none" w:sz="0" w:space="0" w:color="auto"/>
      </w:divBdr>
    </w:div>
    <w:div w:id="1259410665">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48099908">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35858570">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66137706">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70272347">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15634731">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049335982">
      <w:bodyDiv w:val="1"/>
      <w:marLeft w:val="0"/>
      <w:marRight w:val="0"/>
      <w:marTop w:val="0"/>
      <w:marBottom w:val="0"/>
      <w:divBdr>
        <w:top w:val="none" w:sz="0" w:space="0" w:color="auto"/>
        <w:left w:val="none" w:sz="0" w:space="0" w:color="auto"/>
        <w:bottom w:val="none" w:sz="0" w:space="0" w:color="auto"/>
        <w:right w:val="none" w:sz="0" w:space="0" w:color="auto"/>
      </w:divBdr>
    </w:div>
    <w:div w:id="2144231406">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0AD3A-A7DC-4FCD-9F1F-280FF774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25</cp:revision>
  <cp:lastPrinted>2020-03-23T11:25:00Z</cp:lastPrinted>
  <dcterms:created xsi:type="dcterms:W3CDTF">2025-10-17T06:03:00Z</dcterms:created>
  <dcterms:modified xsi:type="dcterms:W3CDTF">2026-07-09T07:12:00Z</dcterms:modified>
</cp:coreProperties>
</file>