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120" w:after="480"/>
        <w:ind w:left="0" w:hanging="0"/>
        <w:jc w:val="center"/>
        <w:rPr>
          <w:shd w:fill="FFFFFF" w:val="clear"/>
        </w:rPr>
      </w:pPr>
      <w:r>
        <w:rPr/>
        <w:drawing>
          <wp:inline distT="0" distB="0" distL="0" distR="0">
            <wp:extent cx="5886450" cy="8826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spacing w:before="0" w:after="0"/>
        <w:ind w:left="0" w:firstLine="567"/>
        <w:jc w:val="center"/>
        <w:outlineLvl w:val="9"/>
        <w:rPr/>
      </w:pPr>
      <w:r>
        <w:rPr>
          <w:rFonts w:ascii="Times New Roman" w:hAnsi="Times New Roman"/>
          <w:b/>
          <w:bCs/>
          <w:color w:val="000000"/>
          <w:sz w:val="28"/>
          <w:szCs w:val="28"/>
          <w:shd w:fill="FFFFFF" w:val="clear"/>
        </w:rPr>
        <w:t xml:space="preserve">Запрос коммерческих предложений </w:t>
      </w:r>
      <w:r>
        <w:rPr>
          <w:rStyle w:val="Style8"/>
          <w:rFonts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  <w:shd w:fill="auto" w:val="clear"/>
        </w:rPr>
        <w:t xml:space="preserve">в рамках нерегламентированной закупки по лоту № </w:t>
      </w:r>
      <w:r>
        <w:rPr>
          <w:rStyle w:val="Style8"/>
          <w:rFonts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0059-КОРП ДКУ-2026-БурГЭС </w:t>
      </w:r>
    </w:p>
    <w:p>
      <w:pPr>
        <w:pStyle w:val="11"/>
        <w:numPr>
          <w:ilvl w:val="0"/>
          <w:numId w:val="0"/>
        </w:numPr>
        <w:spacing w:before="0" w:after="0"/>
        <w:ind w:left="0" w:firstLine="567"/>
        <w:jc w:val="center"/>
        <w:outlineLvl w:val="9"/>
        <w:rPr/>
      </w:pPr>
      <w:r>
        <w:rPr>
          <w:rStyle w:val="Style8"/>
          <w:rFonts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«</w:t>
      </w:r>
      <w:hyperlink r:id="rId3">
        <w:r>
          <w:rPr>
            <w:rStyle w:val="Hyperlink"/>
            <w:rFonts w:cs="Times New Roman" w:ascii="Times New Roman" w:hAnsi="Times New Roman"/>
            <w:b/>
            <w:bCs/>
            <w:i w:val="false"/>
            <w:iCs w:val="false"/>
            <w:caps w:val="false"/>
            <w:smallCaps w:val="false"/>
            <w:strike w:val="false"/>
            <w:dstrike w:val="false"/>
            <w:color w:val="222222"/>
            <w:spacing w:val="0"/>
            <w:sz w:val="28"/>
            <w:szCs w:val="28"/>
            <w:u w:val="none"/>
            <w:effect w:val="none"/>
            <w:shd w:fill="auto" w:val="clear"/>
          </w:rPr>
          <w:t xml:space="preserve">ОКПД2 </w:t>
        </w:r>
        <w:r>
          <w:rPr>
            <w:rStyle w:val="Hyperlink"/>
            <w:rFonts w:cs="Times New Roman" w:ascii="Times New Roman" w:hAnsi="Times New Roman"/>
            <w:b/>
            <w:bCs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  <w:shd w:fill="FFFFFF" w:val="clear"/>
          </w:rPr>
          <w:t>71.12.35.110</w:t>
        </w:r>
        <w:r>
          <w:rPr>
            <w:rStyle w:val="Hyperlink"/>
            <w:rFonts w:cs="Times New Roman" w:ascii="Times New Roman" w:hAnsi="Times New Roman"/>
            <w:b/>
            <w:bCs/>
            <w:i w:val="false"/>
            <w:iCs w:val="false"/>
            <w:caps w:val="false"/>
            <w:smallCaps w:val="false"/>
            <w:strike w:val="false"/>
            <w:dstrike w:val="false"/>
            <w:color w:val="222222"/>
            <w:spacing w:val="0"/>
            <w:sz w:val="28"/>
            <w:szCs w:val="28"/>
            <w:u w:val="none"/>
            <w:effect w:val="none"/>
            <w:shd w:fill="auto" w:val="clear"/>
          </w:rPr>
          <w:t xml:space="preserve"> </w:t>
        </w:r>
      </w:hyperlink>
      <w:r>
        <w:rPr>
          <w:rStyle w:val="Strong"/>
          <w:rFonts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333333"/>
          <w:spacing w:val="0"/>
          <w:sz w:val="28"/>
          <w:szCs w:val="28"/>
          <w:u w:val="none"/>
          <w:effect w:val="none"/>
          <w:shd w:fill="auto" w:val="clear"/>
        </w:rPr>
        <w:t>Услуги в области кадастровой деятельности</w:t>
      </w:r>
      <w:r>
        <w:rPr>
          <w:rStyle w:val="Style8"/>
          <w:rFonts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>»</w:t>
      </w:r>
      <w:r>
        <w:rPr>
          <w:rFonts w:ascii="Times New Roman" w:hAnsi="Times New Roman"/>
          <w:b/>
          <w:bCs/>
          <w:color w:val="000000"/>
          <w:sz w:val="28"/>
          <w:szCs w:val="28"/>
          <w:shd w:fill="FFFFFF" w:val="clear"/>
        </w:rPr>
        <w:t xml:space="preserve"> </w:t>
      </w:r>
    </w:p>
    <w:p>
      <w:pPr>
        <w:pStyle w:val="11"/>
        <w:numPr>
          <w:ilvl w:val="0"/>
          <w:numId w:val="0"/>
        </w:numPr>
        <w:spacing w:before="0" w:after="0"/>
        <w:ind w:left="0" w:firstLine="567"/>
        <w:jc w:val="center"/>
        <w:outlineLvl w:val="9"/>
        <w:rPr>
          <w:rFonts w:ascii="Times New Roman" w:hAnsi="Times New Roman"/>
          <w:color w:val="000000"/>
          <w:sz w:val="28"/>
          <w:szCs w:val="28"/>
          <w:highlight w:val="none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/>
      </w:pPr>
      <w:r>
        <w:rPr>
          <w:color w:val="000000"/>
          <w:sz w:val="28"/>
          <w:szCs w:val="28"/>
          <w:shd w:fill="auto" w:val="clear"/>
        </w:rPr>
        <w:t>Публичное акционерное общество «Федеральная гидрогенерирующая компания РусГидро»</w:t>
      </w:r>
      <w:r>
        <w:rPr>
          <w:i/>
          <w:color w:val="000000"/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 xml:space="preserve">(далее – Заказчик) сообщает о проведении анализа коммерческих предложений потенциальных исполнителей на право заключения договора оказания услуг </w:t>
      </w:r>
      <w:r>
        <w:rPr>
          <w:color w:val="000000"/>
          <w:sz w:val="28"/>
          <w:szCs w:val="28"/>
          <w:shd w:fill="FFFFFF" w:val="clear"/>
        </w:rPr>
        <w:t>по уточнению местоположения объектов недвижимого имущества в границах земельных участков, для нужд филиала ПАО «РусГидро» - «Бурейская ГЭС»</w:t>
      </w:r>
      <w:r>
        <w:rPr>
          <w:color w:val="000000" w:themeColor="text1"/>
          <w:sz w:val="28"/>
          <w:szCs w:val="28"/>
          <w:shd w:fill="FFFFFF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 xml:space="preserve"> по лот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у № 0059-КОРП ДКУ-2026-БурГЭС </w:t>
      </w:r>
      <w:r>
        <w:rPr>
          <w:rStyle w:val="Style8"/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«</w:t>
      </w:r>
      <w:hyperlink r:id="rId4">
        <w:r>
          <w:rPr>
            <w:rStyle w:val="Hyperlink"/>
            <w:rFonts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  <w:shd w:fill="auto" w:val="clear"/>
          </w:rPr>
          <w:t xml:space="preserve">ОКПД2 </w:t>
        </w:r>
        <w:r>
          <w:rPr>
            <w:rStyle w:val="Hyperlink"/>
            <w:rFonts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  <w:shd w:fill="FFFFFF" w:val="clear"/>
          </w:rPr>
          <w:t>71.12.35.110</w:t>
        </w:r>
        <w:r>
          <w:rPr>
            <w:rStyle w:val="Hyperlink"/>
            <w:rFonts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  <w:shd w:fill="auto" w:val="clear"/>
          </w:rPr>
          <w:t xml:space="preserve"> </w:t>
        </w:r>
      </w:hyperlink>
      <w:r>
        <w:rPr>
          <w:rStyle w:val="Strong"/>
          <w:rFonts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>Услуги в области кадастровой деятельности</w:t>
      </w:r>
      <w:r>
        <w:rPr>
          <w:rStyle w:val="Style8"/>
          <w:rFonts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>»</w:t>
      </w:r>
      <w:r>
        <w:rPr>
          <w:rStyle w:val="Style8"/>
          <w:rFonts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 w:themeColor="text1"/>
          <w:spacing w:val="0"/>
          <w:sz w:val="28"/>
          <w:szCs w:val="28"/>
          <w:u w:val="none"/>
          <w:effect w:val="none"/>
          <w:shd w:fill="auto" w:val="clear"/>
        </w:rPr>
        <w:t>.</w:t>
      </w:r>
    </w:p>
    <w:p>
      <w:pPr>
        <w:pStyle w:val="BodyText"/>
        <w:widowControl/>
        <w:numPr>
          <w:ilvl w:val="0"/>
          <w:numId w:val="4"/>
        </w:numPr>
        <w:suppressAutoHyphens w:val="true"/>
        <w:bidi w:val="0"/>
        <w:spacing w:lineRule="auto" w:line="240" w:before="0" w:after="0"/>
        <w:ind w:left="567" w:right="0" w:hanging="567"/>
        <w:jc w:val="both"/>
        <w:rPr/>
      </w:pPr>
      <w:r>
        <w:rPr>
          <w:rStyle w:val="Strong1"/>
          <w:b w:val="false"/>
          <w:color w:val="000000"/>
          <w:sz w:val="28"/>
          <w:szCs w:val="28"/>
          <w:shd w:fill="auto" w:val="clear"/>
        </w:rPr>
        <w:t>Подробные требования к услугам (в том числе, сведения об объеме, месте, сроках их оказания) приведены в приложении 1 к настоящему запросу; существенные условия будущего договора (в том числе, условия оплаты и гарантийных обязательств) —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8"/>
          <w:szCs w:val="28"/>
        </w:rPr>
      </w:pPr>
      <w:r>
        <w:rPr>
          <w:bCs/>
          <w:color w:val="000000"/>
          <w:sz w:val="28"/>
          <w:szCs w:val="28"/>
          <w:shd w:fill="auto" w:val="clear"/>
        </w:rPr>
        <w:t>Единственным критерием выбора контрагента, с которым впоследствии</w:t>
      </w:r>
      <w:r>
        <w:rPr>
          <w:bCs/>
          <w:color w:val="000000"/>
          <w:sz w:val="28"/>
          <w:szCs w:val="28"/>
          <w:shd w:fill="FFFFFF" w:val="clear"/>
        </w:rPr>
        <w:t xml:space="preserve"> будет заключен договор при условии соответствия коммерческого предложения исполнителя установленным требованиям к оказываемым Услугам, является цена договора (без учета НДС)</w:t>
      </w:r>
      <w:r>
        <w:rPr>
          <w:color w:val="000000"/>
          <w:sz w:val="28"/>
          <w:szCs w:val="28"/>
          <w:shd w:fill="FFFFFF" w:val="clear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>Ответ с технико-коммерческим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0"/>
        <w:rPr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0"/>
        <w:rPr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0"/>
        <w:rPr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>юридический адрес, почтовый адрес, ИНН</w:t>
      </w:r>
      <w:r>
        <w:rPr>
          <w:i/>
          <w:color w:val="000000"/>
          <w:sz w:val="28"/>
          <w:szCs w:val="28"/>
          <w:shd w:fill="FFFFFF" w:val="clear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0"/>
        <w:rPr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 xml:space="preserve">контактные данные: номер телефона, </w:t>
      </w:r>
      <w:r>
        <w:rPr>
          <w:color w:val="000000"/>
          <w:sz w:val="28"/>
          <w:szCs w:val="28"/>
          <w:shd w:fill="FFFFFF" w:val="clear"/>
          <w:lang w:val="en-US"/>
        </w:rPr>
        <w:t>e</w:t>
      </w:r>
      <w:r>
        <w:rPr>
          <w:color w:val="000000"/>
          <w:sz w:val="28"/>
          <w:szCs w:val="28"/>
          <w:shd w:fill="FFFFFF" w:val="clear"/>
        </w:rPr>
        <w:t>-</w:t>
      </w:r>
      <w:r>
        <w:rPr>
          <w:color w:val="000000"/>
          <w:sz w:val="28"/>
          <w:szCs w:val="28"/>
          <w:shd w:fill="FFFFFF" w:val="clear"/>
          <w:lang w:val="en-US"/>
        </w:rPr>
        <w:t>mail</w:t>
      </w:r>
      <w:r>
        <w:rPr>
          <w:color w:val="000000"/>
          <w:sz w:val="28"/>
          <w:szCs w:val="28"/>
          <w:shd w:fill="FFFFFF" w:val="clear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0"/>
        <w:rPr>
          <w:sz w:val="28"/>
          <w:szCs w:val="28"/>
        </w:rPr>
      </w:pPr>
      <w:r>
        <w:rPr>
          <w:color w:val="000000"/>
          <w:sz w:val="28"/>
          <w:szCs w:val="28"/>
          <w:shd w:fill="FFFFFF" w:val="clear"/>
          <w:lang w:eastAsia="en-US"/>
        </w:rPr>
        <w:t>сроки оказания Услуг;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0"/>
        <w:rPr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 xml:space="preserve">Срок подачи коммерческих предложений: </w:t>
      </w:r>
      <w:r>
        <w:rPr>
          <w:b/>
          <w:bCs/>
          <w:color w:val="000000"/>
          <w:sz w:val="28"/>
          <w:szCs w:val="28"/>
          <w:shd w:fill="FFFFFF" w:val="clear"/>
        </w:rPr>
        <w:t xml:space="preserve">до 23:00 (МСК) </w:t>
      </w:r>
      <w:r>
        <w:rPr>
          <w:b/>
          <w:bCs/>
          <w:color w:val="000000"/>
          <w:sz w:val="28"/>
          <w:szCs w:val="28"/>
          <w:shd w:fill="FFFFFF" w:val="clear"/>
        </w:rPr>
        <w:t>17</w:t>
      </w:r>
      <w:r>
        <w:rPr>
          <w:b/>
          <w:bCs/>
          <w:color w:val="000000"/>
          <w:sz w:val="28"/>
          <w:szCs w:val="28"/>
          <w:shd w:fill="FFFFFF" w:val="clear"/>
        </w:rPr>
        <w:t>.0</w:t>
      </w:r>
      <w:r>
        <w:rPr>
          <w:b/>
          <w:bCs/>
          <w:color w:val="000000"/>
          <w:sz w:val="28"/>
          <w:szCs w:val="28"/>
          <w:shd w:fill="FFFFFF" w:val="clear"/>
        </w:rPr>
        <w:t>7</w:t>
      </w:r>
      <w:r>
        <w:rPr>
          <w:b/>
          <w:bCs/>
          <w:color w:val="000000"/>
          <w:sz w:val="28"/>
          <w:szCs w:val="28"/>
          <w:shd w:fill="FFFFFF" w:val="clear"/>
        </w:rPr>
        <w:t>.2026 г.</w:t>
      </w:r>
    </w:p>
    <w:p>
      <w:pPr>
        <w:pStyle w:val="Normal"/>
        <w:keepNext w:val="true"/>
        <w:numPr>
          <w:ilvl w:val="0"/>
          <w:numId w:val="4"/>
        </w:numPr>
        <w:spacing w:lineRule="auto" w:line="240" w:before="120" w:after="0"/>
        <w:ind w:left="567" w:hanging="567"/>
        <w:rPr/>
      </w:pPr>
      <w:r>
        <w:rPr>
          <w:color w:val="000000"/>
          <w:sz w:val="28"/>
          <w:szCs w:val="28"/>
          <w:shd w:fill="FFFFFF" w:val="clear"/>
        </w:rPr>
        <w:t xml:space="preserve">Предложения должны быть направлены в виде сканированной электронной копии в адрес: Электронная (торговая) площадка: АО «Российский аукционный дом» </w:t>
      </w:r>
      <w:hyperlink r:id="rId5">
        <w:r>
          <w:rPr>
            <w:rStyle w:val="Hyperlink"/>
            <w:color w:val="000000"/>
            <w:sz w:val="28"/>
            <w:szCs w:val="28"/>
            <w:shd w:fill="FFFFFF" w:val="clear"/>
          </w:rPr>
          <w:t>https://tender.lot-online.ru</w:t>
        </w:r>
      </w:hyperlink>
      <w:r>
        <w:rPr>
          <w:rStyle w:val="Hyperlink"/>
          <w:color w:val="000000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120" w:after="0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  <w:t>1. Задание на оказание услуг;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  <w:t>2. Проект договора.</w:t>
      </w:r>
    </w:p>
    <w:p>
      <w:pPr>
        <w:pStyle w:val="Normal"/>
        <w:keepNext w:val="true"/>
        <w:widowControl/>
        <w:suppressAutoHyphens w:val="true"/>
        <w:bidi w:val="0"/>
        <w:spacing w:before="0" w:after="0"/>
        <w:ind w:left="0" w:right="0" w:hanging="0"/>
        <w:rPr>
          <w:color w:val="000000"/>
          <w:sz w:val="26"/>
          <w:szCs w:val="26"/>
          <w:shd w:fill="DDDDDD" w:val="clear"/>
        </w:rPr>
      </w:pPr>
      <w:r>
        <w:rPr>
          <w:color w:val="000000"/>
          <w:sz w:val="26"/>
          <w:szCs w:val="26"/>
          <w:shd w:fill="DDDDDD" w:val="clear"/>
        </w:rPr>
      </w:r>
    </w:p>
    <w:p>
      <w:pPr>
        <w:pStyle w:val="Normal"/>
        <w:keepNext w:val="true"/>
        <w:widowControl/>
        <w:suppressAutoHyphens w:val="true"/>
        <w:bidi w:val="0"/>
        <w:spacing w:before="0" w:after="0"/>
        <w:ind w:left="0" w:right="0" w:hanging="0"/>
        <w:rPr>
          <w:sz w:val="26"/>
          <w:szCs w:val="26"/>
        </w:rPr>
      </w:pPr>
      <w:r>
        <w:rPr/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225e37"/>
    <w:rPr>
      <w:color w:val="0563C1" w:themeColor="hyperlink"/>
      <w:u w:val="single"/>
    </w:rPr>
  </w:style>
  <w:style w:type="character" w:styleId="Strong1">
    <w:name w:val="Strong1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ListParagraph">
    <w:name w:val="List Paragraph"/>
    <w:basedOn w:val="Normal"/>
    <w:uiPriority w:val="34"/>
    <w:qFormat/>
    <w:rsid w:val="003379c7"/>
    <w:pPr>
      <w:spacing w:before="0" w:after="0"/>
      <w:ind w:left="720" w:firstLine="567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nbt.rushydro.ru/Planning/Program/View/399099?returnUrl=%2FPlanning%2FProgram%2FIndex_all%3Fnotnull%3DTrue%26page%3D1%26pageSize%3D50%26Filter.UserOrganizationType%3D2%26Filter.ExtendedFilterOpened%3DFalse%26Filter.UserOrganizationType%3D2%26Filter.tabIndex%3D0" TargetMode="External"/><Relationship Id="rId4" Type="http://schemas.openxmlformats.org/officeDocument/2006/relationships/hyperlink" Target="http://nbt.rushydro.ru/Planning/Program/View/399099?returnUrl=%2FPlanning%2FProgram%2FIndex_all%3Fnotnull%3DTrue%26page%3D1%26pageSize%3D50%26Filter.UserOrganizationType%3D2%26Filter.ExtendedFilterOpened%3DFalse%26Filter.UserOrganizationType%3D2%26Filter.tabIndex%3D0" TargetMode="External"/><Relationship Id="rId5" Type="http://schemas.openxmlformats.org/officeDocument/2006/relationships/hyperlink" Target="https://tender.lot-online.ru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7007A-5849-4E99-9D35-AF8D7A1EC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Application>AlterOffice/3.4.0.9$Linux_X86_64 LibreOffice_project/b8daf9e823b1a5463a2f48435ddc2e8696e7d4fc</Application>
  <AppVersion>15.0000</AppVersion>
  <Pages>2</Pages>
  <Words>313</Words>
  <Characters>2190</Characters>
  <CharactersWithSpaces>2477</CharactersWithSpaces>
  <Paragraphs>19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2026-02-25T01:02:00Z</dcterms:created>
  <dc:creator>Лысенко Екатерина Алексеевна</dc:creator>
  <dc:description/>
  <dc:language>ru-RU</dc:language>
  <cp:lastModifiedBy>platkovskayaai@corp.gidroogk.com</cp:lastModifiedBy>
  <dcterms:modified xsi:type="dcterms:W3CDTF">2026-07-10T15:50:56Z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