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GoBack"/>
      <w:bookmarkStart w:id="2" w:name="_Toc75446582"/>
      <w:bookmarkStart w:id="3" w:name="_GoBack"/>
      <w:bookmarkEnd w:id="2"/>
      <w:bookmarkEnd w:id="3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8"/>
          <w:szCs w:val="28"/>
        </w:rPr>
        <w:t>ОКП</w:t>
      </w: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Д2: </w:t>
      </w:r>
      <w:r>
        <w:rPr>
          <w:rStyle w:val="Strong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27.12.40.000 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 xml:space="preserve">Поставка 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8"/>
          <w:szCs w:val="28"/>
        </w:rPr>
        <w:t>илового распределительного шкафа индивидуального исполнения 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 xml:space="preserve">для нужд ПУ в г. Партизанск  АО «Гидроремонт — ВКК 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(Лот №)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8"/>
          <w:szCs w:val="28"/>
        </w:rPr>
        <w:t>ОКП</w:t>
      </w: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Д2: </w:t>
      </w:r>
      <w:r>
        <w:rPr>
          <w:rStyle w:val="Strong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27.12.40.000 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 xml:space="preserve">Поставка 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6"/>
          <w:sz w:val="28"/>
          <w:szCs w:val="28"/>
        </w:rPr>
        <w:t>илового распределительного шкафа индивидуального исполнения </w:t>
      </w:r>
      <w:r>
        <w:rPr>
          <w:rFonts w:eastAsia="Times New Roman" w:cs="Times New Roman" w:ascii="Times New Roman" w:hAnsi="Times New Roman"/>
          <w:bCs/>
          <w:color w:val="000000"/>
          <w:spacing w:val="-6"/>
          <w:sz w:val="28"/>
          <w:szCs w:val="28"/>
        </w:rPr>
        <w:t xml:space="preserve">для нужд ПУ в г. Партизанск  АО «Гидроремонт — ВКК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продукция)</w:t>
      </w:r>
      <w:bookmarkStart w:id="6" w:name="_Toc75446569"/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szCs w:val="24"/>
        </w:rPr>
        <w:t xml:space="preserve">№ </w:t>
      </w:r>
      <w:r>
        <w:rPr>
          <w:szCs w:val="24"/>
        </w:rPr>
        <w:t xml:space="preserve">1520-51-2023 от 28.04.2023 работы по строительству временных и </w:t>
      </w:r>
      <w:r>
        <w:rPr>
          <w:rStyle w:val="Style"/>
          <w:b w:val="false"/>
          <w:i w:val="false"/>
          <w:color w:val="000000"/>
          <w:szCs w:val="24"/>
          <w:shd w:fill="auto" w:val="clear"/>
        </w:rPr>
        <w:t>проектных инженерно-технических средств охраны (ИТСО) для реализации проекта «Расширение Партизанской ГРЭС»</w:t>
      </w:r>
      <w:r>
        <w:rPr>
          <w:rStyle w:val="Style"/>
          <w:b w:val="false"/>
          <w:i w:val="false"/>
          <w:color w:val="000000"/>
          <w:szCs w:val="24"/>
          <w:shd w:fill="FFFFFF" w:val="clear"/>
        </w:rPr>
        <w:t>, заключенный между АО «Гидроремонт-ВКК» и АО УК «ГидроОГК»</w:t>
      </w:r>
      <w:r>
        <w:rPr>
          <w:rStyle w:val="Style"/>
          <w:bCs/>
          <w:color w:val="000000"/>
          <w:szCs w:val="24"/>
          <w:shd w:fill="FFFFFF" w:val="clear"/>
        </w:rPr>
        <w:t>.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8" w:name="_Toc51339693"/>
      <w:bookmarkStart w:id="9" w:name="_Toc75446573"/>
      <w:r>
        <w:rPr/>
        <w:t>Требования к продукции</w:t>
      </w:r>
      <w:bookmarkEnd w:id="8"/>
      <w:bookmarkEnd w:id="9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10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1"/>
        </w:numPr>
        <w:ind w:left="0" w:hanging="0"/>
        <w:rPr/>
      </w:pPr>
      <w:bookmarkStart w:id="11" w:name="_Toc75446575"/>
      <w:r>
        <w:rPr/>
        <w:t>Перечень и объем закупаемой продукции</w:t>
      </w:r>
      <w:bookmarkEnd w:id="1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2" w:name="_Toc75446578"/>
      <w:bookmarkStart w:id="13" w:name="_Toc75446576"/>
      <w:bookmarkStart w:id="14" w:name="_Toc51339695"/>
      <w:r>
        <w:rPr>
          <w:szCs w:val="24"/>
        </w:rPr>
        <w:t xml:space="preserve">Таблица 2.1 Перечень </w:t>
      </w:r>
      <w:bookmarkEnd w:id="14"/>
      <w:r>
        <w:rPr>
          <w:szCs w:val="24"/>
        </w:rPr>
        <w:t>и объем закупаемой продукци</w:t>
      </w:r>
      <w:bookmarkEnd w:id="13"/>
      <w:r>
        <w:rPr>
          <w:szCs w:val="24"/>
        </w:rPr>
        <w:t>и</w:t>
      </w:r>
    </w:p>
    <w:tbl>
      <w:tblPr>
        <w:tblStyle w:val="afffff"/>
        <w:tblW w:w="95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6242"/>
        <w:gridCol w:w="1252"/>
        <w:gridCol w:w="1351"/>
      </w:tblGrid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2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Шкаф силовой распределительный индивидуального исполнения с разделением на три секции, ~380/220 В, с шинами N и PE, напольного исполнения, ввод/вывод кабелей сверху, степень защиты IP65, климатическое исполнение УХЛ3, </w:t>
            </w: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 составе: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корпус напольный, степень защиты IP65, климатическое исполнение УХЛ3, габариты 2100х600х400 мм (ВхШхГ) с цоколем 100 мм - 1 шт.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 составе 1 секции: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274897, Выключатель-разъединитель на вводе 3Р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н=160А - 1 шт.;,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OptiSwitch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DI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1-160-3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по типу "КЭАЗ</w:t>
            </w: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260778, 3P In=25A, 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отс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=(3...5)In - 4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., OptiDin BM63-3B25-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УХЛ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типу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"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КЭАЗ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114004, устройство защиты от импульсных перенапряжений (УЗИП) - 1 шт., РИФ-Э-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+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275/12,5 (4+0)АО "НПО "Стример";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предохранитель цилиндрический Iн=125А - 3шт, E 9F22 GG125;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держатель предохранителя 1Р Iн=125А - 3шт, E931/125;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 составе 2 секции: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274897, выключатель-разъединитель на вводе 3Р Iн=160А - 1 шт.;, OptiSwitch DI-C1-160-3Pпо типу "КЭАЗ";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260778, 3P In=25A, 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отс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=(3...5)In - 4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, OptiDin BM63-3B25-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УХЛ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типу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"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КЭАЗ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114004, устройство защиты от импульсных перенапряжений (УЗИП) - 1 шт.;, РИФ-Э-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+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275/12,5 (4+0)АО "НПО "Стример";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предохранитель цилиндрический Iн=125А - 3шт.;, E 9F22 GG125;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держатель предохранителя 1Р Iн=125А - 3шт.;, E931/125.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 составе 3 секции: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Устройство автоматического ввода резерва на 40А, ~380В, два ввода, один 1.3.1 вывод, с контролем чередования обрыва фаз, с двумя контакторами и двумя автоматическими выключателями на вводах - 1 шт.;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260794, 3P In=25A, I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отс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=(5...10)In - 1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.;, OptiDin BM63-3C25-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УХЛ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типу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"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КЭАЗ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260791, 3P In=16A, Iотс=(5...10)In - 5 шт.;, OptiDin BM63-3C16-УХЛ3по типу "КЭАЗ";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260501, 1P In=10A, Iотс=(5...10)In - 8 шт.;, OptiDin BM63-1C10-УХЛ3по типу "КЭАЗ";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2P Iн=16А, Iотс=(5...10)In, Iут=30 мА - 4 шт., OptiDin VD63-22C16-А-УХЛ4по типу "КЭАЗ".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компл.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eastAsia="Calibri" w:cs="" w:ascii="Calibri" w:hAnsi="Calibr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Источник бесперебойного питания, в составе: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онлайн источник бесперебойного питания ИБП на 20кВА/20кВт, с байпасом, трехполюсный 3:3, со временем автономной работы 10 минут при перегрузке 125%, габариты 1400х380х928 мм (ВхШхГ) - 1 шт.;</w:t>
            </w:r>
          </w:p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кабель силовой ВВГнг(А)-LS 5х25 (15м).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компл.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val="en-US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Коробка ответвительная алюминиевая окрашенная с силиконовым 0 уплотнителем, наружной установки, рабочая температура -60...+70 C, степень защиты IP67, габариты 202х85х239 мм (ШхГхД), 653S04, по типу АО "ДКС"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Колодка клеммная CU 2,5...35 мм 2 , винтовое соединение, 1 полюс, 4 зажимных клемм на 1 полюс, рабочая температура -60...+50 0 C, габариты 45х35х60 мм (ШхВхГ), KE10.504, по типу "EKF PROxima"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Автоматический выключатель модульный однополюсный In=10 А, Iотс=(5...10)In, 6 кА, ВА-103 1P 10А C 6кА, 12271DEK, по типу "DEKraft"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5" w:name="_Toc51339696"/>
      <w:r>
        <w:rPr/>
        <w:t xml:space="preserve">Требования </w:t>
      </w:r>
      <w:bookmarkEnd w:id="15"/>
      <w:r>
        <w:rPr/>
        <w:t xml:space="preserve">к срокам поставки продукции 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rFonts w:eastAsia="Calibri"/>
          <w:szCs w:val="24"/>
          <w:lang w:eastAsia="x-none"/>
        </w:rPr>
      </w:pPr>
      <w:bookmarkStart w:id="16" w:name="_Toc75446579"/>
      <w:bookmarkStart w:id="17" w:name="_Toc50125127"/>
      <w:bookmarkStart w:id="18" w:name="_Toc51339697"/>
      <w:r>
        <w:rPr>
          <w:rFonts w:eastAsia="Calibri"/>
          <w:szCs w:val="24"/>
          <w:lang w:eastAsia="x-none"/>
        </w:rPr>
        <w:t xml:space="preserve">Таблица 2.2 </w:t>
      </w:r>
      <w:bookmarkStart w:id="19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7"/>
      <w:bookmarkEnd w:id="18"/>
      <w:bookmarkEnd w:id="19"/>
      <w:r>
        <w:rPr>
          <w:rFonts w:eastAsia="Calibri"/>
          <w:szCs w:val="24"/>
          <w:lang w:eastAsia="x-none"/>
        </w:rPr>
        <w:t>поставки продукции</w:t>
      </w:r>
      <w:bookmarkEnd w:id="16"/>
      <w:r>
        <w:rPr>
          <w:rFonts w:eastAsia="Calibri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3"/>
        <w:gridCol w:w="2704"/>
        <w:gridCol w:w="2831"/>
        <w:gridCol w:w="2835"/>
      </w:tblGrid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1.1.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Поставка электротехнического оборудования и материалов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до 15.08.2026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Таблица 2.4. Требования к продукции</w:t>
      </w:r>
    </w:p>
    <w:tbl>
      <w:tblPr>
        <w:tblW w:w="14507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730"/>
        <w:gridCol w:w="2494"/>
        <w:gridCol w:w="1918"/>
        <w:gridCol w:w="2839"/>
        <w:gridCol w:w="3688"/>
      </w:tblGrid>
      <w:tr>
        <w:trPr>
          <w:trHeight w:val="504" w:hRule="atLeast"/>
        </w:trPr>
        <w:tc>
          <w:tcPr>
            <w:tcW w:w="1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1.1-1.9. Таблицы 2.1): Поставка шкафов для Партизанской ГРЭС</w:t>
            </w:r>
          </w:p>
        </w:tc>
      </w:tr>
      <w:tr>
        <w:trPr>
          <w:trHeight w:val="739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</w:rPr>
              <w:t>п/п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>
        <w:trPr>
          <w:trHeight w:val="300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</w:rPr>
              <w:t>1.1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Шкаф силовой распределительный индивидуального исполнения с разделением на три секции, ~380/220 В, с шинами N и PE, напольного исполнения, ввод/вывод кабелей сверху, степень защиты IP65, климатическое исполнение УХЛ3, </w:t>
            </w:r>
            <w:r>
              <w:rPr>
                <w:b/>
                <w:color w:val="000000"/>
              </w:rPr>
              <w:t>в составе: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корпус напольный, степень защиты IP65, климатическое исполнение УХЛ3, габариты 2100х600х400 (ВхШхГ) с цоколем 100 мм - 1 шт.</w:t>
            </w:r>
          </w:p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составе 1 секции:</w:t>
            </w:r>
          </w:p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274897, Выключатель-разъединитель на вводе 3Р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н=160А - 1 шт.;, </w:t>
            </w:r>
            <w:r>
              <w:rPr>
                <w:color w:val="000000"/>
                <w:lang w:val="en-US"/>
              </w:rPr>
              <w:t>OptiSwitch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1-160-3</w:t>
            </w:r>
            <w:r>
              <w:rPr>
                <w:color w:val="000000"/>
                <w:lang w:val="en-US"/>
              </w:rPr>
              <w:t>P</w:t>
            </w:r>
            <w:r>
              <w:rPr>
                <w:color w:val="000000"/>
              </w:rPr>
              <w:t>по типу "КЭАЗ</w:t>
            </w:r>
            <w:r>
              <w:rPr>
                <w:b/>
                <w:color w:val="000000"/>
              </w:rPr>
              <w:t>";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260778, 3P In=25A, I</w:t>
            </w:r>
            <w:r>
              <w:rPr>
                <w:color w:val="000000"/>
              </w:rPr>
              <w:t>отс</w:t>
            </w:r>
            <w:r>
              <w:rPr>
                <w:color w:val="000000"/>
                <w:lang w:val="en-US"/>
              </w:rPr>
              <w:t xml:space="preserve">=(3...5)In - 4 </w:t>
            </w:r>
            <w:r>
              <w:rPr>
                <w:color w:val="000000"/>
              </w:rPr>
              <w:t>шт</w:t>
            </w:r>
            <w:r>
              <w:rPr>
                <w:color w:val="000000"/>
                <w:lang w:val="en-US"/>
              </w:rPr>
              <w:t>., OptiDin BM63-3B25-</w:t>
            </w:r>
            <w:r>
              <w:rPr>
                <w:color w:val="000000"/>
              </w:rPr>
              <w:t>УХЛ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типу</w:t>
            </w:r>
            <w:r>
              <w:rPr>
                <w:color w:val="000000"/>
                <w:lang w:val="en-US"/>
              </w:rPr>
              <w:t xml:space="preserve"> "</w:t>
            </w:r>
            <w:r>
              <w:rPr>
                <w:color w:val="000000"/>
              </w:rPr>
              <w:t>КЭАЗ</w:t>
            </w:r>
            <w:r>
              <w:rPr>
                <w:color w:val="000000"/>
                <w:lang w:val="en-US"/>
              </w:rPr>
              <w:t>";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114004, устройство защиты от импульсных перенапряжений (УЗИП) - 1 шт., РИФ-Э-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275/12,5 (4+0)АО "НПО "Стример";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предохранитель цилиндрический Iн=125А - 3шт, E 9F22 GG125;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держатель предохранителя 1Р Iн=125А - 3шт, E931/125;</w:t>
            </w:r>
          </w:p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составе 2 секции: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274897, выключатель-разъединитель на вводе 3Р Iн=160А - 1 шт.;, OptiSwitch DI-C1-160-3Pпо типу "КЭАЗ";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260778, 3P In=25A, I</w:t>
            </w:r>
            <w:r>
              <w:rPr>
                <w:color w:val="000000"/>
              </w:rPr>
              <w:t>отс</w:t>
            </w:r>
            <w:r>
              <w:rPr>
                <w:color w:val="000000"/>
                <w:lang w:val="en-US"/>
              </w:rPr>
              <w:t xml:space="preserve">=(3...5)In - 4 </w:t>
            </w:r>
            <w:r>
              <w:rPr>
                <w:color w:val="000000"/>
              </w:rPr>
              <w:t>шт</w:t>
            </w:r>
            <w:r>
              <w:rPr>
                <w:color w:val="000000"/>
                <w:lang w:val="en-US"/>
              </w:rPr>
              <w:t>, OptiDin BM63-3B25-</w:t>
            </w:r>
            <w:r>
              <w:rPr>
                <w:color w:val="000000"/>
              </w:rPr>
              <w:t>УХЛ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типу</w:t>
            </w:r>
            <w:r>
              <w:rPr>
                <w:color w:val="000000"/>
                <w:lang w:val="en-US"/>
              </w:rPr>
              <w:t xml:space="preserve"> "</w:t>
            </w:r>
            <w:r>
              <w:rPr>
                <w:color w:val="000000"/>
              </w:rPr>
              <w:t>КЭАЗ</w:t>
            </w:r>
            <w:r>
              <w:rPr>
                <w:color w:val="000000"/>
                <w:lang w:val="en-US"/>
              </w:rPr>
              <w:t>";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114004, устройство защиты от импульсных перенапряжений (УЗИП) - 1 шт.;, РИФ-Э-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275/12,5 (4+0)АО "НПО "Стример";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предохранитель цилиндрический Iн=125А - 3шт.;, E 9F22 GG125;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держатель предохранителя 1Р Iн=125А - 3шт.;, E931/125.</w:t>
            </w:r>
          </w:p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составе 3 секции: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Устройство автоматического ввода резерва на 40А, ~380В, два ввода, один 1.3.1 вывод, с контролем чередования обрыва фаз, с двумя контакторами и двумя автоматическими выключателями на вводах - 1 шт.;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260794, 3P In=25A, I</w:t>
            </w:r>
            <w:r>
              <w:rPr>
                <w:color w:val="000000"/>
              </w:rPr>
              <w:t>отс</w:t>
            </w:r>
            <w:r>
              <w:rPr>
                <w:color w:val="000000"/>
                <w:lang w:val="en-US"/>
              </w:rPr>
              <w:t xml:space="preserve">=(5...10)In - 1 </w:t>
            </w:r>
            <w:r>
              <w:rPr>
                <w:color w:val="000000"/>
              </w:rPr>
              <w:t>шт</w:t>
            </w:r>
            <w:r>
              <w:rPr>
                <w:color w:val="000000"/>
                <w:lang w:val="en-US"/>
              </w:rPr>
              <w:t>.;, OptiDin BM63-3C25-</w:t>
            </w:r>
            <w:r>
              <w:rPr>
                <w:color w:val="000000"/>
              </w:rPr>
              <w:t>УХЛ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типу</w:t>
            </w:r>
            <w:r>
              <w:rPr>
                <w:color w:val="000000"/>
                <w:lang w:val="en-US"/>
              </w:rPr>
              <w:t xml:space="preserve"> "</w:t>
            </w:r>
            <w:r>
              <w:rPr>
                <w:color w:val="000000"/>
              </w:rPr>
              <w:t>КЭАЗ</w:t>
            </w:r>
            <w:r>
              <w:rPr>
                <w:color w:val="000000"/>
                <w:lang w:val="en-US"/>
              </w:rPr>
              <w:t>";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260791, 3P In=16A, Iотс=(5...10)In - 5 шт.;, OptiDin BM63-3C16-УХЛ3по типу "КЭАЗ";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260501, 1P In=10A, Iотс=(5...10)In - 8 шт.;, OptiDin BM63-1C10-УХЛ3по типу "КЭАЗ";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2P Iн=16А, Iотс=(5...10)In, Iут=30 мА - 4 шт., OptiDin VD63-22C16-А-УХЛ4по типу "КЭАЗ".</w:t>
            </w:r>
          </w:p>
          <w:p>
            <w:pPr>
              <w:pStyle w:val="Style42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Россия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Габариты,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2100х600х400.</w:t>
            </w:r>
          </w:p>
        </w:tc>
      </w:tr>
      <w:tr>
        <w:trPr>
          <w:trHeight w:val="312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Климатическое исполнение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IP65</w:t>
            </w:r>
          </w:p>
        </w:tc>
      </w:tr>
      <w:tr>
        <w:trPr>
          <w:trHeight w:val="312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 цоколем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</w:tr>
      <w:tr>
        <w:trPr>
          <w:trHeight w:val="312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Размер цоколя,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</w:t>
            </w:r>
          </w:p>
        </w:tc>
      </w:tr>
      <w:tr>
        <w:trPr>
          <w:trHeight w:val="1669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Кол-во секций, шт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Наличие автоматических выключателей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Общий вид шкафа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Согласно приложению №1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Источник бесперебойного питания, в составе: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онлайн источник бесперебойного питания ИБП на 20кВА/20кВт, с байпасом, трехполюсный 3:3, со временем автономной работы 10 минут при перегрузке 125%, габариты 1400х380х928 мм (ВхШхГ) - 1 шт.;</w:t>
            </w:r>
          </w:p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 силовой ВВГнг(А)-LS 5х25 (15м).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Габариты,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1400х380х928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Номинальная мощность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20кВА/20кВт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Байпас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Время автономной работы при перегрузке 125%, мин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Кабель в коплекте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Коробка ответвительная алюминиевая окрашенная с силиконовым 0 уплотнителем, наружной установки, рабочая температура -60...+70 C, степень защиты IP67, габариты 202х85х239 мм (ШхГхД), 653S04, по типу АО "ДКС"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Габариты,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202х85х239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Степень защиты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IP67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Окрашенный алюминий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 силиконовым уплотнителем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Колодка клеммная CU 2,5...35 мм 2 , винтовое соединение, 1 полюс, 4 зажимных клемм на 1 полюс, рабочая температура -60...+50 0 C, габариты 45х35х60 мм (ШхВхГ), KE10.504, по типу "EKF PROxima"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Габариты, мм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45х35х60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подключаемых проводников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Рабочая температура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-60...50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Автоматический выключатель модульный однополюсный In=10 А, Iотс=(5...10)In, 6 кА, ВА-103 1P 10А C 6кА, 12271DEK, по типу "DEKraft"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Модульный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Тип монтажа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 DIN-рейку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Номинальное напряжение, В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Номинальный ток, 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Отключающая способность, кА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692860, Российская Федерация, Приморский край, г. Партизанск, улица Свердлова, 2, площадка Партизанской ГРЭС Производственный участок АО «Гидроремонт-ВКК» на Партизанской ГРЭС.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Осуществляется только в рабочие дни с 9-00 до 12-00 и с 13-00 до 17-00.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>по тел. 8-962-845-49-60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Не менее 36 месяцев с даты подписания сторонами ТОРГ-12 (УПД)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/>
                <w:sz w:val="22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4936949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197573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a70a1"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9a70a1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qFormat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7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1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15" w:customStyle="1">
    <w:name w:val="Просмотренная гиперссылка1"/>
    <w:qFormat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character" w:styleId="Style19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6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7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4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9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5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5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5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5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1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e82248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2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DocSecurity>4</DocSecurity>
  <Pages>7</Pages>
  <Words>1213</Words>
  <Characters>7870</Characters>
  <CharactersWithSpaces>8898</CharactersWithSpaces>
  <Paragraphs>191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2026-07-10T05:11:00Z</dcterms:created>
  <dc:creator>Кочетов Сергей Владимирович</dc:creator>
  <dc:description/>
  <dc:language>ru-RU</dc:language>
  <cp:lastModifiedBy>savilovoa@corp.gidroogk.com</cp:lastModifiedBy>
  <cp:lastPrinted>2023-05-16T09:29:00Z</cp:lastPrinted>
  <dcterms:modified xsi:type="dcterms:W3CDTF">2026-07-10T16:26:49Z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