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7EC71" w14:textId="77777777" w:rsidR="00D949CE" w:rsidRDefault="009F059A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Договор №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_______________ </w:t>
      </w:r>
      <w:r>
        <w:rPr>
          <w:rStyle w:val="a9"/>
          <w:sz w:val="24"/>
        </w:rPr>
        <w:footnoteReference w:id="1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45566173" w14:textId="77777777" w:rsidR="00D949CE" w:rsidRDefault="009F059A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 на поставку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"169" \grammarCase "nominative"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расходных материалов к печатающей технике для нужд УФПС Ханты-Мансийского автономного округа-Югра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p w14:paraId="1DE54DAC" w14:textId="77777777" w:rsidR="00D949CE" w:rsidRDefault="00D949CE">
      <w:pPr>
        <w:pStyle w:val="22"/>
        <w:jc w:val="center"/>
        <w:rPr>
          <w:b/>
          <w:sz w:val="24"/>
        </w:rPr>
      </w:pPr>
    </w:p>
    <w:tbl>
      <w:tblPr>
        <w:tblStyle w:val="a4"/>
        <w:tblW w:w="488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6"/>
        <w:gridCol w:w="6087"/>
      </w:tblGrid>
      <w:tr w:rsidR="00D949CE" w14:paraId="3AC09B4E" w14:textId="77777777">
        <w:tc>
          <w:tcPr>
            <w:tcW w:w="3114" w:type="dxa"/>
          </w:tcPr>
          <w:p w14:paraId="00E1919C" w14:textId="77777777" w:rsidR="00D949CE" w:rsidRDefault="009F059A">
            <w:pPr>
              <w:pStyle w:val="22"/>
              <w:jc w:val="left"/>
              <w:rPr>
                <w:sz w:val="24"/>
              </w:rPr>
            </w:pPr>
            <w:r>
              <w:rPr>
                <w:sz w:val="24"/>
              </w:rPr>
              <w:t xml:space="preserve">____ _________ </w:t>
            </w:r>
            <w:r>
              <w:rPr>
                <w:spacing w:val="-2"/>
                <w:sz w:val="24"/>
              </w:rPr>
              <w:t>20__ г</w:t>
            </w: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rPr>
                <w:rStyle w:val="a9"/>
                <w:spacing w:val="-2"/>
                <w:sz w:val="24"/>
              </w:rPr>
              <w:footnoteReference w:id="2"/>
            </w:r>
            <w:r>
              <w:rPr>
                <w:rStyle w:val="a9"/>
                <w:spacing w:val="-2"/>
                <w:sz w:val="24"/>
              </w:rPr>
              <w:fldChar w:fldCharType="end"/>
            </w:r>
          </w:p>
        </w:tc>
        <w:tc>
          <w:tcPr>
            <w:tcW w:w="6230" w:type="dxa"/>
          </w:tcPr>
          <w:p w14:paraId="689BC425" w14:textId="77777777" w:rsidR="00D949CE" w:rsidRDefault="009F059A">
            <w:pPr>
              <w:pStyle w:val="22"/>
              <w:jc w:val="right"/>
              <w:rPr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"364"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г. Ханты-Мансийск</w:t>
            </w:r>
            <w:r>
              <w:rPr>
                <w:sz w:val="24"/>
              </w:rPr>
              <w:fldChar w:fldCharType="end"/>
            </w:r>
          </w:p>
        </w:tc>
      </w:tr>
    </w:tbl>
    <w:p w14:paraId="0A12D8CE" w14:textId="77777777" w:rsidR="00D949CE" w:rsidRDefault="00D949CE">
      <w:pPr>
        <w:pStyle w:val="22"/>
        <w:jc w:val="center"/>
        <w:rPr>
          <w:b/>
          <w:sz w:val="24"/>
        </w:rPr>
      </w:pPr>
    </w:p>
    <w:p w14:paraId="101405AB" w14:textId="77777777" w:rsidR="00D949CE" w:rsidRDefault="009F059A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t>АО «Почта России» (далее – Покупатель)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"6"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 xml:space="preserve">, от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</w:instrText>
      </w:r>
      <w:r>
        <w:rPr>
          <w:i w:val="0"/>
          <w:sz w:val="24"/>
          <w:lang w:val="ru-RU"/>
        </w:rPr>
        <w:instrText>RIABLE \id "11" \grammarCase "nominative"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УФПС ХАНТЫ-МАНСИЙСКОГО АВТОНОМНОГО ОКРУГА-ЮГРА</w:t>
      </w:r>
      <w:r>
        <w:rPr>
          <w:i w:val="0"/>
          <w:sz w:val="24"/>
          <w:lang w:val="ru-RU"/>
        </w:rPr>
        <w:fldChar w:fldCharType="end"/>
      </w:r>
      <w:r>
        <w:rPr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 в лице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"23"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"27" \grammarCase "genitive"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Директора УФПС Свердловской области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"28" \grammarCase "genitive" \letterCas</w:instrText>
      </w:r>
      <w:r>
        <w:rPr>
          <w:i w:val="0"/>
          <w:sz w:val="24"/>
          <w:lang w:val="ru-RU"/>
        </w:rPr>
        <w:instrText>e "camel"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Алемасовой Натальи Владиславовны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, действующего(-ей) на основании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"23"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"29" \grammarCase "nominative" \letterCase "normal"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Доверенности от 16.06.2026 № 9efb4630-6a99-47b7-a30b-fc81f97d1f59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>, с одной стороны, и</w:t>
      </w:r>
      <w:r>
        <w:rPr>
          <w:i w:val="0"/>
          <w:sz w:val="24"/>
          <w:lang w:val="ru-RU"/>
        </w:rPr>
        <w:t xml:space="preserve"> </w:t>
      </w:r>
    </w:p>
    <w:p w14:paraId="6B2A38C0" w14:textId="77777777" w:rsidR="00D949CE" w:rsidRDefault="009F059A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"2" \displaced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__________________</w:t>
      </w:r>
      <w:r>
        <w:rPr>
          <w:rStyle w:val="a9"/>
          <w:i w:val="0"/>
          <w:sz w:val="24"/>
          <w:lang w:val="ru-RU"/>
        </w:rPr>
        <w:footnoteReference w:id="3"/>
      </w:r>
      <w:r>
        <w:rPr>
          <w:rStyle w:val="a9"/>
          <w:i w:val="0"/>
          <w:sz w:val="24"/>
          <w:lang w:val="ru-RU"/>
        </w:rPr>
        <w:t xml:space="preserve"> </w:t>
      </w:r>
      <w:r>
        <w:rPr>
          <w:i w:val="0"/>
          <w:sz w:val="24"/>
          <w:lang w:val="ru-RU"/>
        </w:rPr>
        <w:t>(далее – Поставщик), в лице ___________________________________________</w:t>
      </w:r>
      <w:r>
        <w:rPr>
          <w:rStyle w:val="a9"/>
          <w:i w:val="0"/>
          <w:sz w:val="24"/>
          <w:lang w:val="ru-RU"/>
        </w:rPr>
        <w:footnoteReference w:id="4"/>
      </w:r>
      <w:r>
        <w:rPr>
          <w:i w:val="0"/>
          <w:sz w:val="24"/>
          <w:lang w:val="ru-RU"/>
        </w:rPr>
        <w:t>, действующего(-ей) на основании ___________________</w:t>
      </w:r>
      <w:r>
        <w:rPr>
          <w:rStyle w:val="a9"/>
          <w:i w:val="0"/>
          <w:sz w:val="24"/>
          <w:lang w:val="ru-RU"/>
        </w:rPr>
        <w:footnoteReference w:id="5"/>
      </w:r>
      <w:r>
        <w:rPr>
          <w:i w:val="0"/>
          <w:sz w:val="24"/>
          <w:lang w:val="ru-RU"/>
        </w:rPr>
        <w:t>, с другой стороны, вместе в дальнейшем именуемые Стороны,</w:t>
      </w:r>
    </w:p>
    <w:p w14:paraId="4DD01077" w14:textId="77777777" w:rsidR="00D949CE" w:rsidRDefault="009F059A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t>заключили настоящи</w:t>
      </w:r>
      <w:r>
        <w:rPr>
          <w:i w:val="0"/>
          <w:sz w:val="24"/>
          <w:lang w:val="ru-RU"/>
        </w:rPr>
        <w:t>й договор (далее – Договор) о нижеследующем:</w:t>
      </w:r>
      <w:r>
        <w:rPr>
          <w:sz w:val="24"/>
          <w:lang w:val="ru-RU"/>
        </w:rPr>
        <w:fldChar w:fldCharType="end"/>
      </w:r>
    </w:p>
    <w:p w14:paraId="421482AB" w14:textId="77777777" w:rsidR="00D949CE" w:rsidRDefault="009F059A">
      <w:pPr>
        <w:pStyle w:val="LBGovstyle1"/>
      </w:pPr>
      <w:r>
        <w:t>Индивидуальные условия Договора</w:t>
      </w:r>
    </w:p>
    <w:tbl>
      <w:tblPr>
        <w:tblStyle w:val="VegasLexdoczillaStyle1"/>
        <w:tblW w:w="921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152"/>
        <w:gridCol w:w="810"/>
        <w:gridCol w:w="2413"/>
        <w:gridCol w:w="3262"/>
      </w:tblGrid>
      <w:tr w:rsidR="00D949CE" w14:paraId="2B98AC1B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A101" w14:textId="77777777" w:rsidR="00D949CE" w:rsidRDefault="009F059A">
            <w:pPr>
              <w:pStyle w:val="VLdoczillaStyle3"/>
            </w:pPr>
            <w:r>
              <w:rPr>
                <w:b/>
                <w:color w:val="auto"/>
                <w:sz w:val="24"/>
              </w:rPr>
              <w:t>№ п.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76C3" w14:textId="77777777" w:rsidR="00D949CE" w:rsidRDefault="009F059A">
            <w:pPr>
              <w:pStyle w:val="VLdoczillaStyle3"/>
            </w:pPr>
            <w:r>
              <w:rPr>
                <w:b/>
                <w:color w:val="auto"/>
                <w:sz w:val="24"/>
              </w:rPr>
              <w:t>Наименование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ED0AF" w14:textId="77777777" w:rsidR="00D949CE" w:rsidRDefault="009F059A">
            <w:pPr>
              <w:pStyle w:val="VLdoczillaStyle3"/>
            </w:pPr>
            <w:r>
              <w:rPr>
                <w:b/>
                <w:color w:val="auto"/>
                <w:sz w:val="24"/>
              </w:rPr>
              <w:t>Содержание</w:t>
            </w:r>
          </w:p>
        </w:tc>
      </w:tr>
      <w:tr w:rsidR="00D949CE" w14:paraId="39FDA62F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5C2E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0186B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Поставляемый товар (далее – Товар) -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9432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"443"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Расходные материалы к печатающей технике</w:t>
            </w:r>
            <w:r>
              <w:rPr>
                <w:color w:val="auto"/>
                <w:sz w:val="24"/>
              </w:rPr>
              <w:fldChar w:fldCharType="end"/>
            </w:r>
          </w:p>
          <w:p w14:paraId="34D2F50B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"167"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Наименование, количество и иные характеристики Товара указаны в Спецификации (Приложении № 1 к Договору). Технические требования к Товару, требования к качеству Товара, таре, упаковке и маркировке определены в Техническом зад</w:t>
            </w:r>
            <w:r>
              <w:rPr>
                <w:color w:val="auto"/>
                <w:sz w:val="24"/>
              </w:rPr>
              <w:t>ании (Приложение № 2 к Договору).</w:t>
            </w:r>
          </w:p>
          <w:p w14:paraId="1C0F6749" w14:textId="77777777" w:rsidR="00D949CE" w:rsidRDefault="009F059A">
            <w:pPr>
              <w:pStyle w:val="VLdoczillaStyle3"/>
            </w:pPr>
            <w:r>
              <w:rPr>
                <w:sz w:val="24"/>
              </w:rPr>
              <w:t xml:space="preserve">Страна происхождения Товара: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_______________</w:t>
            </w:r>
            <w:r>
              <w:rPr>
                <w:rStyle w:val="a9"/>
                <w:sz w:val="24"/>
              </w:rPr>
              <w:footnoteReference w:id="6"/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  <w:r>
              <w:rPr>
                <w:color w:val="auto"/>
                <w:sz w:val="24"/>
              </w:rPr>
              <w:fldChar w:fldCharType="end"/>
            </w:r>
          </w:p>
          <w:p w14:paraId="15FA2F84" w14:textId="77777777" w:rsidR="00D949CE" w:rsidRDefault="00D949CE">
            <w:pPr>
              <w:pStyle w:val="VLdoczillaStyle3"/>
            </w:pPr>
          </w:p>
        </w:tc>
      </w:tr>
      <w:tr w:rsidR="00D949CE" w14:paraId="068E887A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1AA3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tabs>
                <w:tab w:val="left" w:pos="29"/>
              </w:tabs>
              <w:ind w:firstLine="29"/>
              <w:jc w:val="left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3B696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Документы на Товар, подлежащие передаче Покупателю, одновременно с Товаром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04407" w14:textId="77777777" w:rsidR="00D949CE" w:rsidRDefault="009F059A">
            <w:pPr>
              <w:pStyle w:val="VLdoczillaStyle3"/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"167"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Определены в Техническом задании.</w:t>
            </w:r>
            <w:r>
              <w:rPr>
                <w:sz w:val="24"/>
              </w:rPr>
              <w:fldChar w:fldCharType="end"/>
            </w:r>
          </w:p>
        </w:tc>
      </w:tr>
      <w:tr w:rsidR="00D949CE" w14:paraId="34A4A4D3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722F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right="317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41F3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Общая цена Договора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EF0E" w14:textId="77777777" w:rsidR="00D949CE" w:rsidRDefault="009F059A">
            <w:pPr>
              <w:jc w:val="both"/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"2" \displaced</w:instrText>
            </w:r>
            <w:r>
              <w:rPr>
                <w:sz w:val="24"/>
              </w:rPr>
              <w:fldChar w:fldCharType="separate"/>
            </w:r>
            <w:r>
              <w:rPr>
                <w:i/>
                <w:color w:val="auto"/>
                <w:sz w:val="24"/>
              </w:rPr>
              <w:t xml:space="preserve">Вариант 1 </w:t>
            </w:r>
            <w:r>
              <w:rPr>
                <w:i/>
                <w:sz w:val="24"/>
              </w:rPr>
              <w:t xml:space="preserve">(в случае, если Поставщик является плательщиком НДС </w:t>
            </w:r>
            <w:r>
              <w:rPr>
                <w:i/>
                <w:sz w:val="24"/>
              </w:rPr>
              <w:t xml:space="preserve">или применяет УСН и на дату заключения договора за текущий или предшествующий налоговый период по налогу, уплачиваемому в связи с </w:t>
            </w:r>
            <w:r>
              <w:rPr>
                <w:i/>
                <w:sz w:val="24"/>
              </w:rPr>
              <w:lastRenderedPageBreak/>
              <w:t xml:space="preserve">применением УСН, сумма его доходов в совокупности превысила </w:t>
            </w:r>
            <w:r>
              <w:rPr>
                <w:i/>
                <w:sz w:val="24"/>
                <w:lang w:val="ru"/>
              </w:rPr>
              <w:t>установленный законом порог, после которого Поставщик становится п</w:t>
            </w:r>
            <w:r>
              <w:rPr>
                <w:i/>
                <w:sz w:val="24"/>
                <w:lang w:val="ru"/>
              </w:rPr>
              <w:t>лательщиком НДС).</w:t>
            </w:r>
          </w:p>
          <w:p w14:paraId="57F4B584" w14:textId="77777777" w:rsidR="00D949CE" w:rsidRDefault="009F059A">
            <w:pPr>
              <w:pStyle w:val="VLdoczillaStyle3"/>
            </w:pPr>
            <w:r>
              <w:rPr>
                <w:sz w:val="24"/>
              </w:rPr>
              <w:t>– Общая цена Договора составляет [</w:t>
            </w:r>
            <w:r>
              <w:rPr>
                <w:i/>
                <w:sz w:val="24"/>
              </w:rPr>
              <w:t>указать общую цену договора</w:t>
            </w:r>
            <w:r>
              <w:rPr>
                <w:sz w:val="24"/>
              </w:rPr>
              <w:t>], в том числе НДС в размере, определяемом в соответствии с Налоговым кодексом Российской Федерации. В случае, если при исполнении Договора изменяется ставка НДС, применяемая По</w:t>
            </w:r>
            <w:r>
              <w:rPr>
                <w:sz w:val="24"/>
              </w:rPr>
              <w:t>ставщиком, то указанная цена Договора содержит НДС в размере, определенном Налоговым кодексом Российской Федерации. Стороны договорились, что в указанном случае изменение ставки НДС не увеличивает общую цену Договора.</w:t>
            </w:r>
          </w:p>
          <w:p w14:paraId="61E46317" w14:textId="77777777" w:rsidR="00D949CE" w:rsidRDefault="009F059A">
            <w:pPr>
              <w:jc w:val="both"/>
            </w:pPr>
            <w:r>
              <w:rPr>
                <w:i/>
                <w:color w:val="auto"/>
                <w:sz w:val="24"/>
              </w:rPr>
              <w:t xml:space="preserve">Вариант 2 </w:t>
            </w:r>
            <w:r>
              <w:rPr>
                <w:i/>
                <w:sz w:val="24"/>
              </w:rPr>
              <w:t xml:space="preserve">(в случае, если Поставщик </w:t>
            </w:r>
            <w:r>
              <w:rPr>
                <w:b/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является</w:t>
            </w:r>
            <w:r>
              <w:rPr>
                <w:i/>
                <w:sz w:val="24"/>
              </w:rPr>
              <w:t xml:space="preserve"> плательщиком НДС или применяет УСН и</w:t>
            </w:r>
            <w:r>
              <w:rPr>
                <w:i/>
                <w:color w:val="auto"/>
                <w:sz w:val="24"/>
              </w:rPr>
              <w:t xml:space="preserve"> на дату заключения договора за </w:t>
            </w:r>
            <w:r>
              <w:rPr>
                <w:i/>
                <w:sz w:val="24"/>
              </w:rPr>
              <w:t xml:space="preserve">текущий или </w:t>
            </w:r>
            <w:r>
              <w:rPr>
                <w:i/>
                <w:color w:val="auto"/>
                <w:sz w:val="24"/>
              </w:rPr>
              <w:t xml:space="preserve">предшествующий налоговый период по налогу, уплачиваемому в связи с применением УСН, сумма его доходов в совокупности не превысила </w:t>
            </w:r>
            <w:r>
              <w:rPr>
                <w:i/>
                <w:sz w:val="24"/>
                <w:lang w:val="ru"/>
              </w:rPr>
              <w:t>установленный законом порог, после к</w:t>
            </w:r>
            <w:r>
              <w:rPr>
                <w:i/>
                <w:sz w:val="24"/>
                <w:lang w:val="ru"/>
              </w:rPr>
              <w:t>оторого Поставщик становится плательщиком НДС</w:t>
            </w:r>
            <w:r>
              <w:rPr>
                <w:i/>
                <w:sz w:val="24"/>
              </w:rPr>
              <w:t xml:space="preserve">). </w:t>
            </w:r>
          </w:p>
          <w:p w14:paraId="11BA56E7" w14:textId="77777777" w:rsidR="00D949CE" w:rsidRDefault="009F059A">
            <w:pPr>
              <w:pStyle w:val="VLdoczillaStyle3"/>
            </w:pPr>
            <w:r>
              <w:rPr>
                <w:sz w:val="24"/>
              </w:rPr>
              <w:t>Общая цена Договора составляет [</w:t>
            </w:r>
            <w:r>
              <w:rPr>
                <w:i/>
                <w:sz w:val="24"/>
              </w:rPr>
              <w:t>указать общую цену договора</w:t>
            </w:r>
            <w:r>
              <w:rPr>
                <w:sz w:val="24"/>
              </w:rPr>
              <w:t>], НДС не облагается на основании [</w:t>
            </w:r>
            <w:r>
              <w:rPr>
                <w:i/>
                <w:sz w:val="24"/>
              </w:rPr>
              <w:t>указать ссылку на соответствующую норму</w:t>
            </w:r>
            <w:r>
              <w:rPr>
                <w:sz w:val="24"/>
              </w:rPr>
              <w:t>] Налогового кодекса Российской Федерации. В случае, если при исполнении Д</w:t>
            </w:r>
            <w:r>
              <w:rPr>
                <w:sz w:val="24"/>
              </w:rPr>
              <w:t xml:space="preserve">оговора Поставщик становится плательщиком НДС, то указанная цена Договора содержит НДС в размере, определенном главой 21 Налогового кодекса Российской Федерации. Стороны договорились, что в указанном случае сумма НДС не увеличивает общую цену Договора. 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4F2F9EB0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0261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00E7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Место доставки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8A91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"507"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Определено в Техническом задании.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2F6EC4FF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A0BF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C54A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Срок уведомления о доставке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4BC6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Поставщик обязан известить Покупателя о дате и времени доставки Товара не позднее, чем за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"191" \grammarCase "accusative"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 (Пять) рабочих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 даты доставки Товара.</w:t>
            </w:r>
          </w:p>
        </w:tc>
      </w:tr>
      <w:tr w:rsidR="00D949CE" w14:paraId="2C3163D4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365A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F65F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Срок поставки Товара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D6A3C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Тов</w:t>
            </w:r>
            <w:r>
              <w:rPr>
                <w:color w:val="auto"/>
                <w:sz w:val="24"/>
              </w:rPr>
              <w:t xml:space="preserve">ар должен быть доставлен Покупателю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"192" \grammarCase "nominative" \letterCase "normal" \rounding "none" \dateFormat "dd.mm.yyyy" \moneyFormat "0,000.##" \numeral "cardinal" \numberAsText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в течении 21 (двадцати одного) рабочего дня с даты за</w:t>
            </w:r>
            <w:r>
              <w:rPr>
                <w:color w:val="auto"/>
                <w:sz w:val="24"/>
              </w:rPr>
              <w:t>ключения договора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. </w:t>
            </w:r>
          </w:p>
        </w:tc>
      </w:tr>
      <w:tr w:rsidR="00D949CE" w14:paraId="63045BD3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824B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85FD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Способ доставки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EF70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"196"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Поставщик самостоятельно определяет способ доставки Товара.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7D21036B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9A13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9E5F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Срок приемки Товара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A89B1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Приемка Товара осуществляется Покупателем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"203" \grammarCase "nominative" \letterCase "normal" \rounding "none" \dateFormat "dd.mm.yyyy" \moneyFormat "0,000.##" \numeral "cardinal"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15 рабо</w:t>
            </w:r>
            <w:r>
              <w:rPr>
                <w:color w:val="auto"/>
                <w:sz w:val="24"/>
              </w:rPr>
              <w:t>чих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получения Товара и документов, указанных в п. 1.2. Договора.</w:t>
            </w:r>
          </w:p>
        </w:tc>
      </w:tr>
      <w:tr w:rsidR="00D949CE" w14:paraId="0E1D68EA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21F2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C2758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Срок устранения Поставщиком выявленных недостатков </w:t>
            </w:r>
            <w:r>
              <w:rPr>
                <w:color w:val="auto"/>
                <w:sz w:val="24"/>
              </w:rPr>
              <w:lastRenderedPageBreak/>
              <w:t>Товара или замены Товара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1A23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lastRenderedPageBreak/>
              <w:t>Выявленные недостатки устраняются Поставщиком либо Поставщик заменяет Товар ненадлежащего качества</w:t>
            </w:r>
            <w:r>
              <w:rPr>
                <w:color w:val="auto"/>
                <w:sz w:val="24"/>
              </w:rPr>
              <w:t xml:space="preserve">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"204" \grammarCase "genitive" \letterCase "normal" \rounding "none" \dateFormat "&amp;amp;amp;quot;dd.mm.yyyy&amp;amp;amp;quot;" \moneyFormat "&amp;amp;amp;quot;0,000.##&amp;amp;amp;quot;" \numeral "cardinal" \numberFormat "0,000.######## (Spell)</w:instrText>
            </w:r>
            <w:r>
              <w:rPr>
                <w:color w:val="auto"/>
                <w:sz w:val="24"/>
              </w:rPr>
              <w:instrText xml:space="preserve">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15 (Пятнадцати) календарных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получения Акта об установленном расхождении по количеству и </w:t>
            </w:r>
            <w:r>
              <w:rPr>
                <w:color w:val="auto"/>
                <w:sz w:val="24"/>
              </w:rPr>
              <w:lastRenderedPageBreak/>
              <w:t>качеству при приемке товарно-материальных ценностей по форме ТОРГ-2.</w:t>
            </w:r>
          </w:p>
        </w:tc>
      </w:tr>
      <w:tr w:rsidR="00D949CE" w14:paraId="51D7D206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9554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37375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Гарантийный срок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3555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"211"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Гарантийный срок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"214"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12 месяцев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 При обнаружении недостатков Товара в период гарантийного срока, возникших по не зависящим от Покупателя причинам, Поставщик обязан за свой счет устранить недостатки либо заменить Товар ненадлежащего качества новым, в тече</w:t>
            </w:r>
            <w:r>
              <w:rPr>
                <w:color w:val="auto"/>
                <w:sz w:val="24"/>
              </w:rPr>
              <w:t xml:space="preserve">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"215" \grammarCase "genitive"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15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рабочих дней с даты получения письменного требования от Покупателя об устранении недостатков Товара.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649683DF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0958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54A7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Срок направления Поставщиком счета на оплату Товара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62CA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Поставщик направляет Покупателю счет на оплату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"220" \grammarCase "genitive"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 (Трёх) календарных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подписания Сторонами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товарной накладной по форме ТОРГ-1</w:t>
            </w:r>
            <w:r>
              <w:rPr>
                <w:color w:val="auto"/>
                <w:sz w:val="24"/>
              </w:rPr>
              <w:t>2/УПД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rStyle w:val="a9"/>
                <w:color w:val="auto"/>
                <w:sz w:val="24"/>
              </w:rPr>
              <w:footnoteReference w:id="7"/>
            </w:r>
            <w:r>
              <w:rPr>
                <w:color w:val="auto"/>
                <w:sz w:val="24"/>
              </w:rPr>
              <w:t xml:space="preserve">. </w:t>
            </w:r>
          </w:p>
        </w:tc>
      </w:tr>
      <w:tr w:rsidR="00D949CE" w14:paraId="4EA172F1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ED75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A47B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Срок оплаты товара Покупателем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C9A4" w14:textId="77777777" w:rsidR="00D949CE" w:rsidRDefault="009F059A">
            <w:pPr>
              <w:pStyle w:val="VLdoczillaStyle3"/>
              <w:ind w:hanging="22"/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"155"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 xml:space="preserve">Не более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"592" \numberFormat "0,000.######## (Spell) unit" \grammarCase "genitive"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7 (Семи) рабочих дней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со дня подписания Покупат</w:t>
            </w:r>
            <w:r>
              <w:rPr>
                <w:sz w:val="24"/>
              </w:rPr>
              <w:t xml:space="preserve">елем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"221"</w:instrText>
            </w:r>
            <w:r>
              <w:rPr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товарной накладной по форме ТОРГ- 12/УПД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fldChar w:fldCharType="end"/>
            </w:r>
          </w:p>
        </w:tc>
      </w:tr>
      <w:tr w:rsidR="00D949CE" w14:paraId="19B665C8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63A4" w14:textId="77777777" w:rsidR="00D949CE" w:rsidRDefault="00D949CE">
            <w:pPr>
              <w:pStyle w:val="VLdoczillaStyle3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471F" w14:textId="77777777" w:rsidR="00D949CE" w:rsidRDefault="00D949CE">
            <w:pPr>
              <w:pStyle w:val="VLdoczillaStyle3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F411B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№ п/п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A8A4" w14:textId="77777777" w:rsidR="00D949CE" w:rsidRDefault="009F059A">
            <w:pPr>
              <w:pStyle w:val="VLdoczillaStyle3"/>
            </w:pPr>
            <w:r>
              <w:rPr>
                <w:b/>
                <w:color w:val="auto"/>
                <w:sz w:val="24"/>
              </w:rPr>
              <w:t>Нарушение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4A69" w14:textId="77777777" w:rsidR="00D949CE" w:rsidRDefault="009F059A">
            <w:pPr>
              <w:pStyle w:val="VLdoczillaStyle3"/>
            </w:pPr>
            <w:r>
              <w:rPr>
                <w:b/>
                <w:color w:val="auto"/>
                <w:sz w:val="24"/>
              </w:rPr>
              <w:t>Ответственность</w:t>
            </w:r>
          </w:p>
        </w:tc>
      </w:tr>
      <w:tr w:rsidR="00D949CE" w14:paraId="2E1EB0C2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5B26" w14:textId="77777777" w:rsidR="00D949CE" w:rsidRDefault="00D949CE">
            <w:pPr>
              <w:pStyle w:val="aff1"/>
              <w:numPr>
                <w:ilvl w:val="1"/>
                <w:numId w:val="28"/>
              </w:numPr>
              <w:contextualSpacing/>
              <w:jc w:val="left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8674" w14:textId="77777777" w:rsidR="00D949CE" w:rsidRDefault="009F059A">
            <w:pPr>
              <w:pStyle w:val="MsoNormaldoczillaStyle10doczillaStyle1"/>
              <w:spacing w:line="240" w:lineRule="auto"/>
            </w:pPr>
            <w:r>
              <w:rPr>
                <w:sz w:val="24"/>
              </w:rPr>
              <w:t>Ответственность Поставщика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D078" w14:textId="77777777" w:rsidR="00D949CE" w:rsidRDefault="00D949CE">
            <w:pPr>
              <w:pStyle w:val="VLdoczillaStyle3"/>
              <w:numPr>
                <w:ilvl w:val="2"/>
                <w:numId w:val="28"/>
              </w:numPr>
              <w:ind w:left="601" w:right="459" w:hanging="601"/>
              <w:rPr>
                <w:color w:val="auto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4FE5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Нарушение Поставщиком сроков исполнения обязательств, в том числе гарантийных обязательств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D12D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"229"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Поставщик уплачивает Покупателю неустойку в виде пени, которая начисляется за каждый день просрочки, начиная со дня, следующего после </w:t>
            </w:r>
            <w:r>
              <w:rPr>
                <w:color w:val="auto"/>
                <w:sz w:val="24"/>
              </w:rPr>
              <w:t xml:space="preserve">дня истечения установленного Договором срока исполнения Поставщиком обязательства. Размер пени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"231"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0,1%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"605"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стоимости обязательств, исполнение которых просрочено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, за каж</w:t>
            </w:r>
            <w:r>
              <w:rPr>
                <w:color w:val="auto"/>
                <w:sz w:val="24"/>
              </w:rPr>
              <w:t>дый день просрочки.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6B30E81B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D904" w14:textId="77777777" w:rsidR="00D949CE" w:rsidRDefault="00D949CE">
            <w:pPr>
              <w:pStyle w:val="MsoNormaldoczillaStyle10doczillaStyle1"/>
              <w:spacing w:line="240" w:lineRule="auto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66C9" w14:textId="77777777" w:rsidR="00D949CE" w:rsidRDefault="00D949CE">
            <w:pPr>
              <w:pStyle w:val="MsoNormaldoczillaStyle10doczillaStyle1"/>
              <w:spacing w:line="240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2247" w14:textId="77777777" w:rsidR="00D949CE" w:rsidRDefault="00D949CE">
            <w:pPr>
              <w:pStyle w:val="VLdoczillaStyle3"/>
              <w:numPr>
                <w:ilvl w:val="2"/>
                <w:numId w:val="28"/>
              </w:numPr>
              <w:ind w:left="601" w:right="459" w:hanging="601"/>
              <w:rPr>
                <w:color w:val="auto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0843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Нарушение Поставщиком сроков устранения недостатков в поставленных Товарах, выявленных Покупателем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BF98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"234"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Поставщик уплачивает Покупателю неустойку в виде пени, которая начисляется за каждый день просрочки, начиная со дня, следующего после дня истечения срока устранения недостатков в поставленных Товарах, выявленных Покупателем. Размер пени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</w:instrText>
            </w:r>
            <w:r>
              <w:rPr>
                <w:color w:val="auto"/>
                <w:sz w:val="24"/>
              </w:rPr>
              <w:instrText>LE \id "236"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0,1%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lastRenderedPageBreak/>
              <w:t xml:space="preserve">от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"593"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стоимости обязательств, исполнение которых просрочено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, за каждый день просрочки. Общий размер пени не может превышать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"237"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20</w:t>
            </w:r>
            <w:r>
              <w:rPr>
                <w:color w:val="auto"/>
                <w:sz w:val="24"/>
              </w:rPr>
              <w:t>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цены Договора.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381B5B57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5555C" w14:textId="77777777" w:rsidR="00D949CE" w:rsidRDefault="00D949CE">
            <w:pPr>
              <w:pStyle w:val="MsoNormaldoczillaStyle10doczillaStyle1"/>
              <w:spacing w:line="240" w:lineRule="auto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8682" w14:textId="77777777" w:rsidR="00D949CE" w:rsidRDefault="00D949CE">
            <w:pPr>
              <w:pStyle w:val="MsoNormaldoczillaStyle10doczillaStyle1"/>
              <w:spacing w:line="240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D0C21" w14:textId="77777777" w:rsidR="00D949CE" w:rsidRDefault="00D949CE">
            <w:pPr>
              <w:pStyle w:val="VLdoczillaStyle3"/>
              <w:numPr>
                <w:ilvl w:val="2"/>
                <w:numId w:val="28"/>
              </w:numPr>
              <w:ind w:left="601" w:right="459" w:hanging="601"/>
              <w:rPr>
                <w:color w:val="auto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4534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Неисполнение или ненадлежащее исполнение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5.1.8-5.1.10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8F11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Поставщик уплачивает Покупателю неустойку в виде штрафа, который начисляется за каждый факт неисполне</w:t>
            </w:r>
            <w:r>
              <w:rPr>
                <w:color w:val="auto"/>
                <w:sz w:val="24"/>
              </w:rPr>
              <w:t xml:space="preserve">ния или ненадлежащего исполнения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5.1.8-5.1.10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Договора. Размер штрафа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"(I)" "$" "00" "c&amp;amp;amp;quot;" \id "239" \moneyFormat "0,000. (ISpell) I$$$$ .00 F$$"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10 000 (Десять </w:t>
            </w:r>
            <w:r>
              <w:rPr>
                <w:color w:val="auto"/>
                <w:sz w:val="24"/>
              </w:rPr>
              <w:t>тысяч) рублей 00 копеек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</w:t>
            </w:r>
          </w:p>
        </w:tc>
      </w:tr>
      <w:tr w:rsidR="00D949CE" w14:paraId="23AFA851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BDC1F" w14:textId="77777777" w:rsidR="00D949CE" w:rsidRDefault="00D949CE">
            <w:pPr>
              <w:pStyle w:val="MsoNormaldoczillaStyle10doczillaStyle1"/>
              <w:spacing w:line="240" w:lineRule="auto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379F" w14:textId="77777777" w:rsidR="00D949CE" w:rsidRDefault="00D949CE">
            <w:pPr>
              <w:pStyle w:val="MsoNormaldoczillaStyle10doczillaStyle1"/>
              <w:spacing w:line="240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CEF7" w14:textId="77777777" w:rsidR="00D949CE" w:rsidRDefault="00D949CE">
            <w:pPr>
              <w:pStyle w:val="VLdoczillaStyle3"/>
              <w:numPr>
                <w:ilvl w:val="2"/>
                <w:numId w:val="28"/>
              </w:numPr>
              <w:ind w:left="601" w:right="459" w:hanging="601"/>
              <w:rPr>
                <w:color w:val="auto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AB7A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Неисполнение или ненадлежащее исполнение Поставщиком Договора, повлекшее за собой расторжение Договора по инициативе Покупателя.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947AE" w14:textId="77777777" w:rsidR="00D949CE" w:rsidRDefault="009F059A">
            <w:pPr>
              <w:pStyle w:val="VLdoczillaStyle3"/>
            </w:pPr>
            <w:r>
              <w:rPr>
                <w:sz w:val="24"/>
              </w:rPr>
              <w:t xml:space="preserve">Поставщик уплачивает Покупателю неустойку в виде штрафа в размере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"(I)" "$" "00" "c&amp;amp;amp;quot;" \id "272" \moneyF</w:instrText>
            </w:r>
            <w:r>
              <w:rPr>
                <w:sz w:val="24"/>
              </w:rPr>
              <w:instrText>ormat "&amp;amp;amp;quot;0,000"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100000 (Сто тысяч) руб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  <w:tr w:rsidR="00D949CE" w14:paraId="742602AF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F78E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CB0B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Ответственность Покупателя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3145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Нарушение Покупателем сроков оплаты поставленных и принятых Товаров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20D2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Поставщик вправе потребовать от Покупателя уплаты неустойки в виде пени в размере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"240" \p</w:instrText>
            </w:r>
            <w:r>
              <w:rPr>
                <w:color w:val="auto"/>
                <w:sz w:val="24"/>
              </w:rPr>
              <w:instrText>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0,1%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обязательств по оплате, исполнение которых просрочено за каждый день просрочки, начиная со дня, следующего после дня истечения установленного Договором срока исполнения Покупателем обязательства по оплат</w:t>
            </w:r>
            <w:r>
              <w:rPr>
                <w:color w:val="auto"/>
                <w:sz w:val="24"/>
              </w:rPr>
              <w:t xml:space="preserve">е. Общий размер неустойки не может превышать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"241"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20%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стоимости обязательств по оплате, исполнение которых просрочено.</w:t>
            </w:r>
          </w:p>
        </w:tc>
      </w:tr>
      <w:tr w:rsidR="00D949CE" w14:paraId="4B7D78F3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F114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6FB3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Обеспечение исполнения Договора 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BDB01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"244"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Обеспечение исполнения обязательств по Договору Поставщиком не предоставляется.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765A478E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D5F9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E872D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Обеспечение исполнения гарантийных обязательств Поставщика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9B66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"258"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Обеспечение исполнения гарантийных обязательств по Договору Поставщиком не предоставляется.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49CE" w14:paraId="18698F91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18F0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5687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Подсудность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3A62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 xml:space="preserve">При неурегулировании Сторонами спора в досудебном порядке, спор передается на рассмотрение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"312" \grammarCase "genitive"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Арбитражного суда Свердловской области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в порядке, предусмотренном действующим законодательством Российской Федерации.</w:t>
            </w:r>
          </w:p>
        </w:tc>
      </w:tr>
      <w:tr w:rsidR="00D949CE" w14:paraId="302154EE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7439" w14:textId="77777777" w:rsidR="00D949CE" w:rsidRDefault="00D949CE">
            <w:pPr>
              <w:pStyle w:val="VLdoczillaStyle3"/>
              <w:numPr>
                <w:ilvl w:val="1"/>
                <w:numId w:val="28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75ED" w14:textId="77777777" w:rsidR="00D949CE" w:rsidRDefault="009F059A">
            <w:pPr>
              <w:pStyle w:val="VLdoczillaStyle3"/>
            </w:pPr>
            <w:r>
              <w:rPr>
                <w:color w:val="auto"/>
                <w:sz w:val="24"/>
              </w:rPr>
              <w:t>Срок действия Договора</w:t>
            </w:r>
          </w:p>
        </w:tc>
        <w:tc>
          <w:tcPr>
            <w:tcW w:w="6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E4AB" w14:textId="77777777" w:rsidR="00D949CE" w:rsidRDefault="009F059A">
            <w:pPr>
              <w:pStyle w:val="VLdoczillaStyle3"/>
            </w:pPr>
            <w:r>
              <w:rPr>
                <w:sz w:val="24"/>
              </w:rPr>
              <w:t xml:space="preserve">Договор вступает в силу с даты его подписания и действует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</w:instrText>
            </w:r>
            <w:r>
              <w:rPr>
                <w:sz w:val="24"/>
              </w:rPr>
              <w:instrText>LE \id "528"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до 30.10.2026 г. включительно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</w:tbl>
    <w:p w14:paraId="09C3FC04" w14:textId="77777777" w:rsidR="00D949CE" w:rsidRDefault="009F059A">
      <w:pPr>
        <w:pStyle w:val="LBGovstyle1"/>
      </w:pPr>
      <w:r>
        <w:t>Предмет Договора</w:t>
      </w:r>
    </w:p>
    <w:p w14:paraId="3EA7D8DB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 обязуется передать Покупателю Товар в срок, определенный пунктом 1.6 Договора, а Покупатель обязуется принять и оплатить Товар в порядке и на условиях, предусмотренных Договором.</w:t>
      </w:r>
    </w:p>
    <w:p w14:paraId="48371443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Товар должен быть затарен (упакован) надлежащим образом, обеспечивающим его сохранность при перевозке и хранении. На тару (упаковку) Товара должна быть нанесена маркировка в соответствии с требованиями законодательства Российской Федерации.</w:t>
      </w:r>
    </w:p>
    <w:p w14:paraId="04112BDB" w14:textId="77777777" w:rsidR="00D949CE" w:rsidRDefault="009F059A">
      <w:pPr>
        <w:pStyle w:val="LBGovstyle1"/>
      </w:pPr>
      <w:r>
        <w:t>Цена Договора и</w:t>
      </w:r>
      <w:r>
        <w:t xml:space="preserve"> порядок расчетов</w:t>
      </w:r>
    </w:p>
    <w:p w14:paraId="21CC180C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Общая цена Договора указана в пункте 1.3 Договора. Цена единицы поставляемого Товара указана в Приложении № 1 к Договору.</w:t>
      </w:r>
    </w:p>
    <w:p w14:paraId="2DC353A3" w14:textId="77777777" w:rsidR="00D949CE" w:rsidRDefault="009F059A">
      <w:pPr>
        <w:tabs>
          <w:tab w:val="left" w:pos="1276"/>
        </w:tabs>
        <w:spacing w:after="0" w:line="240" w:lineRule="auto"/>
        <w:ind w:firstLine="720"/>
        <w:jc w:val="both"/>
      </w:pPr>
      <w:r>
        <w:fldChar w:fldCharType="begin" w:fldLock="1"/>
      </w:r>
      <w:r>
        <w:instrText>LBVARIABLE \id "2" \displaced</w:instrText>
      </w:r>
      <w:r>
        <w:fldChar w:fldCharType="separate"/>
      </w:r>
      <w:r>
        <w:t>[</w:t>
      </w:r>
      <w:r>
        <w:rPr>
          <w:sz w:val="24"/>
        </w:rPr>
        <w:t>Покупатель в соответствии с Налоговым кодексом Российской Федерации в качестве налогов</w:t>
      </w:r>
      <w:r>
        <w:rPr>
          <w:sz w:val="24"/>
        </w:rPr>
        <w:t>ого агента удерживает налог на доходы физических лиц от суммы, подлежащей оплате по Договору, и перечисляет в бюджет по месту учета налогового агента в налоговом органе</w:t>
      </w:r>
      <w:r>
        <w:t>.]</w:t>
      </w:r>
      <w:r>
        <w:rPr>
          <w:rStyle w:val="a9"/>
        </w:rPr>
        <w:footnoteReference w:id="8"/>
      </w:r>
      <w:r>
        <w:t xml:space="preserve"> </w:t>
      </w:r>
    </w:p>
    <w:p w14:paraId="396C4E6F" w14:textId="77777777" w:rsidR="00D949CE" w:rsidRDefault="009F059A">
      <w:pPr>
        <w:tabs>
          <w:tab w:val="left" w:pos="1276"/>
        </w:tabs>
        <w:spacing w:after="0" w:line="240" w:lineRule="auto"/>
        <w:ind w:firstLine="720"/>
        <w:jc w:val="both"/>
        <w:rPr>
          <w:color w:val="002846"/>
        </w:rPr>
      </w:pPr>
      <w:r>
        <w:t>[При</w:t>
      </w:r>
      <w:r>
        <w:rPr>
          <w:sz w:val="24"/>
        </w:rPr>
        <w:t xml:space="preserve"> осуществлении оплаты Покупатель исчисляет и удерживает НДС в размере, установ</w:t>
      </w:r>
      <w:r>
        <w:rPr>
          <w:sz w:val="24"/>
        </w:rPr>
        <w:t>ленном законодательством Российской Федерации о налогах и сборах, действующим на дату совершения платежа, и перечисляет его в бюджет как налоговый агент.</w:t>
      </w:r>
      <w:r>
        <w:t>]</w:t>
      </w:r>
      <w:r>
        <w:rPr>
          <w:rStyle w:val="a9"/>
          <w:color w:val="002846"/>
        </w:rPr>
        <w:footnoteReference w:id="9"/>
      </w:r>
      <w:r>
        <w:t xml:space="preserve"> </w:t>
      </w:r>
      <w:r>
        <w:fldChar w:fldCharType="end"/>
      </w:r>
    </w:p>
    <w:p w14:paraId="0B09D756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Цена единицы поставляемого Товара, указанная в Приложении № 1 к Договору, включает в себя: стои</w:t>
      </w:r>
      <w:r>
        <w:rPr>
          <w:lang w:val="ru-RU"/>
        </w:rPr>
        <w:t xml:space="preserve">мость Товара, расходы, связанные с доставкой, разгрузкой - погрузкой, размещением в местах хранения Покупателя, стоимость упаковки (тары), маркировки, страхование, таможенные платежи (пошлины), применимые налоги, сборы и иные расходы Поставщика, связанные </w:t>
      </w:r>
      <w:r>
        <w:rPr>
          <w:lang w:val="ru-RU"/>
        </w:rPr>
        <w:t>с исполнением Договора.</w:t>
      </w:r>
    </w:p>
    <w:p w14:paraId="1396BE02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 направляет Покупателю счет на оплату в срок, указанный в пункте 1.11. Договора. Оплата Товара производится Покупателем в срок, указанный в пункте 1.12. Д</w:t>
      </w:r>
      <w:r>
        <w:rPr>
          <w:lang w:val="ru-RU"/>
        </w:rPr>
        <w:t xml:space="preserve">оговора. </w:t>
      </w:r>
    </w:p>
    <w:p w14:paraId="19041C4F" w14:textId="77777777" w:rsidR="00D949CE" w:rsidRDefault="009F059A">
      <w:pPr>
        <w:pStyle w:val="LBGovstyle2"/>
        <w:rPr>
          <w:lang w:val="ru-RU"/>
        </w:rPr>
      </w:pPr>
      <w:bookmarkStart w:id="0" w:name="_Ref530001599"/>
      <w:r>
        <w:rPr>
          <w:lang w:val="ru-RU"/>
        </w:rPr>
        <w:lastRenderedPageBreak/>
        <w:t>Оплата по Договору осуществляется с расчетного счета Покупа</w:t>
      </w:r>
      <w:r>
        <w:rPr>
          <w:lang w:val="ru-RU"/>
        </w:rPr>
        <w:t xml:space="preserve">теля при оплате за счет собственных средств, либо с лицевого счета, открытого в Территориальных органах Федерального казначейства при оплате за счет средств федерального бюджета, </w:t>
      </w:r>
      <w:r>
        <w:rPr>
          <w:lang w:val="ru-RU"/>
        </w:rPr>
        <w:t>по безналичному расчету платежными поручениями путем перечисления Покупателем</w:t>
      </w:r>
      <w:r>
        <w:rPr>
          <w:lang w:val="ru-RU"/>
        </w:rPr>
        <w:t xml:space="preserve"> денежных средств на расчетный счет Поставщика, указанный в настоящем Договоре. В случае изменения реквизитов расчетного счета Поставщик обязан в течение 1 (одного) рабочего дня с даты изменения реквизитов расчетного счета в порядке, предусмотренном пункто</w:t>
      </w:r>
      <w:r>
        <w:rPr>
          <w:lang w:val="ru-RU"/>
        </w:rPr>
        <w:t>м 14.3 Договора, сообщить об этом Покупателю, указав новые реквизиты расчетного счета. В противном случае, все риски, связанные с перечислением Покупателем денежных средств на расчетный счет Поставщика, с указанными в Договоре реквизитами, несет Поставщик.</w:t>
      </w:r>
      <w:bookmarkEnd w:id="0"/>
    </w:p>
    <w:p w14:paraId="4DBEC469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Обязательства Покупателя по оплате Товара считаются выполненными с даты списания денежных средств с расчетного или лицевого счета Покупателя.</w:t>
      </w:r>
    </w:p>
    <w:p w14:paraId="2A81D573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Поставщик, являющийся плательщиком НДС, обязан предоставлять Покупателю счета-фактуры в порядке и сроки, установл</w:t>
      </w:r>
      <w:r>
        <w:rPr>
          <w:lang w:val="ru-RU"/>
        </w:rPr>
        <w:t>енные законодательством Российской Федерации.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НДС. Кроме того, в случае пред</w:t>
      </w:r>
      <w:r>
        <w:rPr>
          <w:lang w:val="ru-RU"/>
        </w:rPr>
        <w:t>ъявления претензии налоговым органом в отношении соответствующих сумм НДС, Покупатель вправе взыскать с Поставщика пени и штрафы, приходящиеся на данные суммы НДС, в случае их начисления по решению налогового органа.</w:t>
      </w:r>
    </w:p>
    <w:p w14:paraId="51E6666E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Отсрочка оплаты Товаров не является пре</w:t>
      </w:r>
      <w:r>
        <w:rPr>
          <w:lang w:val="ru-RU"/>
        </w:rPr>
        <w:t>доставлением Покупателю коммерческого кредита, предусмотренного статьей 823 Гражданского кодекса Российской Федерации. На сумму денежного обязательства Покупателя по оплате Товаров законные проценты, предусмотренные статьей 317.1 Гражданского кодекса Росси</w:t>
      </w:r>
      <w:r>
        <w:rPr>
          <w:lang w:val="ru-RU"/>
        </w:rPr>
        <w:t>йской Федерации, не начисляются.</w:t>
      </w:r>
    </w:p>
    <w:p w14:paraId="0EF47902" w14:textId="77777777" w:rsidR="00D949CE" w:rsidRDefault="009F059A">
      <w:pPr>
        <w:pStyle w:val="LBGovstyle1"/>
      </w:pPr>
      <w:bookmarkStart w:id="1" w:name="_Ref530000777"/>
      <w:r>
        <w:t>Порядок, сроки и условия поставки и приемки Товара</w:t>
      </w:r>
      <w:bookmarkEnd w:id="1"/>
    </w:p>
    <w:p w14:paraId="53D2FC8B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 xml:space="preserve">Поставщик доставляет Товар Покупателю по адресу, указанному в пункте 1.4 Договора, в сроки, определенные в пункте 1.6. Договора. </w:t>
      </w:r>
    </w:p>
    <w:p w14:paraId="602F50E3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 xml:space="preserve">Поставщик осуществляет доставку способом, </w:t>
      </w:r>
      <w:r>
        <w:rPr>
          <w:lang w:val="ru-RU"/>
        </w:rPr>
        <w:t xml:space="preserve">указанным в пункте 1.7 Договора. </w:t>
      </w:r>
    </w:p>
    <w:p w14:paraId="123EFFFD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 в порядке, установленном пунктом 14.3 Договора, извещает Покупателя об ожидаемой дате и времени поставки Товара в срок, установленный в пункте 1.5 Договора. Извещение должно быть направлено в адрес Покупателя в с</w:t>
      </w:r>
      <w:r>
        <w:rPr>
          <w:lang w:val="ru-RU"/>
        </w:rPr>
        <w:t xml:space="preserve">оответствии с контактными данными Покупателя, указанными в разделе 16 Договора. </w:t>
      </w:r>
    </w:p>
    <w:p w14:paraId="15EF597D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Покупатель должен в порядке, установленном пунктом 14.3 Договора, подтвердить Поставщику готовность принять Товар в указанное Поставщиком время. Без наличия подтверждения Поку</w:t>
      </w:r>
      <w:r>
        <w:rPr>
          <w:lang w:val="ru-RU"/>
        </w:rPr>
        <w:t>пателя доставка Товара в указанное Поставщиком время не производится.</w:t>
      </w:r>
    </w:p>
    <w:p w14:paraId="1A48DC51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Разгрузочные работы в месте доставки Товара осуществляются силами Поставщика.</w:t>
      </w:r>
    </w:p>
    <w:p w14:paraId="7838C2F9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Поставка Товара осуществляется путем передачи Поставщиком Товара, товарной накладной по форме ТОРГ-12/УПД (в</w:t>
      </w:r>
      <w:r>
        <w:rPr>
          <w:lang w:val="ru-RU"/>
        </w:rPr>
        <w:t xml:space="preserve"> 2-х экземплярах, если иное не предусмотрено законодательством РФ или Договором), документов об оценке соответствия, обязательных для данного вида Товара и иных документов, указанных в пункте 1.2 Договора.</w:t>
      </w:r>
    </w:p>
    <w:p w14:paraId="349CC976" w14:textId="77777777" w:rsidR="00D949CE" w:rsidRDefault="009F059A">
      <w:pPr>
        <w:pStyle w:val="LBGovstyle2"/>
        <w:rPr>
          <w:lang w:val="ru-RU"/>
        </w:rPr>
      </w:pPr>
      <w:bookmarkStart w:id="2" w:name="_Ref383619010"/>
      <w:r>
        <w:rPr>
          <w:lang w:val="ru-RU"/>
        </w:rPr>
        <w:t>Покупатель осуществляет приемку Товара на соответс</w:t>
      </w:r>
      <w:r>
        <w:rPr>
          <w:lang w:val="ru-RU"/>
        </w:rPr>
        <w:t>твие качеству, количеству, ассортименту, комплектности, техническим требованиям, требованиям к безопасности, требованиям к размеру, состоянию упаковки, состоянию и содержанию маркировки, установленным в Договоре и приложениях к нему</w:t>
      </w:r>
      <w:bookmarkEnd w:id="2"/>
      <w:r>
        <w:rPr>
          <w:lang w:val="ru-RU"/>
        </w:rPr>
        <w:t>, а также проверяет нали</w:t>
      </w:r>
      <w:r>
        <w:rPr>
          <w:lang w:val="ru-RU"/>
        </w:rPr>
        <w:t>чие сопроводительных документов на Товар, установленных в пункте 1.2 Договора.</w:t>
      </w:r>
    </w:p>
    <w:p w14:paraId="7DE98935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lastRenderedPageBreak/>
        <w:t>Приемка Товара осуществляется Покупателем в срок, установленный пунктом 1.8 Договора. Указанный срок может продлеваться на срок проведения экспертизы, если Покупателем принято р</w:t>
      </w:r>
      <w:r>
        <w:rPr>
          <w:lang w:val="ru-RU"/>
        </w:rPr>
        <w:t xml:space="preserve">ешение о проведении экспертизы Товара. </w:t>
      </w:r>
    </w:p>
    <w:p w14:paraId="0341B230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Покупателя. Покупатель обязан уведомить Поставщика о дате приемке товара. В случае неприбытия уполномоченного представи</w:t>
      </w:r>
      <w:r>
        <w:rPr>
          <w:lang w:val="ru-RU"/>
        </w:rPr>
        <w:t>теля Поставщика для участия в приемке в срок, указанный в уведомлении, Покупатель вправе осуществить приемку Товара без участия Поставщика либо повторно вызвать Поставщика на приемку.</w:t>
      </w:r>
    </w:p>
    <w:p w14:paraId="0A5D9FB3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 результатам приемки Покупатель принимает одно из следующих решений:</w:t>
      </w:r>
    </w:p>
    <w:p w14:paraId="44C45BB7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</w:t>
      </w:r>
      <w:r>
        <w:rPr>
          <w:lang w:val="ru-RU"/>
        </w:rPr>
        <w:t>овар поставлен надлежащим образом в соответствии с условиями Договора, Покупатель не имеет замечаний к поставленному Товару. В этом случае Товар подлежит приемке;</w:t>
      </w:r>
    </w:p>
    <w:p w14:paraId="3BFF431A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Товар поставлен с нарушением условий Договора о количестве, комплектности, качестве, безопасн</w:t>
      </w:r>
      <w:r>
        <w:rPr>
          <w:lang w:val="ru-RU"/>
        </w:rPr>
        <w:t>ости и иных требований к Товару, в том числе в случае выявления внешних признаков ненадлежащего качества Товара, препятствующих его дальнейшему использованию (нарушение целостности упаковки, повреждение содержимого и т.д.), препятствующих его приемке. Поку</w:t>
      </w:r>
      <w:r>
        <w:rPr>
          <w:lang w:val="ru-RU"/>
        </w:rPr>
        <w:t>патель устанавливает Поставщику срок для устранения выявленных недостатков, составляет Акт об установленном расхождении по количеству и качеству при приемке товарно-материальных ценностей по форме ТОРГ-2 и направляет его Поставщику, а также инициирует прим</w:t>
      </w:r>
      <w:r>
        <w:rPr>
          <w:lang w:val="ru-RU"/>
        </w:rPr>
        <w:t>енение штрафных санкций, установленных Договором, к Поставщику;</w:t>
      </w:r>
    </w:p>
    <w:p w14:paraId="4ABE1FE0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 xml:space="preserve">Товар соответствует условиям Договора, но поставлен с нарушением сроков, установленных Договором. В этом случае Товар подлежит приемке с одновременным применением к Поставщику неустойки, предусмотренной Договором; </w:t>
      </w:r>
    </w:p>
    <w:p w14:paraId="7AD9AFA2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Товар не поставлен Поставщиком или постав</w:t>
      </w:r>
      <w:r>
        <w:rPr>
          <w:lang w:val="ru-RU"/>
        </w:rPr>
        <w:t>лен с существенным нарушением условий Договора, которое влечет для Покупателя такой ущерб, что он в значительной степени лишается того, на что вправе был рассчитывать при заключении Договора. В указанном случае Товар не подлежит приемке Покупателем. Покупа</w:t>
      </w:r>
      <w:r>
        <w:rPr>
          <w:lang w:val="ru-RU"/>
        </w:rPr>
        <w:t>тель направляет Поставщику мотивированный отказ от подписания товарной накладной по форме ТОРГ-12/УПД;</w:t>
      </w:r>
    </w:p>
    <w:p w14:paraId="0C33E333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Поставщик не предоставил полный комплект надлежащим образом оформленных документов, указанных в п. 1.2 Договора. До момента предоставления указанных доку</w:t>
      </w:r>
      <w:r>
        <w:rPr>
          <w:lang w:val="ru-RU"/>
        </w:rPr>
        <w:t>ментов в полном объеме Товар считается непоставленным. Покупатель устанавливает Поставщику срок для устранения допущенных нарушений, а также инициирует применение неустойки, установленной Договором, к Поставщику.</w:t>
      </w:r>
    </w:p>
    <w:p w14:paraId="3D9FCD0E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После устранения Поставщиком недостатков пр</w:t>
      </w:r>
      <w:r>
        <w:rPr>
          <w:lang w:val="ru-RU"/>
        </w:rPr>
        <w:t>иемка Товара осуществляется в порядке, предусмотренном настоящим разделом Договора.</w:t>
      </w:r>
    </w:p>
    <w:p w14:paraId="368A6E66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Если Товар соответствует условиям Договора, Покупатель подписывает товарную накладную по форме ТОРГ-12/УПД в двух экземплярах (если иное не установлено законодательством РФ</w:t>
      </w:r>
      <w:r>
        <w:rPr>
          <w:lang w:val="ru-RU"/>
        </w:rPr>
        <w:t xml:space="preserve"> или Договором), по одному для каждой из Сторон в срок, установленный пунктом 1.8 Договора.</w:t>
      </w:r>
    </w:p>
    <w:p w14:paraId="77BA1080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Товар считается поставленным и принятым, если он не был в употреблении, является исправным, поставлен в количестве и комплектности, соответствует условиям Договора,</w:t>
      </w:r>
      <w:r>
        <w:rPr>
          <w:lang w:val="ru-RU"/>
        </w:rPr>
        <w:t xml:space="preserve"> а также принят Покупателем по товарной накладной по форме ТОРГ-12/УПД без замечаний. Стороны соглашаются, что датой поставки считается дата подписания обеими Сторонами товарной накладной по форме ТОРГ-12/УПД.</w:t>
      </w:r>
    </w:p>
    <w:p w14:paraId="3817E959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Во всех случаях, влекущих возврат Товара Поста</w:t>
      </w:r>
      <w:r>
        <w:rPr>
          <w:lang w:val="ru-RU"/>
        </w:rPr>
        <w:t xml:space="preserve">вщику, Покупатель обязан обеспечить сохранность этого Товара до момента фактического его возврата. Возврат (замена) Товара осуществляется силами и за счет средств Поставщика. Расходы, </w:t>
      </w:r>
      <w:r>
        <w:rPr>
          <w:lang w:val="ru-RU"/>
        </w:rPr>
        <w:lastRenderedPageBreak/>
        <w:t>понесенные Покупателем в связи с принятием Товара на ответственное хране</w:t>
      </w:r>
      <w:r>
        <w:rPr>
          <w:lang w:val="ru-RU"/>
        </w:rPr>
        <w:t>ние и (или) его возвратом (заменой), подлежат возмещению Поставщиком.</w:t>
      </w:r>
    </w:p>
    <w:p w14:paraId="085FD613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ТОРГ-12/У</w:t>
      </w:r>
      <w:r>
        <w:rPr>
          <w:lang w:val="ru-RU"/>
        </w:rPr>
        <w:t>ПД без замечаний.</w:t>
      </w:r>
    </w:p>
    <w:p w14:paraId="5FA4491A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 случае подтверждения несоответствия качества Товара условиям настоящего Договора и при наличии у Сторон разногласий о дальнейшей судьбе Товара, Поставщик обязан распорядиться Товаром по своему усмотрению в течение 5 (Пяти) календарных д</w:t>
      </w:r>
      <w:r>
        <w:rPr>
          <w:lang w:val="ru-RU"/>
        </w:rPr>
        <w:t>ней с момента выставления Покупателем претензии, при этом все издержки и убытки, понесённые Покупателем, возмещаются Поставщиком. При невыполнении Поставщиком настоящего пункта Покупатель имеет право по истечении вышеуказанного срока реализовать Товар, при</w:t>
      </w:r>
      <w:r>
        <w:rPr>
          <w:lang w:val="ru-RU"/>
        </w:rPr>
        <w:t>нятый на ответственное хранение, с отнесением всех расходов, включая расходы по его реализации, и убытков, понесенных Покупателем, на Поставщика.</w:t>
      </w:r>
    </w:p>
    <w:p w14:paraId="3C955F1C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 случае досрочной поставки Товара по Договору Покупатель вправе принять поставленный Товар в соответствии с н</w:t>
      </w:r>
      <w:r>
        <w:rPr>
          <w:lang w:val="ru-RU"/>
        </w:rPr>
        <w:t>астоящим разделом Договора.</w:t>
      </w:r>
    </w:p>
    <w:p w14:paraId="496E87E4" w14:textId="77777777" w:rsidR="00D949CE" w:rsidRDefault="009F059A">
      <w:pPr>
        <w:pStyle w:val="LBGovstyle1"/>
      </w:pPr>
      <w:r>
        <w:t>Права и обязанности Сторон</w:t>
      </w:r>
    </w:p>
    <w:p w14:paraId="3060240D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 обязан:</w:t>
      </w:r>
    </w:p>
    <w:p w14:paraId="7353C19D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поставить Товар в порядке, количестве, в срок и на условиях, предусмотренных Договором;</w:t>
      </w:r>
    </w:p>
    <w:p w14:paraId="6F379B65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обеспечить соответствие поставляемого Товара требованиям качества, безопасности жизни и здоровь</w:t>
      </w:r>
      <w:r>
        <w:rPr>
          <w:lang w:val="ru-RU"/>
        </w:rPr>
        <w:t>я, а также иным требованиям безопасности (санитарным нормам и правилам, государственным стандартам), сертификации, лицензирования, установленным Договором, законодательством Российской Федерации и иными обязательными для применения документами;</w:t>
      </w:r>
    </w:p>
    <w:p w14:paraId="4351592B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 xml:space="preserve">обеспечить </w:t>
      </w:r>
      <w:r>
        <w:rPr>
          <w:lang w:val="ru-RU"/>
        </w:rPr>
        <w:t>за свой счет устранение выявленных недостатков Товара или осуществить его соответствующую замену в порядке и на условиях, предусмотренных настоящим Договором;</w:t>
      </w:r>
    </w:p>
    <w:p w14:paraId="22D69A9E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предоставлять Покупателю по его требованию документы, относящиеся к предмету настоящего Договора,</w:t>
      </w:r>
      <w:r>
        <w:rPr>
          <w:lang w:val="ru-RU"/>
        </w:rPr>
        <w:t xml:space="preserve">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Договора;</w:t>
      </w:r>
    </w:p>
    <w:p w14:paraId="1DF66AA1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в течение 2 (двух) рабочих дней с даты подписания Договора назначить представителя, о</w:t>
      </w:r>
      <w:r>
        <w:rPr>
          <w:lang w:val="ru-RU"/>
        </w:rPr>
        <w:t>тветственного за взаимодействие с Покупателем в рамках Договора, и сообщить его контактные данные на авторизированный адрес электронной почты Покупателя;</w:t>
      </w:r>
    </w:p>
    <w:p w14:paraId="1165640E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известить Покупателя о дате и времени доставки Товара в соответствии с пунктами 4.3 Договора;</w:t>
      </w:r>
    </w:p>
    <w:p w14:paraId="79BC1E16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обеспечи</w:t>
      </w:r>
      <w:r>
        <w:rPr>
          <w:lang w:val="ru-RU"/>
        </w:rPr>
        <w:t>ть явку своего представителя при приемке Товара. Поставщик, не направивший своего представителя, лишается возможности ссылаться на нарушение Покупателем правил приемки Товара;</w:t>
      </w:r>
    </w:p>
    <w:p w14:paraId="40DB2A41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незамедлительно предоставлять Покупателю информацию о смене режима налогообложен</w:t>
      </w:r>
      <w:r>
        <w:rPr>
          <w:lang w:val="ru-RU"/>
        </w:rPr>
        <w:t>ия или об освобождении от обязанностей налогоплательщика НДС. Убытки, которые Покупатель понесет из-за отсутствия или несвоевременного представления информации о смене режима налогообложения, Поставщик обязан компенсировать в течение 10 (десяти) рабочих дн</w:t>
      </w:r>
      <w:r>
        <w:rPr>
          <w:lang w:val="ru-RU"/>
        </w:rPr>
        <w:t>ей с даты получения соответствующего письменного требования Покупателя;</w:t>
      </w:r>
    </w:p>
    <w:p w14:paraId="32F0C79F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не передавать оригиналы или копии документов, полученных</w:t>
      </w:r>
      <w:r>
        <w:rPr>
          <w:lang w:val="ru-RU"/>
        </w:rPr>
        <w:br/>
        <w:t>от Покупателя по Договору, третьим лицам без предварительного получения письменного согласия Покупателя. Для целей Договора под</w:t>
      </w:r>
      <w:r>
        <w:rPr>
          <w:lang w:val="ru-RU"/>
        </w:rPr>
        <w:t xml:space="preserve"> третьими лицами понимаются любые </w:t>
      </w:r>
      <w:r>
        <w:rPr>
          <w:lang w:val="ru-RU"/>
        </w:rPr>
        <w:lastRenderedPageBreak/>
        <w:t>физические или юридические лица, за исключением Покупателя и работников Покупателя, Поставщика и работников Поставщика;</w:t>
      </w:r>
    </w:p>
    <w:p w14:paraId="5A26E797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 xml:space="preserve">обеспечить сохранность конфиденциальной информации Покупателя, полученной в ходе исполнения Договора, </w:t>
      </w:r>
      <w:r>
        <w:rPr>
          <w:lang w:val="ru-RU"/>
        </w:rPr>
        <w:t>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обязанности;</w:t>
      </w:r>
    </w:p>
    <w:p w14:paraId="218F7AFA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>[Поставщик - иностранное лицо, ино</w:t>
      </w:r>
      <w:r>
        <w:rPr>
          <w:lang w:val="ru-RU"/>
        </w:rPr>
        <w:t>странное юридическое лицо, иностранная организация, не являющаяся юридическим лицом по иностранному праву, в течение 2 (двух) рабочих дней с даты подписания Договора Сторонами обязан предоставить Покупателю документы и сведения, предусмотренные в Приложени</w:t>
      </w:r>
      <w:r>
        <w:rPr>
          <w:lang w:val="ru-RU"/>
        </w:rPr>
        <w:t xml:space="preserve">и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"368"</w:instrText>
      </w:r>
      <w:r>
        <w:rPr>
          <w:lang w:val="ru-RU"/>
        </w:rPr>
        <w:fldChar w:fldCharType="separate"/>
      </w:r>
      <w:r>
        <w:rPr>
          <w:lang w:val="ru-RU"/>
        </w:rPr>
        <w:t>3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</w:t>
      </w:r>
      <w:r>
        <w:rPr>
          <w:vertAlign w:val="superscript"/>
          <w:lang w:val="ru-RU"/>
        </w:rPr>
        <w:footnoteReference w:id="10"/>
      </w:r>
      <w:r>
        <w:rPr>
          <w:lang w:val="ru-RU"/>
        </w:rPr>
        <w:t>];,</w:t>
      </w:r>
      <w:r>
        <w:rPr>
          <w:lang w:val="ru-RU"/>
        </w:rPr>
        <w:fldChar w:fldCharType="end"/>
      </w:r>
    </w:p>
    <w:p w14:paraId="186D8A9C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в случае, если к Покупателю будут предъявлены претензии со стороны третьих лиц в отношении нарушения последним прав третьих лиц, вызванного действиями или бездействием Поставщика, то Поставщик обязуется высту</w:t>
      </w:r>
      <w:r>
        <w:rPr>
          <w:lang w:val="ru-RU"/>
        </w:rPr>
        <w:t>пить на стороне Покупателя во всех возможных судебных или претензионных спорах, а также возместить Покупателю любые убытки, которые возникнут или могут возникнуть в связи с предъявлением к Покупателю указанных требований;</w:t>
      </w:r>
    </w:p>
    <w:p w14:paraId="3D6B4895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отражать по сделкам в рамках данно</w:t>
      </w:r>
      <w:r>
        <w:rPr>
          <w:lang w:val="ru-RU"/>
        </w:rPr>
        <w:t>го Договора корректные данные в книге продаж и представлять в налоговые органы налоговые декларации по НДС за соответствующие периоды;</w:t>
      </w:r>
    </w:p>
    <w:p w14:paraId="57CC41A9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для подтверждения кода вида продовольственных товаров, и/или кода вида товаров для детей, в соответствии с Общероссийским</w:t>
      </w:r>
      <w:r>
        <w:rPr>
          <w:lang w:val="ru-RU"/>
        </w:rPr>
        <w:t xml:space="preserve"> классификатором продукции (Единой Товарной номенклатурой внешнеэкономической деятельности Таможенного союза), утвержденных Постановлением Правительства РФ от 31.12.2004 № 908, и/или периодических печатных изданий, книжной продукции, связанной с образовани</w:t>
      </w:r>
      <w:r>
        <w:rPr>
          <w:lang w:val="ru-RU"/>
        </w:rPr>
        <w:t>ем, наукой и культурой, в соответствии с перечнем, утвержденным Постановлением Правительства РФ от 23.01.2003 № 41, облагаемых НДС по ставке 10%, предоставить Покупателю Декларацию о соответствии (или Сертификат соответствия);</w:t>
      </w:r>
    </w:p>
    <w:p w14:paraId="51FFDFD0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25"/>
        </w:numPr>
        <w:ind w:firstLine="709"/>
        <w:contextualSpacing/>
        <w:jc w:val="both"/>
      </w:pPr>
      <w:r>
        <w:t>Для подтверждения кода вида медицинских товаров в соответствии с Общероссийским классификатором продукции (Единой Товарной номенклатурой внешнеэкономической деятельности Таможенного союза), утвержденных Постановлением Правительства РФ от 15.09.2008 № 688 «</w:t>
      </w:r>
      <w:r>
        <w:t>Об утверждении перечней кодов медицинских товаров облагаемых НДС по ставке 10%», и для подтверждения кода вида медицинских товаров утвержденных Постановлением Правительства РФ от 30.09.2015 № 1042 «О перечне медицинских товаров, реализация которых на терри</w:t>
      </w:r>
      <w:r>
        <w:t>тории РФ не подлежит обложению НДС», предоставить Покупателю Декларацию о соответствии (или Сертификат соответствия);</w:t>
      </w:r>
    </w:p>
    <w:p w14:paraId="603A0C39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25"/>
        </w:numPr>
        <w:ind w:firstLine="709"/>
        <w:contextualSpacing/>
        <w:jc w:val="both"/>
      </w:pPr>
      <w:r>
        <w:t>в случае привлечения к исполнению Договора соисполнителей (третьих лиц), если такое привлечение допускается Договором, соблюдать должную о</w:t>
      </w:r>
      <w:r>
        <w:t xml:space="preserve">смотрительность, а также: </w:t>
      </w:r>
    </w:p>
    <w:p w14:paraId="2DF3C27F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25"/>
        </w:numPr>
        <w:ind w:firstLine="684"/>
        <w:contextualSpacing/>
        <w:jc w:val="both"/>
      </w:pPr>
      <w:r>
        <w:t xml:space="preserve">уведомлять Покупателя о привлечении таких третьих лиц путем направления Поставщику списка лиц, которые Поставщик планирует привлечь в качестве соисполнителей в течение 20 (двадцати) рабочих дней после даты заключения Договора, а </w:t>
      </w:r>
      <w:r>
        <w:t>в случае, если в течение срока действия Договора у Поставщика дополнительно возникнет потребность в привлечении третьих лиц в качестве соисполнителей – в срок до 10 (десяти) рабочих дней до даты заключения соответствующего договора (договоров) с такими лиц</w:t>
      </w:r>
      <w:r>
        <w:t xml:space="preserve">ами; </w:t>
      </w:r>
    </w:p>
    <w:p w14:paraId="7B79492A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25"/>
        </w:numPr>
        <w:ind w:firstLine="709"/>
        <w:contextualSpacing/>
        <w:jc w:val="both"/>
      </w:pPr>
      <w:r>
        <w:t>нести полную ответственность за действия привлечённых Поставщиком соисполнителей как за собственные действия;</w:t>
      </w:r>
    </w:p>
    <w:p w14:paraId="76F8D7F3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25"/>
        </w:numPr>
        <w:ind w:firstLine="709"/>
        <w:contextualSpacing/>
        <w:jc w:val="both"/>
      </w:pPr>
      <w:r>
        <w:lastRenderedPageBreak/>
        <w:t>предоставить Покупателю информацию о заключенных с соисполнителями договорах и их условиях в течение 1 (одного) рабочего дня со дня заключен</w:t>
      </w:r>
      <w:r>
        <w:t>ия такого договора;</w:t>
      </w:r>
    </w:p>
    <w:p w14:paraId="438183AE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25"/>
        </w:numPr>
        <w:ind w:firstLine="709"/>
        <w:contextualSpacing/>
        <w:jc w:val="both"/>
      </w:pPr>
      <w:r>
        <w:t>обеспечить соблюдение соисполнителями (третьими лицами) положений Федерального закона от 27 июля 2006 года № 152-ФЗ «О персональных данных»;</w:t>
      </w:r>
    </w:p>
    <w:p w14:paraId="5AA59488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25"/>
        </w:numPr>
        <w:ind w:firstLine="709"/>
        <w:contextualSpacing/>
        <w:jc w:val="both"/>
      </w:pPr>
      <w:r>
        <w:t>соблюдать требования законодательства РФ в отношении товаров, подлежащих прослеживаемости (если</w:t>
      </w:r>
      <w:r>
        <w:t xml:space="preserve"> такие товары поставляются по Договору), а также заключить с Покупателем соглашение о применении </w:t>
      </w:r>
      <w:r>
        <w:rPr>
          <w:color w:val="000000"/>
        </w:rPr>
        <w:t>электронного документооборота на условиях и по форме, предложенной Покупателем</w:t>
      </w:r>
      <w:r>
        <w:t>;</w:t>
      </w:r>
    </w:p>
    <w:p w14:paraId="1D401BF2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выполнять иные обязанности, предусмотренные Договором.</w:t>
      </w:r>
    </w:p>
    <w:p w14:paraId="3F7CD407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 вправе:</w:t>
      </w:r>
    </w:p>
    <w:p w14:paraId="32DEE477" w14:textId="77777777" w:rsidR="00D949CE" w:rsidRDefault="009F059A">
      <w:pPr>
        <w:pStyle w:val="LBGovstyle3"/>
        <w:rPr>
          <w:lang w:val="ru-RU"/>
        </w:rPr>
      </w:pPr>
      <w:r>
        <w:rPr>
          <w:sz w:val="22"/>
          <w:lang w:val="ru-RU"/>
        </w:rPr>
        <w:fldChar w:fldCharType="begin" w:fldLock="1"/>
      </w:r>
      <w:r>
        <w:rPr>
          <w:sz w:val="22"/>
          <w:lang w:val="ru-RU"/>
        </w:rPr>
        <w:instrText>LBVARI</w:instrText>
      </w:r>
      <w:r>
        <w:rPr>
          <w:sz w:val="22"/>
          <w:lang w:val="ru-RU"/>
        </w:rPr>
        <w:instrText>ABLE \id "293" \displaced</w:instrText>
      </w:r>
      <w:r>
        <w:rPr>
          <w:sz w:val="22"/>
          <w:lang w:val="ru-RU"/>
        </w:rPr>
        <w:fldChar w:fldCharType="separate"/>
      </w:r>
      <w:r>
        <w:rPr>
          <w:lang w:val="ru-RU"/>
        </w:rPr>
        <w:t>привлекать к выполнению Договора соисполнителей при условии направления в адрес Покупателя соответствующего письменного уведомления. Такое уведомление должно содержать сведения о привлекаемых лицах, в том числе наименование, ОГРН, ИНН (для юридических лиц)</w:t>
      </w:r>
      <w:r>
        <w:rPr>
          <w:lang w:val="ru-RU"/>
        </w:rPr>
        <w:t>, фамилию имя, отчество (последнее – при наличии), ИНН (для физических лиц), а также соблюдения требований, указанных в пункте 5.1.16 Договора;</w:t>
      </w:r>
      <w:r>
        <w:rPr>
          <w:sz w:val="22"/>
          <w:lang w:val="ru-RU"/>
        </w:rPr>
        <w:fldChar w:fldCharType="end"/>
      </w:r>
    </w:p>
    <w:p w14:paraId="2BEF6D7E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требовать от Покупателя произвести приемку Товара в порядке и в сроки, предусмотренные Договором;</w:t>
      </w:r>
    </w:p>
    <w:p w14:paraId="1B484076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требовать с</w:t>
      </w:r>
      <w:r>
        <w:rPr>
          <w:lang w:val="ru-RU"/>
        </w:rPr>
        <w:t>воевременной оплаты на условиях, установленных Договором, надлежащим образом поставленного и принятого Покупателем Товара;</w:t>
      </w:r>
    </w:p>
    <w:p w14:paraId="3DDD9F7F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требовать возмещения убытков, уплаты неустоек (штрафов, пеней) в соответствии с Договором;</w:t>
      </w:r>
    </w:p>
    <w:p w14:paraId="7A3CA08D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предусмотренные н</w:t>
      </w:r>
      <w:r>
        <w:rPr>
          <w:lang w:val="ru-RU"/>
        </w:rPr>
        <w:t>астоящим Договором.</w:t>
      </w:r>
    </w:p>
    <w:p w14:paraId="02E84420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Покупатель обязуется:</w:t>
      </w:r>
    </w:p>
    <w:p w14:paraId="238A3FB1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обеспечить своевременную приемку и оплату поставленного Товара надлежащего качества в порядке и сроки, предусмотренные Договором;</w:t>
      </w:r>
    </w:p>
    <w:p w14:paraId="09BA2865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обеспечить сохранность конфиденциальной информации Поставщика, ставшей известной Пок</w:t>
      </w:r>
      <w:r>
        <w:rPr>
          <w:lang w:val="ru-RU"/>
        </w:rPr>
        <w:t>упателю в ходе исполнения Договора;</w:t>
      </w:r>
    </w:p>
    <w:p w14:paraId="45AC72EC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выполнять иные обязанности, предусмотренные Договором.</w:t>
      </w:r>
    </w:p>
    <w:p w14:paraId="03C1A579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Покупатель вправе:</w:t>
      </w:r>
    </w:p>
    <w:p w14:paraId="36F5CF5A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требовать от Поставщика надлежащего исполнения обязательств, установленных Договором;</w:t>
      </w:r>
    </w:p>
    <w:p w14:paraId="0F20729C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требовать от Поставщика своевременного устранения недостатко</w:t>
      </w:r>
      <w:r>
        <w:rPr>
          <w:lang w:val="ru-RU"/>
        </w:rPr>
        <w:t xml:space="preserve">в Товара в соответствии с разделами </w:t>
      </w:r>
      <w:r>
        <w:rPr>
          <w:lang w:val="ru-RU"/>
        </w:rPr>
        <w:fldChar w:fldCharType="begin"/>
      </w:r>
      <w:r>
        <w:rPr>
          <w:lang w:val="ru-RU"/>
        </w:rPr>
        <w:instrText>REF "_Ref530000777"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</w:t>
      </w:r>
      <w:r>
        <w:rPr>
          <w:lang w:val="ru-RU"/>
        </w:rPr>
        <w:fldChar w:fldCharType="end"/>
      </w:r>
      <w:r>
        <w:rPr>
          <w:lang w:val="ru-RU"/>
        </w:rPr>
        <w:t xml:space="preserve"> и </w:t>
      </w:r>
      <w:r>
        <w:rPr>
          <w:lang w:val="ru-RU"/>
        </w:rPr>
        <w:fldChar w:fldCharType="begin"/>
      </w:r>
      <w:r>
        <w:rPr>
          <w:lang w:val="ru-RU"/>
        </w:rPr>
        <w:instrText>REF "_Ref530000784"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6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Договора;</w:t>
      </w:r>
    </w:p>
    <w:p w14:paraId="6AD98603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проверять ход и кач</w:t>
      </w:r>
      <w:r>
        <w:rPr>
          <w:lang w:val="ru-RU"/>
        </w:rPr>
        <w:t>ество выполнения Поставщиком условий настоящего Договора;</w:t>
      </w:r>
    </w:p>
    <w:p w14:paraId="35F71BE6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 xml:space="preserve">осуществлять права, предоставленные Покупателю статьями 475, 519, 520 Гражданского Кодекса Российской Федерации (при этом положения раздела </w:t>
      </w:r>
      <w:r>
        <w:rPr>
          <w:lang w:val="ru-RU"/>
        </w:rPr>
        <w:fldChar w:fldCharType="begin"/>
      </w:r>
      <w:r>
        <w:rPr>
          <w:lang w:val="ru-RU"/>
        </w:rPr>
        <w:instrText>REF "_Ref530000777"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Федерации);</w:t>
      </w:r>
    </w:p>
    <w:p w14:paraId="63F6154D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требовать возм</w:t>
      </w:r>
      <w:r>
        <w:rPr>
          <w:lang w:val="ru-RU"/>
        </w:rPr>
        <w:t>ещения убытков, уплаты неустоек (штрафов, пеней) в соответствии с Договором;</w:t>
      </w:r>
    </w:p>
    <w:p w14:paraId="729C2780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отказаться от приемки и оплаты Товара, не соответствующего условиям Договора;</w:t>
      </w:r>
    </w:p>
    <w:p w14:paraId="6BA4555B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не возвращать Поставщику многооборотную тару или упаковку, стоимость которой включена в цену Товара, и в которой Товар поставляется, а Поставщик не вправе требовать от Покупателя возврата многооборотной тары;</w:t>
      </w:r>
    </w:p>
    <w:p w14:paraId="1A6B67A4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проводить экспертизу и привлекать экспертов, сп</w:t>
      </w:r>
      <w:r>
        <w:rPr>
          <w:lang w:val="ru-RU"/>
        </w:rPr>
        <w:t xml:space="preserve">ециалистов и иных лиц, обладающих необходимыми знаниями в области сертификации, стандартизации, </w:t>
      </w:r>
      <w:r>
        <w:rPr>
          <w:lang w:val="ru-RU"/>
        </w:rPr>
        <w:lastRenderedPageBreak/>
        <w:t>безопасности, оценки качества и других сферах, для проверки соответствия поставленных Товаров требованиям, установленным Договором;</w:t>
      </w:r>
    </w:p>
    <w:p w14:paraId="2573C17E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</w:t>
      </w:r>
      <w:r>
        <w:rPr>
          <w:lang w:val="ru-RU"/>
        </w:rPr>
        <w:t>дусмотренные Договором.</w:t>
      </w:r>
    </w:p>
    <w:p w14:paraId="64D2BA1D" w14:textId="77777777" w:rsidR="00D949CE" w:rsidRDefault="009F059A">
      <w:pPr>
        <w:pStyle w:val="LBGovstyle1"/>
      </w:pPr>
      <w:bookmarkStart w:id="3" w:name="_Ref530000784"/>
      <w:r>
        <w:t>Качество Товара</w:t>
      </w:r>
      <w:r>
        <w:fldChar w:fldCharType="begin" w:fldLock="1"/>
      </w:r>
      <w:r>
        <w:instrText>LBVARIABLE \id "206"</w:instrText>
      </w:r>
      <w:r>
        <w:fldChar w:fldCharType="separate"/>
      </w:r>
      <w:r>
        <w:t xml:space="preserve"> и гарантийные обязательства</w:t>
      </w:r>
      <w:bookmarkEnd w:id="3"/>
      <w:r>
        <w:fldChar w:fldCharType="end"/>
      </w:r>
    </w:p>
    <w:p w14:paraId="033AE559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Поставляемый Товар должен соответствовать требованиям к безопасности, качеству, техническим характеристикам, функциональным характеристикам (потребительским свойства</w:t>
      </w:r>
      <w:r>
        <w:rPr>
          <w:lang w:val="ru-RU"/>
        </w:rPr>
        <w:t>м) Товара, предусмотренным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</w:t>
      </w:r>
      <w:r>
        <w:rPr>
          <w:lang w:val="ru-RU"/>
        </w:rPr>
        <w:t>ательством Российской Федерации о стандартизации, иным требованиям, связанным с определением соответствия Товара потребностям Покупателя, требованиям стандартов, технических условий или иных нормативных документов, которым должны соответствовать Товары</w:t>
      </w:r>
      <w:r>
        <w:rPr>
          <w:lang w:val="ru-RU"/>
        </w:rPr>
        <w:fldChar w:fldCharType="begin" w:fldLock="1"/>
      </w:r>
      <w:r>
        <w:rPr>
          <w:lang w:val="ru-RU"/>
        </w:rPr>
        <w:instrText>LBVA</w:instrText>
      </w:r>
      <w:r>
        <w:rPr>
          <w:lang w:val="ru-RU"/>
        </w:rPr>
        <w:instrText>RIABLE \id "512"</w:instrText>
      </w:r>
      <w:r>
        <w:rPr>
          <w:lang w:val="ru-RU"/>
        </w:rPr>
        <w:fldChar w:fldCharType="separate"/>
      </w:r>
      <w:r>
        <w:rPr>
          <w:lang w:val="ru-RU"/>
        </w:rPr>
        <w:t xml:space="preserve">, а также требованиям документов, прямо указанных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"167"</w:instrText>
      </w:r>
      <w:r>
        <w:rPr>
          <w:lang w:val="ru-RU"/>
        </w:rPr>
        <w:fldChar w:fldCharType="separate"/>
      </w:r>
      <w:r>
        <w:rPr>
          <w:lang w:val="ru-RU"/>
        </w:rPr>
        <w:t>в Техническом задании</w:t>
      </w:r>
      <w:r>
        <w:rPr>
          <w:lang w:val="ru-RU"/>
        </w:rPr>
        <w:fldChar w:fldCharType="end"/>
      </w:r>
      <w:r>
        <w:rPr>
          <w:lang w:val="ru-RU"/>
        </w:rPr>
        <w:fldChar w:fldCharType="end"/>
      </w:r>
    </w:p>
    <w:p w14:paraId="057D2FA6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"206" \displaced</w:instrText>
      </w:r>
      <w:r>
        <w:rPr>
          <w:lang w:val="ru-RU"/>
        </w:rPr>
        <w:fldChar w:fldCharType="separate"/>
      </w:r>
      <w:r>
        <w:rPr>
          <w:lang w:val="ru-RU"/>
        </w:rPr>
        <w:t>Гарантийный срок Товара, установленный Поставщиком, указан в пункте 1.10 Договора и исчисляется с даты подписан</w:t>
      </w:r>
      <w:r>
        <w:rPr>
          <w:lang w:val="ru-RU"/>
        </w:rPr>
        <w:t xml:space="preserve">ия Сторонами товарной накладной по форме ТОРГ-12/УПД. </w:t>
      </w:r>
    </w:p>
    <w:p w14:paraId="2E999C25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При обнаружении недостатков Товара в период гарантийного срока, возникших по не зависящим от Покупателя причинам, Поставщик обязан за свой счет выполнить действия, указанные в пункте 1.10 Договора.</w:t>
      </w:r>
    </w:p>
    <w:p w14:paraId="560801AF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 с</w:t>
      </w:r>
      <w:r>
        <w:rPr>
          <w:lang w:val="ru-RU"/>
        </w:rPr>
        <w:t>лучае замены или ремонта какой-либо части Товара на такую замененную или отремонтированную часть Товара Поставщик предоставляет гарантию. Срок гарантии при этом устанавливается Поставщиком или производителем детали Товара, но не менее срока, указанного в п</w:t>
      </w:r>
      <w:r>
        <w:rPr>
          <w:lang w:val="ru-RU"/>
        </w:rPr>
        <w:t xml:space="preserve">ункте 1.10 Договора. </w:t>
      </w:r>
    </w:p>
    <w:p w14:paraId="0C3587C2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Все сопутствующие гарантийному обслуживанию мероприятия (доставка, погрузка, разгрузка) осуществляются силами и за счет Поставщика.</w:t>
      </w:r>
      <w:r>
        <w:rPr>
          <w:lang w:val="ru-RU"/>
        </w:rPr>
        <w:fldChar w:fldCharType="end"/>
      </w:r>
    </w:p>
    <w:p w14:paraId="7CA5CBEE" w14:textId="77777777" w:rsidR="00D949CE" w:rsidRDefault="009F059A">
      <w:pPr>
        <w:pStyle w:val="LBGovstyle1"/>
      </w:pPr>
      <w:r>
        <w:t>Ответственность Сторон</w:t>
      </w:r>
    </w:p>
    <w:p w14:paraId="7F8D5AF9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За невыполнение или ненадлежащее выполнение обязательств по настоящему Догов</w:t>
      </w:r>
      <w:r>
        <w:rPr>
          <w:lang w:val="ru-RU"/>
        </w:rPr>
        <w:t>ору Стороны несут ответственность в соответствии с действующим законодательством Российской Федерации и настоящим Договором (включая пункты 1.13, 1.14 Договора).</w:t>
      </w:r>
    </w:p>
    <w:p w14:paraId="6CE809DA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 xml:space="preserve">Покупатель имеет право на удержание суммы начисленной Поставщику неустойки (пени, штрафа) при </w:t>
      </w:r>
      <w:r>
        <w:rPr>
          <w:lang w:val="ru-RU"/>
        </w:rPr>
        <w:t>осуществлении оплаты по Договору.</w:t>
      </w:r>
    </w:p>
    <w:p w14:paraId="1CCED2BA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Поставщик, не исполнивший или ненадлежащим образом исполнивший обязательства по Договору, обязан возместить Покупателю убытки (как реальный ущерб, так и упущенную выгоду) в полной сумме сверх предусмотренных Договором неустоек.</w:t>
      </w:r>
    </w:p>
    <w:p w14:paraId="4576FE04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Для Поставщика не является о</w:t>
      </w:r>
      <w:r>
        <w:rPr>
          <w:lang w:val="ru-RU"/>
        </w:rPr>
        <w:t>снованием для неисполнения, ненадлежащего исполнения настоящего Договора либо основанием освобождения от ответственности за нарушение обязательств, предусмотренных настоящим Договором, наличие следующих обстоятельств: инфляционных процессов, кризисных явле</w:t>
      </w:r>
      <w:r>
        <w:rPr>
          <w:lang w:val="ru-RU"/>
        </w:rPr>
        <w:t>ний в экономике, изменений валютных курсов, введения публично-правовыми образованиями экономических санкций против любых лиц, ухудшения финансового состояния, банкротства, противоправных действий третьих лиц, изменений цен на материалы, сырье, оборудование</w:t>
      </w:r>
      <w:r>
        <w:rPr>
          <w:lang w:val="ru-RU"/>
        </w:rPr>
        <w:t>, продукцию и иные объекты гражданских прав.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Федерации.</w:t>
      </w:r>
    </w:p>
    <w:p w14:paraId="00FBAE22" w14:textId="77777777" w:rsidR="00D949CE" w:rsidRDefault="009F059A">
      <w:pPr>
        <w:pStyle w:val="LBGovstyle1"/>
      </w:pPr>
      <w:r>
        <w:t>Обеспечение исполнения Договора.</w:t>
      </w:r>
      <w:r>
        <w:br/>
        <w:t>Обеспечение и</w:t>
      </w:r>
      <w:r>
        <w:t>сполнения гарантийных обязательств по Договору</w:t>
      </w:r>
    </w:p>
    <w:bookmarkStart w:id="4" w:name="_Ref530001880"/>
    <w:bookmarkEnd w:id="4"/>
    <w:p w14:paraId="5253F730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lastRenderedPageBreak/>
        <w:fldChar w:fldCharType="begin" w:fldLock="1"/>
      </w:r>
      <w:r>
        <w:rPr>
          <w:lang w:val="ru-RU"/>
        </w:rPr>
        <w:instrText>LBVARIABLE \id "244"</w:instrText>
      </w:r>
      <w:r>
        <w:rPr>
          <w:lang w:val="ru-RU"/>
        </w:rPr>
        <w:fldChar w:fldCharType="separate"/>
      </w:r>
      <w:r>
        <w:rPr>
          <w:lang w:val="ru-RU"/>
        </w:rPr>
        <w:t>Обеспечение исполнения обязательств Поставщика по Договору не предоставляется.</w:t>
      </w:r>
      <w:r>
        <w:rPr>
          <w:lang w:val="ru-RU"/>
        </w:rPr>
        <w:fldChar w:fldCharType="end"/>
      </w:r>
    </w:p>
    <w:bookmarkStart w:id="5" w:name="_Ref530001888"/>
    <w:bookmarkEnd w:id="5"/>
    <w:p w14:paraId="7A3EC60D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"258" \displaced</w:instrText>
      </w:r>
      <w:r>
        <w:rPr>
          <w:lang w:val="ru-RU"/>
        </w:rPr>
        <w:fldChar w:fldCharType="separate"/>
      </w:r>
      <w:r>
        <w:rPr>
          <w:lang w:val="ru-RU"/>
        </w:rPr>
        <w:t>Обеспечение исполнения гарантийных обязательств по Договору не предоставляет</w:t>
      </w:r>
      <w:r>
        <w:rPr>
          <w:lang w:val="ru-RU"/>
        </w:rPr>
        <w:t>ся.</w:t>
      </w:r>
      <w:r>
        <w:rPr>
          <w:lang w:val="ru-RU"/>
        </w:rPr>
        <w:fldChar w:fldCharType="end"/>
      </w:r>
    </w:p>
    <w:p w14:paraId="5540CF51" w14:textId="77777777" w:rsidR="00D949CE" w:rsidRDefault="009F059A">
      <w:pPr>
        <w:pStyle w:val="LBGovstyle1"/>
      </w:pPr>
      <w:r>
        <w:t>Обстоятельства непреодолимой силы</w:t>
      </w:r>
    </w:p>
    <w:p w14:paraId="325E342A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Сторона освобождается от ответственности за неисполнение или ненадлежащее исполнение обязательств по Договору, если докажет, что неисполнение или ненадлежащее исполнение обязательства, предусмотренного настоящим Дог</w:t>
      </w:r>
      <w:r>
        <w:rPr>
          <w:lang w:val="ru-RU"/>
        </w:rPr>
        <w:t>овором, произошло вследствие действия обстоятельств непреодолимой силы или по вине другой Стороны. Под обстоятельствами непреодолимой силы понимаются чрезвычайные и непредотвратимые при данных условиях обстоятельства, в том числе запретные действия властей</w:t>
      </w:r>
      <w:r>
        <w:rPr>
          <w:lang w:val="ru-RU"/>
        </w:rPr>
        <w:t>, гражданские волнения, эпидемии, блокады, эмбарго, землетрясения, наводнения, пожары или другие стихийные бедствия.</w:t>
      </w:r>
    </w:p>
    <w:p w14:paraId="6303EBA6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Сторона, для которой создалась невозможность исполнения обязательств по Договору вследствие действия обстоятельств непреодолимой силы, не п</w:t>
      </w:r>
      <w:r>
        <w:rPr>
          <w:lang w:val="ru-RU"/>
        </w:rPr>
        <w:t>озднее 15 (Пятнадцати) календарных дней с момента их наступления в письменной форме (электронной почтой или факсом, с последующим предоставлением оригинала документа) извещает другую Сторону с приложением документов, удостоверяющих факт наступления указанн</w:t>
      </w:r>
      <w:r>
        <w:rPr>
          <w:lang w:val="ru-RU"/>
        </w:rPr>
        <w:t>ых обстоятельств. Неизвещение или несвоевременное извещение другой Стороны, для которой создалась невозможность исполнения обязательств по настоящему Договору вследствие наступления обстоятельств непреодолимой силы, влечет за собой утрату права для этой Ст</w:t>
      </w:r>
      <w:r>
        <w:rPr>
          <w:lang w:val="ru-RU"/>
        </w:rPr>
        <w:t>ороны ссылаться на эти обстоятельства.</w:t>
      </w:r>
    </w:p>
    <w:p w14:paraId="28742895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организаций.</w:t>
      </w:r>
    </w:p>
    <w:p w14:paraId="0B45977A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Если обстоятельства непреодолимой</w:t>
      </w:r>
      <w:r>
        <w:rPr>
          <w:lang w:val="ru-RU"/>
        </w:rPr>
        <w:t xml:space="preserve"> силы продолжают действовать более 30 (Тридцати) календарных дней, то Стороны вправе расторгнуть Договор по соглашению Сторон.</w:t>
      </w:r>
    </w:p>
    <w:p w14:paraId="07D0D168" w14:textId="77777777" w:rsidR="00D949CE" w:rsidRDefault="009F059A">
      <w:pPr>
        <w:pStyle w:val="LBGovstyle1"/>
      </w:pPr>
      <w:r>
        <w:t xml:space="preserve"> Рассмотрение и разрешение споров</w:t>
      </w:r>
    </w:p>
    <w:p w14:paraId="70FE2B17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Договором предусматривается обязательный досудебный претензионный порядок урегулирования споров</w:t>
      </w:r>
      <w:r>
        <w:rPr>
          <w:lang w:val="ru-RU"/>
        </w:rPr>
        <w:t>.</w:t>
      </w:r>
    </w:p>
    <w:p w14:paraId="61C806EB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 xml:space="preserve">Претензия должна быть направлена в письменном виде. В претензии указываются: допущенные при исполнении Договора нарушения со ссылкой на соответствующие положения Договора или его приложений; наименование, почтовый адрес и реквизиты Стороны, предъявившей </w:t>
      </w:r>
      <w:r>
        <w:rPr>
          <w:lang w:val="ru-RU"/>
        </w:rPr>
        <w:t>претензию; наименование, почтовый адрес и реквизиты Стороны, которой направлена претензия; отражаются стоимостная оценка ответственности (если претензионные требования подлежат денежной оценке), а также действия, которые должны быть произведены Стороной дл</w:t>
      </w:r>
      <w:r>
        <w:rPr>
          <w:lang w:val="ru-RU"/>
        </w:rPr>
        <w:t>я устранения нарушений.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 В подтверждение заявленных требований к претензии долж</w:t>
      </w:r>
      <w:r>
        <w:rPr>
          <w:lang w:val="ru-RU"/>
        </w:rPr>
        <w:t>ны быть приложены надлежащим образом оформленные и заверенные необходимые документы либо выписки из них.</w:t>
      </w:r>
    </w:p>
    <w:p w14:paraId="51BE3F0F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Ответ на претензию должен быть направлен Стороной, получившей претензию, в адрес Стороны, направившей претензию, не позднее, чем через 10 (десять) рабо</w:t>
      </w:r>
      <w:r>
        <w:rPr>
          <w:lang w:val="ru-RU"/>
        </w:rPr>
        <w:t>чих дней с даты получения претензии.</w:t>
      </w:r>
    </w:p>
    <w:p w14:paraId="0A860C8D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При неурегулировании Сторонами спора в досудебном порядке спор передается на рассмотрение суда, указанного в пункте 1.17 Договора.</w:t>
      </w:r>
    </w:p>
    <w:p w14:paraId="539C387D" w14:textId="77777777" w:rsidR="00D949CE" w:rsidRDefault="009F059A">
      <w:pPr>
        <w:pStyle w:val="LBGovstyle1"/>
      </w:pPr>
      <w:r>
        <w:t xml:space="preserve">Срок действия и порядок изменения Договора </w:t>
      </w:r>
    </w:p>
    <w:p w14:paraId="2B300740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lastRenderedPageBreak/>
        <w:t>Договор действует в течение срока, установленного в пункте 1.18 Договора. Окончание срока действия Договора не влечет прекращения обязательств Сторон по Договору.</w:t>
      </w:r>
    </w:p>
    <w:p w14:paraId="6C92F50B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Все изменения и дополнения к Договору действительны, если совершены в письменной форме и подп</w:t>
      </w:r>
      <w:r>
        <w:rPr>
          <w:lang w:val="ru-RU"/>
        </w:rPr>
        <w:t>исаны обеими Сторонами. Соответствующие дополнительные соглашения Сторон являются неотъемлемой частью Договора.</w:t>
      </w:r>
      <w:bookmarkStart w:id="6" w:name="_Ref384632227"/>
      <w:bookmarkStart w:id="7" w:name="_Ref530001349"/>
      <w:bookmarkEnd w:id="6"/>
      <w:bookmarkEnd w:id="7"/>
    </w:p>
    <w:p w14:paraId="5CCF9C2F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При исполнении Договора изменение его условий осуществляется Сторонами с соблюдением требований Положения о закупке товаров, работ, услуг для ну</w:t>
      </w:r>
      <w:r>
        <w:rPr>
          <w:lang w:val="ru-RU"/>
        </w:rPr>
        <w:t xml:space="preserve">жд АО </w:t>
      </w:r>
      <w:r>
        <w:rPr>
          <w:sz w:val="22"/>
          <w:lang w:val="ru-RU"/>
        </w:rPr>
        <w:t>«Почта России».</w:t>
      </w:r>
    </w:p>
    <w:p w14:paraId="23A79436" w14:textId="77777777" w:rsidR="00D949CE" w:rsidRDefault="009F059A">
      <w:pPr>
        <w:pStyle w:val="LBGovstyle1"/>
      </w:pPr>
      <w:r>
        <w:t>Расторжение Договора</w:t>
      </w:r>
    </w:p>
    <w:p w14:paraId="6EEDACFD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Договор может быть расторгнут по соглашению Сторон, решению суда или Стороной в одностороннем внесудебном порядке по основаниям, предусмотренным законодательством Российской Федерации или настоящим Договором.</w:t>
      </w:r>
    </w:p>
    <w:p w14:paraId="2F1249CA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Поку</w:t>
      </w:r>
      <w:r>
        <w:rPr>
          <w:lang w:val="ru-RU"/>
        </w:rPr>
        <w:t xml:space="preserve">патель вправе в одностороннем внесудебном порядке отказаться от исполнения Договора на условиях Положения о закупке Покупателя, в случаях, предусмотренных законодательством РФ или Договором, а также в случае существенного нарушения Поставщиком Договора, в </w:t>
      </w:r>
      <w:r>
        <w:rPr>
          <w:lang w:val="ru-RU"/>
        </w:rPr>
        <w:t>том числе в случае:</w:t>
      </w:r>
    </w:p>
    <w:p w14:paraId="6BA5A92A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 xml:space="preserve">если Поставщиком осуществлена поставка Товара ненадлежащего качества с недостатками, которые не могут быть устранены в приемлемый для Покупателя срок, либо существенного (на срок более 30 (тридцати) календарных дней) или неоднократного </w:t>
      </w:r>
      <w:r>
        <w:rPr>
          <w:lang w:val="ru-RU"/>
        </w:rPr>
        <w:t>(более 2 (двух) раз) нарушения сроков поставки Товара, предоставления документов, которые являются обязательными в соответствии с Договором;</w:t>
      </w:r>
    </w:p>
    <w:p w14:paraId="4D57A7D8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25"/>
        </w:numPr>
        <w:tabs>
          <w:tab w:val="left" w:pos="710"/>
        </w:tabs>
        <w:ind w:left="-15" w:firstLine="725"/>
        <w:contextualSpacing/>
      </w:pPr>
      <w:r>
        <w:t>нарушения обязательств воздерживаться от запрещенных в разделе 13 Договора действий;</w:t>
      </w:r>
    </w:p>
    <w:p w14:paraId="36CEDF6A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нарушения условий о замене обе</w:t>
      </w:r>
      <w:r>
        <w:rPr>
          <w:lang w:val="ru-RU"/>
        </w:rPr>
        <w:t>спечения исполнения Договора, обеспечения исполнения гарантийных обязательств (если предоставление такого обеспечения предусмотрено Договором);</w:t>
      </w:r>
    </w:p>
    <w:p w14:paraId="395DA619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нарушения положений пунктов 14.4.1-14.4.4 настоящего Договора.</w:t>
      </w:r>
    </w:p>
    <w:p w14:paraId="58B9D696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Поставщик вправе отказаться от исполнения Договор</w:t>
      </w:r>
      <w:r>
        <w:rPr>
          <w:lang w:val="ru-RU"/>
        </w:rPr>
        <w:t>а в одностороннем внесудебном порядке в случаях, установленных законодательством или Договором, а также в случае существенного нарушения Покупателем Договора, в том числе в случае:</w:t>
      </w:r>
    </w:p>
    <w:p w14:paraId="6C6A1999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существенного или неоднократного нарушения Покупателем сроков оплаты по Дог</w:t>
      </w:r>
      <w:r>
        <w:rPr>
          <w:lang w:val="ru-RU"/>
        </w:rPr>
        <w:t>овору. При этом под неоднократностью понимается нарушение сроков оплаты более чем 2 (два) раза на срок, превышающий 30 (тридцать) рабочих дней с даты, когда должна быть совершена оплата в соответствии с условиями Договора;</w:t>
      </w:r>
    </w:p>
    <w:p w14:paraId="3D64EC02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необоснованного отказа Покупателя</w:t>
      </w:r>
      <w:r>
        <w:rPr>
          <w:lang w:val="ru-RU"/>
        </w:rPr>
        <w:t xml:space="preserve"> в приемке поставки Товара;</w:t>
      </w:r>
    </w:p>
    <w:p w14:paraId="63BED214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Сторона, решившая расторгнуть Договор в одностороннем порядке,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протокола, содержащего:</w:t>
      </w:r>
    </w:p>
    <w:p w14:paraId="2A8E42CD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реквизиты Сторон, наименование, место нахождения, почтовый адрес (фамилию, имя, отчество (при наличии), сведения о месте жительства, почтовый адрес для физического лица), номер контактного телефона и факса, адрес электронной почты;</w:t>
      </w:r>
    </w:p>
    <w:p w14:paraId="2EA57DC7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указание на предмет Дог</w:t>
      </w:r>
      <w:r>
        <w:rPr>
          <w:lang w:val="ru-RU"/>
        </w:rPr>
        <w:t>овора;</w:t>
      </w:r>
    </w:p>
    <w:p w14:paraId="1DD703D3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указание на действия (бездействие) Стороны, связанные с неисполнением или ненадлежащим исполнением обязательств, иные сведения, которые послужили основанием для отказа от исполнения Договора в одностороннем порядке, с обоснованием принятого решения.</w:t>
      </w:r>
      <w:r>
        <w:rPr>
          <w:lang w:val="ru-RU"/>
        </w:rPr>
        <w:t xml:space="preserve"> </w:t>
      </w:r>
    </w:p>
    <w:p w14:paraId="5CBA88E5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К протоколу прикладываются копии документов, подтверждающих обоснованность принятого решения об одностороннем отказе от исполнения договора (при их наличии), которые являются неотъемлемой частью протокола.</w:t>
      </w:r>
    </w:p>
    <w:p w14:paraId="7B22B1D3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lastRenderedPageBreak/>
        <w:t xml:space="preserve">Уведомление о принятом решении об одностороннем </w:t>
      </w:r>
      <w:r>
        <w:rPr>
          <w:lang w:val="ru-RU"/>
        </w:rPr>
        <w:t>отказе от исполнения Договора направляется другой Стороне в течение 3 (трех) рабочих дней со дня подписания протокола. К уведомлению также прикладываются документы, подтверждающие полномочия лица, подписавшего уведомление, действовать от имени Стороны по Д</w:t>
      </w:r>
      <w:r>
        <w:rPr>
          <w:lang w:val="ru-RU"/>
        </w:rPr>
        <w:t>оговору.</w:t>
      </w:r>
    </w:p>
    <w:p w14:paraId="7D0CD66C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Договор считается расторгнутым с даты получения одной Стороной уведомления другой Стороны об одностороннем отказе от исполнения Договора.</w:t>
      </w:r>
    </w:p>
    <w:p w14:paraId="708AE74A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 случае, когда направленное Поставщику уведомление об одностороннем отказе от исполнения Договора вернется к</w:t>
      </w:r>
      <w:r>
        <w:rPr>
          <w:lang w:val="ru-RU"/>
        </w:rPr>
        <w:t xml:space="preserve"> Покупателю с отметкой почтового отделения об отсутствии адресата по адресу, указанному в разделе 16 Договора, или с отметкой «истек срок хранения», то датой расторжения Договора будет считаться дата получения Покупателем такого уведомления.</w:t>
      </w:r>
    </w:p>
    <w:p w14:paraId="1BD7FE0B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Никакое сущест</w:t>
      </w:r>
      <w:r>
        <w:rPr>
          <w:lang w:val="ru-RU"/>
        </w:rPr>
        <w:t>венное изменение обстоятельств, из которых Стороны исходили при заключении Договора, не является основанием для его неисполнения, ненадлежащего исполнения, а также изменения или расторжения ни в одностороннем порядке, ни в судебном порядке в соответствии с</w:t>
      </w:r>
      <w:r>
        <w:rPr>
          <w:lang w:val="ru-RU"/>
        </w:rPr>
        <w:t>о статьей 451 Гражданского кодекса Российской Федерации по требованию Поставщика.</w:t>
      </w:r>
    </w:p>
    <w:p w14:paraId="48399EB9" w14:textId="77777777" w:rsidR="00D949CE" w:rsidRDefault="009F059A">
      <w:pPr>
        <w:pStyle w:val="LBGovstyle1"/>
      </w:pPr>
      <w:r>
        <w:t>Комплаенс-оговорка</w:t>
      </w:r>
    </w:p>
    <w:p w14:paraId="658AF7EC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0"/>
        <w:numPr>
          <w:ilvl w:val="1"/>
          <w:numId w:val="25"/>
        </w:numPr>
        <w:tabs>
          <w:tab w:val="left" w:pos="1260"/>
        </w:tabs>
        <w:ind w:firstLine="850"/>
        <w:contextualSpacing/>
        <w:jc w:val="both"/>
      </w:pPr>
      <w:bookmarkStart w:id="8" w:name="_Ref530001458"/>
      <w:r>
        <w:t xml:space="preserve">Стороны обязуются соблюдать положения Комплаенс-оговорки, установленные Приложением № </w:t>
      </w:r>
      <w:r>
        <w:fldChar w:fldCharType="begin" w:fldLock="1"/>
      </w:r>
      <w:r>
        <w:instrText>LBVARIABLE \id "596"</w:instrText>
      </w:r>
      <w:r>
        <w:fldChar w:fldCharType="separate"/>
      </w:r>
      <w:r>
        <w:t>4</w:t>
      </w:r>
      <w:r>
        <w:fldChar w:fldCharType="end"/>
      </w:r>
      <w:r>
        <w:t xml:space="preserve"> к Договору.</w:t>
      </w:r>
    </w:p>
    <w:p w14:paraId="1F55F4F9" w14:textId="77777777" w:rsidR="00D949CE" w:rsidRDefault="009F059A">
      <w:pPr>
        <w:pStyle w:val="BulletListFooterTextnumberedParagraphedeliste1lp1ListParagraphNumBullet1TableNumberParagraphBulletNumberBulletrListParagraph1ListParagraph2ListParagraph21Listeafsnit1PargrafodaLista1B0"/>
        <w:numPr>
          <w:ilvl w:val="1"/>
          <w:numId w:val="25"/>
        </w:numPr>
        <w:tabs>
          <w:tab w:val="left" w:pos="1260"/>
        </w:tabs>
        <w:ind w:firstLine="850"/>
        <w:contextualSpacing/>
        <w:jc w:val="both"/>
      </w:pPr>
      <w:r>
        <w:t xml:space="preserve">Стороны договорились установить неустойку в виде штрафа в размере </w:t>
      </w:r>
      <w:r>
        <w:fldChar w:fldCharType="begin" w:fldLock="1"/>
      </w:r>
      <w:r>
        <w:instrText>LBVARIABLE \id "532" \percentFormat "0,000.########'%'"</w:instrText>
      </w:r>
      <w:r>
        <w:fldChar w:fldCharType="separate"/>
      </w:r>
      <w:r>
        <w:t>1%</w:t>
      </w:r>
      <w:r>
        <w:fldChar w:fldCharType="end"/>
      </w:r>
      <w:r>
        <w:t xml:space="preserve"> от общей цены Договора, установленной в соответствии с пунктом 3.1 Договора, за каждый случай нарушения положений Комплаенс-огово</w:t>
      </w:r>
      <w:r>
        <w:t>рки.</w:t>
      </w:r>
      <w:bookmarkEnd w:id="8"/>
    </w:p>
    <w:p w14:paraId="3FA3BEF0" w14:textId="77777777" w:rsidR="00D949CE" w:rsidRDefault="009F059A">
      <w:pPr>
        <w:pStyle w:val="LBGovstyle1"/>
      </w:pPr>
      <w:r>
        <w:t>Прочие положения</w:t>
      </w:r>
    </w:p>
    <w:p w14:paraId="07E0C5CC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Во всем, что не предусмотрено Договором, Стороны руководствуются законодательством Российской Федерации.</w:t>
      </w:r>
    </w:p>
    <w:p w14:paraId="5510D6F5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Если одна из Сторон изменит свои почтовые, контактные и/или платежные реквизиты или подвергнется реорганизации или ликвидации, она обязана письменно информировать об этом другую Сторону в течение 2 (двух) рабочих дней с даты вступления в силу этих изменени</w:t>
      </w:r>
      <w:r>
        <w:rPr>
          <w:lang w:val="ru-RU"/>
        </w:rPr>
        <w:t xml:space="preserve">й (в случае реорганизации или ликвидации – в течение 1 (одного) рабочего дня с даты принятия соответствующего решения об этом; в случае изменения банковских реквизитов – в срок, указанный в пункте 3.4 Договора). </w:t>
      </w:r>
    </w:p>
    <w:p w14:paraId="02136986" w14:textId="77777777" w:rsidR="00D949CE" w:rsidRDefault="009F059A">
      <w:pPr>
        <w:pStyle w:val="LBGovstyle2"/>
        <w:rPr>
          <w:lang w:val="ru-RU"/>
        </w:rPr>
      </w:pPr>
      <w:bookmarkStart w:id="9" w:name="_ref_23030049"/>
      <w:r>
        <w:rPr>
          <w:lang w:val="ru-RU"/>
        </w:rPr>
        <w:t>Стороны определили следующий порядок обмена</w:t>
      </w:r>
      <w:r>
        <w:rPr>
          <w:lang w:val="ru-RU"/>
        </w:rPr>
        <w:t xml:space="preserve"> документами или юридически значимыми сообщениями:</w:t>
      </w:r>
      <w:bookmarkEnd w:id="9"/>
    </w:p>
    <w:p w14:paraId="3DC3D81A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нарочно (курьерской доставкой). Факт получения документа и (или) юридически значимого сообщения должен подтверждаться распиской Стороны в его получении. Расписка должна содержать наименование документа и (</w:t>
      </w:r>
      <w:r>
        <w:rPr>
          <w:lang w:val="ru-RU"/>
        </w:rPr>
        <w:t>или) юридически значимого сообщения и дату его получения, фамилию, имя, отчество (при наличии), должность и подпись лица, получившего данный документ и (или) юридически значимое сообщение;</w:t>
      </w:r>
    </w:p>
    <w:p w14:paraId="1D462D8C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заказным письмом с уведомлением о вручении;</w:t>
      </w:r>
    </w:p>
    <w:p w14:paraId="284E2502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электронной почтой, с п</w:t>
      </w:r>
      <w:r>
        <w:rPr>
          <w:lang w:val="ru-RU"/>
        </w:rPr>
        <w:t>оследующим направлением документа и (или) юридически значимого сообщения заказным письмом с уведомлением о вручении;</w:t>
      </w:r>
    </w:p>
    <w:p w14:paraId="58EE8CB3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в электронном виде с использованием телекоммуникационных каналов связи, при наличии соглашения Сторон об использовании такого порядка обмен</w:t>
      </w:r>
      <w:r>
        <w:rPr>
          <w:lang w:val="ru-RU"/>
        </w:rPr>
        <w:t>а документами и (или) юридически значимыми сообщениями.</w:t>
      </w:r>
    </w:p>
    <w:p w14:paraId="52989A19" w14:textId="77777777" w:rsidR="00D949CE" w:rsidRDefault="009F059A">
      <w:pPr>
        <w:pStyle w:val="aa"/>
        <w:tabs>
          <w:tab w:val="left" w:pos="1134"/>
          <w:tab w:val="left" w:pos="1260"/>
        </w:tabs>
        <w:ind w:left="0" w:firstLine="709"/>
        <w:jc w:val="both"/>
      </w:pPr>
      <w:r>
        <w:t>Авторизированные адреса электронной почты Сторон указаны в разделе 16 Договора.</w:t>
      </w:r>
    </w:p>
    <w:p w14:paraId="435CA093" w14:textId="77777777" w:rsidR="00D949CE" w:rsidRDefault="009F059A">
      <w:pPr>
        <w:pStyle w:val="aa"/>
        <w:tabs>
          <w:tab w:val="left" w:pos="1134"/>
          <w:tab w:val="left" w:pos="1260"/>
        </w:tabs>
        <w:ind w:left="0" w:firstLine="709"/>
        <w:jc w:val="both"/>
      </w:pPr>
      <w:r>
        <w:lastRenderedPageBreak/>
        <w:t>Если иное не предусмотрено законом, все юридически значимые сообщения по Договору влекут для получающей их Стороны насту</w:t>
      </w:r>
      <w:r>
        <w:t>пление гражданско-правовых последствий с даты доставки соответствующего сообщения ей или её представителю.</w:t>
      </w:r>
    </w:p>
    <w:p w14:paraId="53890C08" w14:textId="77777777" w:rsidR="00D949CE" w:rsidRDefault="009F059A">
      <w:pPr>
        <w:pStyle w:val="aa"/>
        <w:tabs>
          <w:tab w:val="left" w:pos="1260"/>
        </w:tabs>
        <w:ind w:left="0" w:firstLine="709"/>
        <w:jc w:val="both"/>
      </w:pPr>
      <w:r>
        <w:t>Сообщение считается доставленным и в тех случаях, если оно поступило лицу, которому оно направлено (адресату), но по обстоятельствам, зависящим от не</w:t>
      </w:r>
      <w:r>
        <w:t>го, не было ему вручено или адресат не ознакомился с ним.</w:t>
      </w:r>
    </w:p>
    <w:p w14:paraId="4B9F6692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Заверения об обстоятельствах. Возмещение потерь.</w:t>
      </w:r>
    </w:p>
    <w:p w14:paraId="3D2EDCCF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 xml:space="preserve">В соответствии со статьей 431.2 ГК РФ Поставщик настоящим дает в отношении себя Покупателю следующие заверения об обстоятельствах на дату заключения </w:t>
      </w:r>
      <w:r>
        <w:rPr>
          <w:lang w:val="ru-RU"/>
        </w:rPr>
        <w:t>настоящего Договора:</w:t>
      </w:r>
    </w:p>
    <w:p w14:paraId="49D9CF02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>[он является юридическим лицом (или индивидуальным предпринимателем), надлежащим образом созданным (зарегистрированным) и действующим в соответствии с законодательством Российской Федерации, и имеет право н</w:t>
      </w:r>
      <w:r>
        <w:rPr>
          <w:lang w:val="ru-RU"/>
        </w:rPr>
        <w:t>а осуществление своей хозяйственной деятельности на территории Российской Федерации и в соответствии с законодательством Российской Федерации];</w:t>
      </w:r>
      <w:r>
        <w:rPr>
          <w:rStyle w:val="a9"/>
          <w:lang w:val="ru-RU"/>
        </w:rPr>
        <w:footnoteReference w:id="11"/>
      </w:r>
      <w:r>
        <w:rPr>
          <w:rStyle w:val="a9"/>
          <w:lang w:val="ru-RU"/>
        </w:rPr>
        <w:footnoteReference w:id="12"/>
      </w:r>
      <w:r>
        <w:rPr>
          <w:lang w:val="ru-RU"/>
        </w:rPr>
        <w:t xml:space="preserve"> </w:t>
      </w:r>
      <w:r>
        <w:rPr>
          <w:lang w:val="ru-RU"/>
        </w:rPr>
        <w:fldChar w:fldCharType="end"/>
      </w:r>
    </w:p>
    <w:p w14:paraId="43E76973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 xml:space="preserve">он обладает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"2"</w:instrText>
      </w:r>
      <w:r>
        <w:rPr>
          <w:lang w:val="ru-RU"/>
        </w:rPr>
        <w:fldChar w:fldCharType="separate"/>
      </w:r>
      <w:r>
        <w:rPr>
          <w:lang w:val="ru-RU"/>
        </w:rPr>
        <w:t>[полной правоспособностью]</w:t>
      </w:r>
      <w:r>
        <w:rPr>
          <w:rStyle w:val="a9"/>
          <w:lang w:val="ru-RU"/>
        </w:rPr>
        <w:footnoteReference w:id="13"/>
      </w:r>
      <w:r>
        <w:rPr>
          <w:lang w:val="ru-RU"/>
        </w:rPr>
        <w:t xml:space="preserve"> [полной дееспособностью]</w:t>
      </w:r>
      <w:r>
        <w:rPr>
          <w:vertAlign w:val="superscript"/>
          <w:lang w:val="ru-RU"/>
        </w:rPr>
        <w:footnoteReference w:id="14"/>
      </w:r>
      <w:r>
        <w:rPr>
          <w:lang w:val="ru-RU"/>
        </w:rPr>
        <w:t xml:space="preserve"> </w:t>
      </w:r>
      <w:r>
        <w:rPr>
          <w:lang w:val="ru-RU"/>
        </w:rPr>
        <w:fldChar w:fldCharType="end"/>
      </w:r>
      <w:r>
        <w:rPr>
          <w:lang w:val="ru-RU"/>
        </w:rPr>
        <w:t xml:space="preserve"> на заключение </w:t>
      </w:r>
      <w:r>
        <w:rPr>
          <w:lang w:val="ru-RU"/>
        </w:rPr>
        <w:t>настоящего Договора, а также на исполнение своих обязательств и осуществление своих прав по настоящему Договору или в связи с ним;</w:t>
      </w:r>
    </w:p>
    <w:p w14:paraId="1FC545EF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он не находится в процессе ликвидации или реорганизации и не отвечает признакам банкротства (несостоятельности);</w:t>
      </w:r>
    </w:p>
    <w:p w14:paraId="6E189D8A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настоящий До</w:t>
      </w:r>
      <w:r>
        <w:rPr>
          <w:lang w:val="ru-RU"/>
        </w:rPr>
        <w:t>говор надлежащим образом заключен Поставщиком, является для него законным, действительным, юридически обязательным и может быть исполнен в принудительном порядке в отношении него;</w:t>
      </w:r>
    </w:p>
    <w:p w14:paraId="4160AE6B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лица, подписывающие от имени Поставщика настоящий Договор и любые связанные с ним документы, надлежащим образом уполномочены совершать данные действия от его имени;</w:t>
      </w:r>
    </w:p>
    <w:p w14:paraId="35101F4E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он получил все корпоративные одобрения, а также все согласования и разрешения государственн</w:t>
      </w:r>
      <w:r>
        <w:rPr>
          <w:lang w:val="ru-RU"/>
        </w:rPr>
        <w:t>ых органов, органов местного самоуправления и иных третьих лиц, которые в соответствии с применимым правом и учредительными документами Поставщика необходимы для подписания и исполнения настоящего Договора;</w:t>
      </w:r>
    </w:p>
    <w:p w14:paraId="468DC469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заключение и исполнение Поставщиком настоящего До</w:t>
      </w:r>
      <w:r>
        <w:rPr>
          <w:lang w:val="ru-RU"/>
        </w:rPr>
        <w:t>говора не приведет:</w:t>
      </w:r>
    </w:p>
    <w:p w14:paraId="47B4B827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к нарушению действующего законодательства или иных нормативно-правовых актов органов государственной власти и местного самоуправления, судебных актов (постановлений) и решений третейских судов, а также учредительных и (или) иных внутрен</w:t>
      </w:r>
      <w:r>
        <w:rPr>
          <w:lang w:val="ru-RU"/>
        </w:rPr>
        <w:t xml:space="preserve">них документов Поставщика; </w:t>
      </w:r>
    </w:p>
    <w:p w14:paraId="7B0978FF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к нарушению или невыполнению каких-либо договорных обязательств Поставщика.</w:t>
      </w:r>
    </w:p>
    <w:p w14:paraId="3573BDC2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В соответствии со статьей 431.2 ГК РФ Поставщик дает Покупателю заверения о следующих обстоятельствах на дату заключения настоящего Договора:</w:t>
      </w:r>
    </w:p>
    <w:p w14:paraId="34437D57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Товар в сп</w:t>
      </w:r>
      <w:r>
        <w:rPr>
          <w:lang w:val="ru-RU"/>
        </w:rPr>
        <w:t>оре и под арестом не состоит, не является предметом залога и не обременен другими правами третьих лиц, на Товар (в случае необходимости их наличия в соответствии с законодательством Российской Федерации) имеются все необходимые разрешительные документы.</w:t>
      </w:r>
    </w:p>
    <w:p w14:paraId="1C2C3F7C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То</w:t>
      </w:r>
      <w:r>
        <w:rPr>
          <w:lang w:val="ru-RU"/>
        </w:rPr>
        <w:t>вар соответствует требованиям, установленным Договором.</w:t>
      </w:r>
    </w:p>
    <w:p w14:paraId="688C3975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lastRenderedPageBreak/>
        <w:t>В случае, если Поставщик осуществляет поставку вычислительной техники или иной техники с предустановленным программным обеспечением, он обладает всеми необходимыми в силу действующего законодательства</w:t>
      </w:r>
      <w:r>
        <w:rPr>
          <w:lang w:val="ru-RU"/>
        </w:rPr>
        <w:t xml:space="preserve"> интеллектуальными правами (в том числе подтвержденными, в случае необходимости, действующими лицензиями и сертификатами (сертификатами доступа), выданными компетентными органами власти) для исполнения обязательств по Договору на дату подписания Сторонами </w:t>
      </w:r>
      <w:r>
        <w:rPr>
          <w:lang w:val="ru-RU"/>
        </w:rPr>
        <w:t>Договора и в течение срока действия Договора в соответствии с законодательством Российской Федерации, а также не нарушает права третьих лиц при заключении и (или) исполнении Договора.</w:t>
      </w:r>
    </w:p>
    <w:p w14:paraId="66852D4B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Стороны признают, что данные в пункте 14.4 Договора заверения об обстоят</w:t>
      </w:r>
      <w:r>
        <w:rPr>
          <w:lang w:val="ru-RU"/>
        </w:rPr>
        <w:t>ельствах имеют существенное значение для Покупателя, а также для заключения, исполнения или прекращения Договора.</w:t>
      </w:r>
    </w:p>
    <w:p w14:paraId="1E2796C0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Стороны безусловно соглашаются и подтверждают, что Покупатель, в пользу которого предоставлены заверения об обстоятельствах в соответствии с п</w:t>
      </w:r>
      <w:r>
        <w:rPr>
          <w:lang w:val="ru-RU"/>
        </w:rPr>
        <w:t xml:space="preserve">унктом 14.4 Договора, полагается на данные заверения при заключении и исполнении Договора. </w:t>
      </w:r>
    </w:p>
    <w:p w14:paraId="6FCF0AEE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В соответствии со статьей 406.1 ГК РФ Поставщик обязан возместить имущественные потери Покупателя, возникшие в случае наступления следующих обстоятельств:</w:t>
      </w:r>
    </w:p>
    <w:p w14:paraId="74E33BBA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доначисле</w:t>
      </w:r>
      <w:r>
        <w:rPr>
          <w:lang w:val="ru-RU"/>
        </w:rPr>
        <w:t xml:space="preserve">ния налоговым органом при проведении проверки Покупателя после даты заключения Договора каких-либо сумм налогов Покупателю по взаимоотношениям Покупателя и Поставщика в том числе в следующих случаях: </w:t>
      </w:r>
    </w:p>
    <w:p w14:paraId="4C7744BB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в рамках проверки налоговым органом установлено, что об</w:t>
      </w:r>
      <w:r>
        <w:rPr>
          <w:lang w:val="ru-RU"/>
        </w:rPr>
        <w:t>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лицом;</w:t>
      </w:r>
    </w:p>
    <w:p w14:paraId="1694A502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доначисление соответствующих налогов обосновано неисполнением или ненадл</w:t>
      </w:r>
      <w:r>
        <w:rPr>
          <w:lang w:val="ru-RU"/>
        </w:rPr>
        <w:t>ежащим исполнением Поставщиком обязательств, предусмотренных законодательством Российской Федерации о налогах и сборах;</w:t>
      </w:r>
    </w:p>
    <w:p w14:paraId="5F8B06DB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налоговым органом выявлена недостоверная информация в первичных документах и/или счетах-фактурах, подписанных представителями Поставщика</w:t>
      </w:r>
      <w:r>
        <w:rPr>
          <w:lang w:val="ru-RU"/>
        </w:rPr>
        <w:t>;</w:t>
      </w:r>
    </w:p>
    <w:p w14:paraId="7392E42F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представители Поставщика или привлеченные им для исполнения настоящего Договора третьи лица ссылаются на то, что они не участвовали в заключении и/или исполнении настоящего Договора;</w:t>
      </w:r>
    </w:p>
    <w:p w14:paraId="6548DD1A" w14:textId="77777777" w:rsidR="00D949CE" w:rsidRDefault="009F059A">
      <w:pPr>
        <w:pStyle w:val="LBGovstyle5"/>
        <w:rPr>
          <w:lang w:val="ru-RU"/>
        </w:rPr>
      </w:pPr>
      <w:r>
        <w:rPr>
          <w:lang w:val="ru-RU"/>
        </w:rPr>
        <w:t>по иным причинам, связанным с действиями или бездействием Поставщика, в</w:t>
      </w:r>
      <w:r>
        <w:rPr>
          <w:lang w:val="ru-RU"/>
        </w:rPr>
        <w:t xml:space="preserve">ключая привлеченных им к исполнению настоящего Договора третьих лиц или с показателями отчетности Поставщика. </w:t>
      </w:r>
    </w:p>
    <w:p w14:paraId="37571C5E" w14:textId="77777777" w:rsidR="00D949CE" w:rsidRDefault="009F059A">
      <w:pPr>
        <w:pStyle w:val="aa"/>
        <w:tabs>
          <w:tab w:val="left" w:pos="1260"/>
        </w:tabs>
        <w:ind w:left="-15" w:firstLine="699"/>
        <w:jc w:val="both"/>
      </w:pPr>
      <w:r>
        <w:t>В настоящем подпункте размер возмещения имущественных потерь определяется в следующем порядке: вся сумма таких доначисленных налогов, включая пен</w:t>
      </w:r>
      <w:r>
        <w:t>и и штраф, согласно соответствующему решению налогового органа. Потери возмещаются Поставщиком в течение 10 (десяти) рабочих дней с даты получения от Покупателя соответствующего требования c приложенным решением налогового органа;</w:t>
      </w:r>
    </w:p>
    <w:p w14:paraId="23E80789" w14:textId="77777777" w:rsidR="00D949CE" w:rsidRDefault="009F059A">
      <w:pPr>
        <w:pStyle w:val="LBGovstyle4"/>
        <w:rPr>
          <w:lang w:val="ru-RU"/>
        </w:rPr>
      </w:pPr>
      <w:r>
        <w:rPr>
          <w:lang w:val="ru-RU"/>
        </w:rPr>
        <w:t>в иных случаях предъявления Покупателю органами, осуществляющими государственный (муниципальный) контроль (надзор), или иными лицами каких-либо требований, жалоб, претензий, исков или начисление Покупателю каких-либо обязательных к уплате платежей, если он</w:t>
      </w:r>
      <w:r>
        <w:rPr>
          <w:lang w:val="ru-RU"/>
        </w:rPr>
        <w:t xml:space="preserve">и прямо или косвенно вытекают из Договора и связаны с действиями (бездействием) Поставщика или с его юридическим статусом. </w:t>
      </w:r>
    </w:p>
    <w:p w14:paraId="1775CDE4" w14:textId="77777777" w:rsidR="00D949CE" w:rsidRDefault="009F059A">
      <w:pPr>
        <w:pStyle w:val="aa"/>
        <w:tabs>
          <w:tab w:val="left" w:pos="1260"/>
        </w:tabs>
        <w:ind w:left="-15" w:firstLine="699"/>
        <w:jc w:val="both"/>
      </w:pPr>
      <w:r>
        <w:t xml:space="preserve">В настоящем подпункте размер возмещения потерь определяется в следующем порядке: вся сумма расходов Покупателя, которые он произвел </w:t>
      </w:r>
      <w:r>
        <w:t xml:space="preserve">или должен будет произвести при наступлении указанных в настоящем подпункте обстоятельств, включая, но не ограничиваясь: уплату налогов, иных обязательных платежей, штрафов, судебных </w:t>
      </w:r>
      <w:r>
        <w:lastRenderedPageBreak/>
        <w:t>расходов, судебных и внесудебных выплат. Потери возмещаются Поставщиком в</w:t>
      </w:r>
      <w:r>
        <w:t xml:space="preserve"> течение 10 (десяти) рабочих дней с даты получения от Покупателя соответствующего требования.</w:t>
      </w:r>
    </w:p>
    <w:p w14:paraId="1D68635F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Стороны обязуются обеспечить конфиденциальность сведений, относящихся к предмету Договора, и ставших им известными в ходе исполнения Договора:</w:t>
      </w:r>
    </w:p>
    <w:p w14:paraId="48B8E830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Сторона, получившая</w:t>
      </w:r>
      <w:r>
        <w:rPr>
          <w:lang w:val="ru-RU"/>
        </w:rPr>
        <w:t xml:space="preserve"> в рамках Договора от другой Стороны конфиденциальную информацию коммерческого, финансового 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</w:t>
      </w:r>
      <w:r>
        <w:rPr>
          <w:lang w:val="ru-RU"/>
        </w:rPr>
        <w:t>альной информацией, за исключением тех случаев, когда конфиденциальная информация стала широко известна иным образом, или раскрытие которой требуется и возможно в соответствии с действующим законодательством Российской Федерации;</w:t>
      </w:r>
    </w:p>
    <w:p w14:paraId="78B04782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сведения, ставшие известны</w:t>
      </w:r>
      <w:r>
        <w:rPr>
          <w:lang w:val="ru-RU"/>
        </w:rPr>
        <w:t>ми каждой из Сторон в ходе исполнения Договора, являются конфиденциальной информацией и не подлежат разглашению. Стороны принимают все необходимые меры для того, чтобы их работники, агенты и правопреемники без предварительного согласия другой Стороны не ин</w:t>
      </w:r>
      <w:r>
        <w:rPr>
          <w:lang w:val="ru-RU"/>
        </w:rPr>
        <w:t>формировали третьих лиц об условиях исполнения Договора;</w:t>
      </w:r>
    </w:p>
    <w:p w14:paraId="1DB450C5" w14:textId="77777777" w:rsidR="00D949CE" w:rsidRDefault="009F059A">
      <w:pPr>
        <w:pStyle w:val="LBGovstyle3"/>
        <w:rPr>
          <w:lang w:val="ru-RU"/>
        </w:rPr>
      </w:pPr>
      <w:r>
        <w:rPr>
          <w:lang w:val="ru-RU"/>
        </w:rPr>
        <w:t>каждая из Сторон обязуется соблюдать требования Федерального закона от 27 июля 2006 года № 152-ФЗ «О персональных данных» при получении, хранении, обработке и передаче персональных данных, ставших из</w:t>
      </w:r>
      <w:r>
        <w:rPr>
          <w:lang w:val="ru-RU"/>
        </w:rPr>
        <w:t>вестными какой-либо из Сторон в ходе исполнения обязательств по Договору.</w:t>
      </w:r>
    </w:p>
    <w:p w14:paraId="298B69DD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Уступка прав Поставщика допускается только с согласия Покупателя. Если согласие Покупателя не получено, то это следует считать запретом на уступку прав по Договору.</w:t>
      </w:r>
    </w:p>
    <w:p w14:paraId="64690405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Договор заключается Сторонами добровольно, Стороны не введены в заблуждение относительно правовой природы сделки и/или правовых последствий, которые возникают у Сторон или могут возникнуть в связи с заключением настоящего Договора. Все полномочия, необходи</w:t>
      </w:r>
      <w:r>
        <w:rPr>
          <w:lang w:val="ru-RU"/>
        </w:rPr>
        <w:t>мые для заключения Договора и/или осуществления в связи с ним действий, получены Сторонами должным образом, в том числе получено согласия/одобрения третьих лиц, которое в силу закона и/или учредительных документов любого из Сторон может быть необходимо для</w:t>
      </w:r>
      <w:r>
        <w:rPr>
          <w:lang w:val="ru-RU"/>
        </w:rPr>
        <w:t xml:space="preserve"> заключения Договора. Лица, подписывающие Договор, уполномочены в полном объеме на представление каждой Стороны.</w:t>
      </w:r>
    </w:p>
    <w:p w14:paraId="2BCC319F" w14:textId="77777777" w:rsidR="00D949CE" w:rsidRDefault="009F059A">
      <w:pPr>
        <w:pStyle w:val="LBGovstyle2"/>
        <w:rPr>
          <w:lang w:val="ru-RU"/>
        </w:rPr>
      </w:pPr>
      <w:r>
        <w:rPr>
          <w:lang w:val="ru-RU"/>
        </w:rPr>
        <w:t>В случае, если между положениями Договора и технического задания есть противоречия, то приоритет имеют положения Договора.</w:t>
      </w:r>
    </w:p>
    <w:p w14:paraId="539879A0" w14:textId="77777777" w:rsidR="00D949CE" w:rsidRDefault="009F059A">
      <w:pPr>
        <w:pStyle w:val="LBGovstyle1"/>
      </w:pPr>
      <w:r>
        <w:t>Приложения</w:t>
      </w:r>
    </w:p>
    <w:p w14:paraId="1B7ED94D" w14:textId="77777777" w:rsidR="00D949CE" w:rsidRDefault="009F059A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К Договор</w:t>
      </w:r>
      <w:r>
        <w:rPr>
          <w:sz w:val="24"/>
        </w:rPr>
        <w:t>у прилагаются и являются его неотъемлемой частью:</w:t>
      </w:r>
    </w:p>
    <w:p w14:paraId="6C632135" w14:textId="77777777" w:rsidR="00D949CE" w:rsidRDefault="009F059A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t>Приложение № 1. Спецификация.</w:t>
      </w:r>
    </w:p>
    <w:p w14:paraId="31FDDDF9" w14:textId="77777777" w:rsidR="00D949CE" w:rsidRDefault="009F059A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"167" \displaced</w:instrText>
      </w:r>
      <w:r>
        <w:rPr>
          <w:sz w:val="24"/>
        </w:rPr>
        <w:fldChar w:fldCharType="separate"/>
      </w:r>
      <w:r>
        <w:rPr>
          <w:sz w:val="24"/>
        </w:rPr>
        <w:t>Приложение № 2. Техническое задание.</w:t>
      </w:r>
      <w:r>
        <w:rPr>
          <w:sz w:val="24"/>
        </w:rPr>
        <w:fldChar w:fldCharType="end"/>
      </w:r>
    </w:p>
    <w:p w14:paraId="73396CB3" w14:textId="77777777" w:rsidR="00D949CE" w:rsidRDefault="009F059A">
      <w:pPr>
        <w:spacing w:after="0" w:line="240" w:lineRule="auto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"368"</w:instrText>
      </w:r>
      <w:r>
        <w:rPr>
          <w:sz w:val="24"/>
        </w:rPr>
        <w:fldChar w:fldCharType="separate"/>
      </w:r>
      <w:r>
        <w:rPr>
          <w:sz w:val="24"/>
        </w:rPr>
        <w:t>3</w:t>
      </w:r>
      <w:r>
        <w:rPr>
          <w:sz w:val="24"/>
        </w:rPr>
        <w:fldChar w:fldCharType="end"/>
      </w:r>
      <w:r>
        <w:rPr>
          <w:sz w:val="24"/>
        </w:rPr>
        <w:t>. Документы и сведения, предоставляем</w:t>
      </w:r>
      <w:r>
        <w:rPr>
          <w:sz w:val="24"/>
        </w:rPr>
        <w:t>ые Поставщиком – иностранным физическим лицом, иностранным юридическим лицом, иностранной организацией, не являющейся юридическим лицом по иностранному праву.</w:t>
      </w:r>
      <w:r>
        <w:rPr>
          <w:sz w:val="24"/>
        </w:rPr>
        <w:fldChar w:fldCharType="end"/>
      </w:r>
    </w:p>
    <w:p w14:paraId="7D0C07A9" w14:textId="77777777" w:rsidR="00D949CE" w:rsidRDefault="009F059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"596"</w:instrText>
      </w:r>
      <w:r>
        <w:rPr>
          <w:sz w:val="24"/>
        </w:rPr>
        <w:fldChar w:fldCharType="separate"/>
      </w:r>
      <w:r>
        <w:rPr>
          <w:sz w:val="24"/>
        </w:rPr>
        <w:t>4</w:t>
      </w:r>
      <w:r>
        <w:rPr>
          <w:sz w:val="24"/>
        </w:rPr>
        <w:fldChar w:fldCharType="end"/>
      </w:r>
      <w:r>
        <w:rPr>
          <w:sz w:val="24"/>
        </w:rPr>
        <w:t>. Комплаенс - оговорка.</w:t>
      </w:r>
    </w:p>
    <w:p w14:paraId="518EC951" w14:textId="77777777" w:rsidR="00D949CE" w:rsidRDefault="009F059A">
      <w:pPr>
        <w:pStyle w:val="LBGovstyle1"/>
      </w:pPr>
      <w:r>
        <w:t>Адреса и банковские реквизиты Сто</w:t>
      </w:r>
      <w:r>
        <w:t>рон</w:t>
      </w: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D949CE" w14:paraId="75978D0A" w14:textId="77777777">
        <w:tc>
          <w:tcPr>
            <w:tcW w:w="4820" w:type="dxa"/>
          </w:tcPr>
          <w:p w14:paraId="6DCE0A0E" w14:textId="77777777" w:rsidR="00D949CE" w:rsidRDefault="009F059A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</w:tcPr>
          <w:p w14:paraId="1464AEEE" w14:textId="77777777" w:rsidR="00D949CE" w:rsidRDefault="009F059A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D949CE" w14:paraId="0D1F8C61" w14:textId="77777777">
        <w:tc>
          <w:tcPr>
            <w:tcW w:w="4820" w:type="dxa"/>
            <w:shd w:val="clear" w:color="auto" w:fill="auto"/>
          </w:tcPr>
          <w:p w14:paraId="520ABBC2" w14:textId="77777777" w:rsidR="00D949CE" w:rsidRDefault="009F059A">
            <w:pPr>
              <w:pStyle w:val="LBBodyText1"/>
              <w:tabs>
                <w:tab w:val="left" w:pos="3633"/>
              </w:tabs>
              <w:spacing w:before="120" w:after="12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Акционерное общество «Почта России»</w:t>
            </w:r>
          </w:p>
        </w:tc>
        <w:tc>
          <w:tcPr>
            <w:tcW w:w="4536" w:type="dxa"/>
          </w:tcPr>
          <w:p w14:paraId="00D1D686" w14:textId="77777777" w:rsidR="00D949CE" w:rsidRDefault="009F059A">
            <w:pPr>
              <w:pStyle w:val="LBBodyText1"/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"2"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[Полное наименование/ФИО поставщика]</w:t>
            </w:r>
            <w:r>
              <w:rPr>
                <w:b/>
                <w:sz w:val="22"/>
              </w:rPr>
              <w:fldChar w:fldCharType="end"/>
            </w:r>
          </w:p>
        </w:tc>
      </w:tr>
      <w:tr w:rsidR="00D949CE" w14:paraId="3F09575C" w14:textId="77777777">
        <w:tc>
          <w:tcPr>
            <w:tcW w:w="4820" w:type="dxa"/>
          </w:tcPr>
          <w:p w14:paraId="0E591379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Адрес местонахождения: 125252 г. Москва, вн.тер.г. муниципальный округ Хорошевский, ул. 3-я Песчаная, д. 2а</w:t>
            </w:r>
          </w:p>
        </w:tc>
        <w:tc>
          <w:tcPr>
            <w:tcW w:w="4536" w:type="dxa"/>
          </w:tcPr>
          <w:p w14:paraId="0A4CCAB6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[Адрес местонахождения]</w:t>
            </w:r>
            <w:r>
              <w:rPr>
                <w:sz w:val="22"/>
              </w:rPr>
              <w:fldChar w:fldCharType="end"/>
            </w:r>
          </w:p>
        </w:tc>
      </w:tr>
      <w:tr w:rsidR="00D949CE" w14:paraId="04D9A22E" w14:textId="77777777">
        <w:tc>
          <w:tcPr>
            <w:tcW w:w="4820" w:type="dxa"/>
          </w:tcPr>
          <w:p w14:paraId="64693F32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Почтовый адрес: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"478"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125252, г. Москва, 3-я Песчаная ул., 2А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34AA505C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[Почтовый адрес]</w:t>
            </w:r>
            <w:r>
              <w:rPr>
                <w:sz w:val="22"/>
              </w:rPr>
              <w:fldChar w:fldCharType="end"/>
            </w:r>
          </w:p>
        </w:tc>
      </w:tr>
      <w:tr w:rsidR="00D949CE" w14:paraId="76BBA5AD" w14:textId="77777777">
        <w:tc>
          <w:tcPr>
            <w:tcW w:w="4820" w:type="dxa"/>
          </w:tcPr>
          <w:p w14:paraId="2C2F8080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ОГРН 1197746000000</w:t>
            </w:r>
          </w:p>
        </w:tc>
        <w:tc>
          <w:tcPr>
            <w:tcW w:w="4536" w:type="dxa"/>
          </w:tcPr>
          <w:p w14:paraId="35617469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[ОГРН/ОГРНИП/Регистрационный номер]</w:t>
            </w:r>
            <w:r>
              <w:rPr>
                <w:sz w:val="22"/>
              </w:rPr>
              <w:fldChar w:fldCharType="end"/>
            </w:r>
          </w:p>
        </w:tc>
      </w:tr>
      <w:tr w:rsidR="00D949CE" w14:paraId="6E12B671" w14:textId="77777777">
        <w:tc>
          <w:tcPr>
            <w:tcW w:w="4820" w:type="dxa"/>
          </w:tcPr>
          <w:p w14:paraId="17CFCD45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ИНН 7724490000</w:t>
            </w:r>
          </w:p>
        </w:tc>
        <w:tc>
          <w:tcPr>
            <w:tcW w:w="4536" w:type="dxa"/>
          </w:tcPr>
          <w:p w14:paraId="1A028771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[ИНН / Регистрационный номер]</w:t>
            </w:r>
            <w:r>
              <w:rPr>
                <w:sz w:val="22"/>
              </w:rPr>
              <w:fldChar w:fldCharType="end"/>
            </w:r>
          </w:p>
        </w:tc>
      </w:tr>
      <w:tr w:rsidR="00D949CE" w14:paraId="76DD3F3C" w14:textId="77777777">
        <w:tc>
          <w:tcPr>
            <w:tcW w:w="4820" w:type="dxa"/>
          </w:tcPr>
          <w:p w14:paraId="5EEDF653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КПП 997650001</w:t>
            </w:r>
          </w:p>
        </w:tc>
        <w:tc>
          <w:tcPr>
            <w:tcW w:w="4536" w:type="dxa"/>
          </w:tcPr>
          <w:p w14:paraId="6A0FAFEE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[КПП]</w:t>
            </w:r>
            <w:r>
              <w:rPr>
                <w:sz w:val="22"/>
              </w:rPr>
              <w:fldChar w:fldCharType="end"/>
            </w:r>
          </w:p>
        </w:tc>
      </w:tr>
      <w:tr w:rsidR="00D949CE" w14:paraId="110FB40D" w14:textId="77777777">
        <w:tc>
          <w:tcPr>
            <w:tcW w:w="4820" w:type="dxa"/>
          </w:tcPr>
          <w:p w14:paraId="20CFD1B7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Тел. +7 (495) 956-20-67</w:t>
            </w:r>
          </w:p>
        </w:tc>
        <w:tc>
          <w:tcPr>
            <w:tcW w:w="4536" w:type="dxa"/>
          </w:tcPr>
          <w:p w14:paraId="5FAD2921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[Тел]</w:t>
            </w:r>
            <w:r>
              <w:rPr>
                <w:sz w:val="22"/>
              </w:rPr>
              <w:fldChar w:fldCharType="end"/>
            </w:r>
          </w:p>
        </w:tc>
      </w:tr>
      <w:tr w:rsidR="00D949CE" w14:paraId="2A2EC876" w14:textId="77777777">
        <w:tc>
          <w:tcPr>
            <w:tcW w:w="4820" w:type="dxa"/>
          </w:tcPr>
          <w:p w14:paraId="227B2121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E-mail: office@russianpost.ru</w:t>
            </w:r>
          </w:p>
        </w:tc>
        <w:tc>
          <w:tcPr>
            <w:tcW w:w="4536" w:type="dxa"/>
          </w:tcPr>
          <w:p w14:paraId="68B2B0A0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[E-mail:]</w:t>
            </w:r>
            <w:r>
              <w:rPr>
                <w:sz w:val="22"/>
              </w:rPr>
              <w:fldChar w:fldCharType="end"/>
            </w:r>
          </w:p>
        </w:tc>
      </w:tr>
      <w:tr w:rsidR="00D949CE" w14:paraId="10A7D398" w14:textId="77777777">
        <w:tc>
          <w:tcPr>
            <w:tcW w:w="4820" w:type="dxa"/>
          </w:tcPr>
          <w:p w14:paraId="5FCD24A4" w14:textId="77777777" w:rsidR="00D949CE" w:rsidRDefault="009F059A">
            <w:pPr>
              <w:pStyle w:val="LBScheduleBodytex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fldChar w:fldCharType="begin" w:fldLock="1"/>
            </w:r>
            <w:r>
              <w:rPr>
                <w:sz w:val="22"/>
                <w:lang w:val="ru-RU"/>
              </w:rPr>
              <w:instrText>LBVARIABLE \id "2" \displaced</w:instrText>
            </w:r>
            <w:r>
              <w:rPr>
                <w:sz w:val="22"/>
                <w:lang w:val="ru-RU"/>
              </w:rPr>
              <w:fldChar w:fldCharType="separate"/>
            </w:r>
            <w:r>
              <w:rPr>
                <w:sz w:val="22"/>
                <w:lang w:val="ru-RU"/>
              </w:rPr>
              <w:fldChar w:fldCharType="begin" w:fldLock="1"/>
            </w:r>
            <w:r>
              <w:rPr>
                <w:sz w:val="22"/>
                <w:lang w:val="ru-RU"/>
              </w:rPr>
              <w:instrText>LBVARIABLE \id "2" \displaced</w:instrText>
            </w:r>
            <w:r>
              <w:rPr>
                <w:sz w:val="22"/>
                <w:lang w:val="ru-RU"/>
              </w:rPr>
              <w:fldChar w:fldCharType="separate"/>
            </w:r>
            <w:r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4536" w:type="dxa"/>
          </w:tcPr>
          <w:p w14:paraId="5C03963F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[Паспортные данные]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</w:tr>
      <w:tr w:rsidR="00D949CE" w14:paraId="45CCE4A2" w14:textId="77777777">
        <w:tc>
          <w:tcPr>
            <w:tcW w:w="4820" w:type="dxa"/>
          </w:tcPr>
          <w:p w14:paraId="116D267E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14:paraId="236A7310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[СНИЛС]</w:t>
            </w:r>
            <w:r>
              <w:rPr>
                <w:rStyle w:val="a9"/>
                <w:sz w:val="22"/>
              </w:rPr>
              <w:footnoteReference w:id="15"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</w:tr>
      <w:tr w:rsidR="00D949CE" w14:paraId="56AF98CE" w14:textId="77777777">
        <w:tc>
          <w:tcPr>
            <w:tcW w:w="4820" w:type="dxa"/>
          </w:tcPr>
          <w:p w14:paraId="606C010D" w14:textId="77777777" w:rsidR="00D949CE" w:rsidRDefault="009F059A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"363" \displaced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"6" \displaced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Со стороны Покупателя: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2A7146A3" w14:textId="77777777" w:rsidR="00D949CE" w:rsidRDefault="009F059A">
            <w:pPr>
              <w:pStyle w:val="LBBodyText1"/>
              <w:spacing w:before="240"/>
              <w:rPr>
                <w:sz w:val="22"/>
              </w:rPr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D949CE" w14:paraId="5436986E" w14:textId="77777777">
        <w:tc>
          <w:tcPr>
            <w:tcW w:w="4820" w:type="dxa"/>
          </w:tcPr>
          <w:p w14:paraId="2985FC84" w14:textId="77777777" w:rsidR="00D949CE" w:rsidRDefault="009F059A">
            <w:pPr>
              <w:pStyle w:val="LBBodyText1"/>
              <w:spacing w:before="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Филиал: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"11"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УФПС ХАНТЫ-МАНСИЙСКОГО АВТОНО</w:t>
            </w:r>
            <w:r>
              <w:rPr>
                <w:sz w:val="22"/>
              </w:rPr>
              <w:t>МНОГО ОКРУГА-ЮГРА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14351A17" w14:textId="77777777" w:rsidR="00D949CE" w:rsidRDefault="009F059A">
            <w:pPr>
              <w:pStyle w:val="LBBodyText1"/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5CCE1C62" w14:textId="77777777">
        <w:tc>
          <w:tcPr>
            <w:tcW w:w="4820" w:type="dxa"/>
          </w:tcPr>
          <w:p w14:paraId="4D829704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Адрес местонахождения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628011, РОССИЯ, ХАНТЫ-МАНСИЙСКИЙ АВТОНОМНЫЙ ОКРУГ - ЮГРА АО, ХАНТЫ-МАНСИЙСК Г, СВЕРДЛОВА УЛ, ЗДАНИЕ 6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25E8533D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36D3ED48" w14:textId="77777777">
        <w:tc>
          <w:tcPr>
            <w:tcW w:w="4820" w:type="dxa"/>
          </w:tcPr>
          <w:p w14:paraId="6A23B18B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Почтовый адрес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628011, РОССИЯ, ХАНТЫ-МАНСИЙСКИЙ АВТОНОМНЫЙ ОКРУГ - ЮГРА АО, ХАНТЫ-МАНСИЙСК Г, СВЕРДЛОВА УЛ, ЗДАНИЕ 6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765F0872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16F8BD60" w14:textId="77777777">
        <w:tc>
          <w:tcPr>
            <w:tcW w:w="4820" w:type="dxa"/>
          </w:tcPr>
          <w:p w14:paraId="7B42C456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КПП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"14"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860143001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4B7307A2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6867CDE8" w14:textId="77777777">
        <w:tc>
          <w:tcPr>
            <w:tcW w:w="4820" w:type="dxa"/>
          </w:tcPr>
          <w:p w14:paraId="5F85D873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Р/с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"15"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40502810208280000004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2CCDA60B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2BB1C122" w14:textId="77777777">
        <w:tc>
          <w:tcPr>
            <w:tcW w:w="4820" w:type="dxa"/>
          </w:tcPr>
          <w:p w14:paraId="71533C48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в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"16"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ФИЛИАЛ БАНКА ВТБ (ПАО) В Г. ЕКАТЕРИНБУРГЕ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213C91CA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2F0F62B5" w14:textId="77777777">
        <w:tc>
          <w:tcPr>
            <w:tcW w:w="4820" w:type="dxa"/>
          </w:tcPr>
          <w:p w14:paraId="5D4B0B85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к/с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30101810400000000952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2305C2D0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43BC331A" w14:textId="77777777">
        <w:tc>
          <w:tcPr>
            <w:tcW w:w="4820" w:type="dxa"/>
          </w:tcPr>
          <w:p w14:paraId="7C4A759E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БИК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"18"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046577952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4F8F339F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02EA4E8F" w14:textId="77777777">
        <w:tc>
          <w:tcPr>
            <w:tcW w:w="4820" w:type="dxa"/>
          </w:tcPr>
          <w:p w14:paraId="26014C35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Тел.: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"19"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+7(3467) 32-39-01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1AD545FA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22545F47" w14:textId="77777777">
        <w:tc>
          <w:tcPr>
            <w:tcW w:w="4820" w:type="dxa"/>
          </w:tcPr>
          <w:p w14:paraId="71D4630B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E-mail: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"20"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V.Bacharnikov@russianpost.ru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7BE88572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49CE" w14:paraId="194862B5" w14:textId="77777777">
        <w:tc>
          <w:tcPr>
            <w:tcW w:w="4820" w:type="dxa"/>
          </w:tcPr>
          <w:p w14:paraId="19D7D9D2" w14:textId="77777777" w:rsidR="00D949CE" w:rsidRDefault="009F059A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</w:tcPr>
          <w:p w14:paraId="08CC1B85" w14:textId="77777777" w:rsidR="00D949CE" w:rsidRDefault="009F059A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D949CE" w14:paraId="7EF37F67" w14:textId="77777777">
        <w:tc>
          <w:tcPr>
            <w:tcW w:w="4820" w:type="dxa"/>
          </w:tcPr>
          <w:p w14:paraId="08FF85BC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Директор УФПС Свердловской области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  <w:p w14:paraId="4DBA37D1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14:paraId="7BFC2171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</w:instrText>
            </w:r>
            <w:r>
              <w:rPr>
                <w:sz w:val="22"/>
              </w:rPr>
              <w:instrText>28" \letterCase "camel"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Алемасова Наталья Владиславовна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129BE80F" w14:textId="77777777" w:rsidR="00D949CE" w:rsidRDefault="00D949CE">
            <w:pPr>
              <w:pStyle w:val="LBBodyText1"/>
              <w:rPr>
                <w:sz w:val="22"/>
              </w:rPr>
            </w:pPr>
          </w:p>
          <w:p w14:paraId="0222529B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14:paraId="79C7BEE6" w14:textId="77777777" w:rsidR="00D949CE" w:rsidRDefault="00D949CE">
            <w:pPr>
              <w:pStyle w:val="LBBodyText1"/>
              <w:rPr>
                <w:sz w:val="22"/>
              </w:rPr>
            </w:pPr>
          </w:p>
        </w:tc>
      </w:tr>
      <w:tr w:rsidR="00D949CE" w14:paraId="51170127" w14:textId="77777777">
        <w:tc>
          <w:tcPr>
            <w:tcW w:w="4820" w:type="dxa"/>
          </w:tcPr>
          <w:p w14:paraId="5E6BA14E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  <w:tc>
          <w:tcPr>
            <w:tcW w:w="4536" w:type="dxa"/>
          </w:tcPr>
          <w:p w14:paraId="62181629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</w:tr>
      <w:tr w:rsidR="00D949CE" w14:paraId="429D873C" w14:textId="77777777">
        <w:tc>
          <w:tcPr>
            <w:tcW w:w="4820" w:type="dxa"/>
          </w:tcPr>
          <w:p w14:paraId="7A942256" w14:textId="77777777" w:rsidR="00D949CE" w:rsidRDefault="00D949CE">
            <w:pPr>
              <w:pStyle w:val="LBBodyText1"/>
              <w:jc w:val="left"/>
              <w:rPr>
                <w:sz w:val="22"/>
                <w:vertAlign w:val="superscript"/>
              </w:rPr>
            </w:pPr>
          </w:p>
        </w:tc>
        <w:tc>
          <w:tcPr>
            <w:tcW w:w="4536" w:type="dxa"/>
          </w:tcPr>
          <w:p w14:paraId="1FF63009" w14:textId="77777777" w:rsidR="00D949CE" w:rsidRDefault="009F059A">
            <w:pPr>
              <w:pStyle w:val="LBBodyText1"/>
              <w:jc w:val="left"/>
              <w:rPr>
                <w:sz w:val="22"/>
                <w:vertAlign w:val="superscript"/>
              </w:rPr>
            </w:pPr>
            <w:r>
              <w:rPr>
                <w:sz w:val="22"/>
              </w:rPr>
              <w:t>М.П. (при наличии печати)</w:t>
            </w:r>
          </w:p>
        </w:tc>
      </w:tr>
    </w:tbl>
    <w:p w14:paraId="3059EAF4" w14:textId="77777777" w:rsidR="00D949CE" w:rsidRDefault="00D949CE">
      <w:pPr>
        <w:spacing w:after="0" w:line="240" w:lineRule="auto"/>
        <w:rPr>
          <w:sz w:val="24"/>
        </w:rPr>
        <w:sectPr w:rsidR="00D949CE">
          <w:headerReference w:type="default" r:id="rId13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04976A89" w14:textId="77777777" w:rsidR="00D949CE" w:rsidRDefault="009F059A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lastRenderedPageBreak/>
        <w:t>Приложение №1</w:t>
      </w:r>
    </w:p>
    <w:p w14:paraId="3FDEBFB8" w14:textId="77777777" w:rsidR="00D949CE" w:rsidRDefault="009F059A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расходных материалов к печатающей технике для нужд УФПС Ханты-Мансийского автономного округа-Югра</w:t>
      </w:r>
      <w:r>
        <w:rPr>
          <w:sz w:val="24"/>
        </w:rPr>
        <w:fldChar w:fldCharType="end"/>
      </w:r>
    </w:p>
    <w:p w14:paraId="5F6DC74A" w14:textId="77777777" w:rsidR="00D949CE" w:rsidRDefault="009F059A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16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11834CBC" w14:textId="77777777" w:rsidR="00D949CE" w:rsidRDefault="009F059A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pacing w:val="-16"/>
          <w:sz w:val="24"/>
        </w:rPr>
        <w:footnoteReference w:id="1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75237C85" w14:textId="77777777" w:rsidR="00D949CE" w:rsidRDefault="00D949CE">
      <w:pPr>
        <w:tabs>
          <w:tab w:val="left" w:pos="5670"/>
        </w:tabs>
        <w:jc w:val="center"/>
        <w:rPr>
          <w:b/>
          <w:sz w:val="24"/>
        </w:rPr>
      </w:pPr>
    </w:p>
    <w:p w14:paraId="6D6CEB4E" w14:textId="77777777" w:rsidR="00D949CE" w:rsidRDefault="009F059A">
      <w:pPr>
        <w:tabs>
          <w:tab w:val="left" w:pos="5670"/>
        </w:tabs>
        <w:jc w:val="center"/>
        <w:rPr>
          <w:b/>
          <w:sz w:val="24"/>
        </w:rPr>
      </w:pPr>
      <w:r>
        <w:rPr>
          <w:b/>
          <w:sz w:val="24"/>
        </w:rPr>
        <w:t>Спецификация</w:t>
      </w:r>
    </w:p>
    <w:p w14:paraId="068C0C3F" w14:textId="77777777" w:rsidR="00D949CE" w:rsidRDefault="009F059A">
      <w:pPr>
        <w:tabs>
          <w:tab w:val="left" w:pos="5670"/>
        </w:tabs>
        <w:jc w:val="center"/>
        <w:rPr>
          <w:sz w:val="24"/>
        </w:rPr>
      </w:pPr>
      <w:r>
        <w:rPr>
          <w:sz w:val="24"/>
        </w:rPr>
        <w:t xml:space="preserve">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расходных материалов к печатающей технике для нужд УФПС Ханты-Мансийского автономного округа-Югра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</w:p>
    <w:p w14:paraId="45BE7892" w14:textId="77777777" w:rsidR="00D949CE" w:rsidRDefault="00D949CE">
      <w:pPr>
        <w:keepNext/>
        <w:tabs>
          <w:tab w:val="left" w:pos="565"/>
          <w:tab w:val="left" w:pos="2964"/>
          <w:tab w:val="left" w:pos="4319"/>
          <w:tab w:val="left" w:pos="5366"/>
          <w:tab w:val="left" w:pos="6588"/>
          <w:tab w:val="left" w:pos="7495"/>
          <w:tab w:val="left" w:pos="8764"/>
        </w:tabs>
        <w:rPr>
          <w:sz w:val="24"/>
        </w:rPr>
      </w:pPr>
    </w:p>
    <w:tbl>
      <w:tblPr>
        <w:tblW w:w="137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1134"/>
        <w:gridCol w:w="993"/>
        <w:gridCol w:w="992"/>
        <w:gridCol w:w="1134"/>
        <w:gridCol w:w="992"/>
        <w:gridCol w:w="1276"/>
        <w:gridCol w:w="1134"/>
        <w:gridCol w:w="1250"/>
        <w:gridCol w:w="26"/>
        <w:gridCol w:w="1275"/>
        <w:gridCol w:w="993"/>
        <w:gridCol w:w="850"/>
        <w:gridCol w:w="538"/>
        <w:gridCol w:w="29"/>
        <w:gridCol w:w="567"/>
      </w:tblGrid>
      <w:tr w:rsidR="00D949CE" w14:paraId="1B0D7908" w14:textId="77777777">
        <w:trPr>
          <w:cantSplit/>
          <w:trHeight w:val="1467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44EE8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№</w:t>
            </w:r>
          </w:p>
          <w:p w14:paraId="06F3FA45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п/п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4D054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Наименование ТРУ / Наименование То</w:t>
            </w:r>
            <w:r>
              <w:rPr>
                <w:rFonts w:ascii="Times New Roman" w:hAnsi="Times New Roman"/>
                <w:b/>
                <w:sz w:val="16"/>
              </w:rPr>
              <w:t xml:space="preserve">вара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9073F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"342"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Ассортимент Товара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Style w:val="a9"/>
                <w:rFonts w:ascii="Times New Roman" w:hAnsi="Times New Roman"/>
                <w:b/>
                <w:sz w:val="16"/>
              </w:rPr>
              <w:footnoteReference w:id="18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E8D5" w14:textId="77777777" w:rsidR="00D949CE" w:rsidRDefault="009F059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Код ОКПД2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C116B" w14:textId="77777777" w:rsidR="00D949CE" w:rsidRDefault="009F059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Количество (объем)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54E7C5" w14:textId="77777777" w:rsidR="00D949CE" w:rsidRDefault="009F059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Единица измерения</w:t>
            </w:r>
          </w:p>
          <w:p w14:paraId="614C6FB8" w14:textId="77777777" w:rsidR="00D949CE" w:rsidRDefault="00D949CE">
            <w:pPr>
              <w:jc w:val="center"/>
              <w:rPr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66C920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Страна происхождения 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3E9DF4" w14:textId="77777777" w:rsidR="00D949CE" w:rsidRDefault="009F059A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Номер реестровой записи товара, наименование реестра</w:t>
            </w:r>
            <w:r>
              <w:rPr>
                <w:rStyle w:val="a9"/>
                <w:b/>
                <w:sz w:val="16"/>
              </w:rPr>
              <w:footnoteReference w:id="19"/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3E5E7F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за единицу без НДС (руб.)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2B90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всего без НДС (руб.)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03610" w14:textId="77777777" w:rsidR="00D949CE" w:rsidRDefault="009F059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Сумма НДС </w:t>
            </w:r>
            <w:r>
              <w:rPr>
                <w:b/>
                <w:sz w:val="16"/>
              </w:rPr>
              <w:fldChar w:fldCharType="begin" w:fldLock="1"/>
            </w:r>
            <w:r>
              <w:rPr>
                <w:b/>
                <w:sz w:val="16"/>
              </w:rPr>
              <w:instrText>LBVARIABLE \id "2"</w:instrText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sz w:val="16"/>
              </w:rPr>
              <w:t>__%</w:t>
            </w:r>
            <w:r>
              <w:rPr>
                <w:b/>
                <w:sz w:val="16"/>
              </w:rPr>
              <w:fldChar w:fldCharType="end"/>
            </w:r>
            <w:r>
              <w:rPr>
                <w:b/>
                <w:sz w:val="16"/>
              </w:rPr>
              <w:t xml:space="preserve"> (руб.)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6DC3A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Товара,</w:t>
            </w:r>
          </w:p>
          <w:p w14:paraId="3BBB83CC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 т.ч. НДС (руб.)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C0413" w14:textId="77777777" w:rsidR="00D949CE" w:rsidRDefault="009F059A">
            <w:pPr>
              <w:pStyle w:val="ConsPlusCell"/>
              <w:spacing w:line="254" w:lineRule="auto"/>
              <w:ind w:right="-67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за единицу ТРУ, (</w:t>
            </w: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"604"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руб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Fonts w:ascii="Times New Roman" w:hAnsi="Times New Roman"/>
                <w:b/>
                <w:sz w:val="16"/>
              </w:rPr>
              <w:t xml:space="preserve">)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1401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ТРУ итого (</w:t>
            </w: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"604"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руб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Fonts w:ascii="Times New Roman" w:hAnsi="Times New Roman"/>
                <w:b/>
                <w:sz w:val="16"/>
              </w:rPr>
              <w:t>)</w:t>
            </w:r>
          </w:p>
        </w:tc>
      </w:tr>
      <w:tr w:rsidR="00D949CE" w14:paraId="72314845" w14:textId="77777777">
        <w:trPr>
          <w:cantSplit/>
          <w:trHeight w:val="306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8D563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F1A9E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BD0FB7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C41C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03DE9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940862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127171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96CDB9" w14:textId="77777777" w:rsidR="00D949CE" w:rsidRDefault="009F059A">
            <w:pPr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5F0B99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CBAD0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762F3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BF69F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0EC6F" w14:textId="77777777" w:rsidR="00D949CE" w:rsidRDefault="009F059A">
            <w:pPr>
              <w:pStyle w:val="ConsPlusCell"/>
              <w:spacing w:line="276" w:lineRule="auto"/>
              <w:ind w:right="165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FB1A6B" w14:textId="77777777" w:rsidR="00D949CE" w:rsidRDefault="009F059A">
            <w:pPr>
              <w:pStyle w:val="ConsPlusCell"/>
              <w:spacing w:line="276" w:lineRule="auto"/>
              <w:ind w:right="165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</w:tr>
      <w:tr w:rsidR="00D949CE" w14:paraId="1AA7BDD1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E7141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"314"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C3E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Xerox Phaser 3330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D8117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40A0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A70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91946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F6291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939873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4C2AA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0C147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9F8F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1E0F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168D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8F972F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7B0AC5C7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C94D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68A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HP LJ M1536 / P1566 / P1606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8057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27946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274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FE1C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3537C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A8C440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7D9CA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E63A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694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1062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546C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692705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0FD7DD39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50C3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313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Samsung Xpress M2070FW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9E5C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F17C4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</w:t>
            </w:r>
            <w:r>
              <w:rPr>
                <w:rFonts w:ascii="Times New Roman" w:hAnsi="Times New Roman"/>
                <w:sz w:val="16"/>
              </w:rPr>
              <w:t>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9A05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300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8D65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38BF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AC6935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4CC2C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D888A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E87D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F216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A1000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8BBCD3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</w:instrText>
            </w:r>
            <w:r>
              <w:rPr>
                <w:rFonts w:ascii="Times New Roman" w:hAnsi="Times New Roman"/>
                <w:sz w:val="16"/>
              </w:rPr>
              <w:instrText>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3E81409A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E7CC4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4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59B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HP LJ MFP M428fdn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FE4F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A00B5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A4C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C14B8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7B165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15E0F3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3AB2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AA187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500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BD2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0C21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2555A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0E0BAF98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24CA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593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 xml:space="preserve">Картридж для HP LaserJet Pro Pro P1102/P1102w/M1132/M1212nf/М1217  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341F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D64FE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6E4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</w:instrText>
            </w:r>
            <w:r>
              <w:rPr>
                <w:rFonts w:ascii="Times New Roman" w:hAnsi="Times New Roman"/>
                <w:sz w:val="16"/>
              </w:rPr>
              <w:instrText>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2537B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D76D1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806D03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2D04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CF28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405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1EA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1A65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981288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25F08BEF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18EE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6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563E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 Xerox Phaser 3140, 3160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7C33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98E9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</w:t>
            </w:r>
            <w:r>
              <w:rPr>
                <w:rFonts w:ascii="Times New Roman" w:hAnsi="Times New Roman"/>
                <w:sz w:val="16"/>
              </w:rPr>
              <w:t>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F2C3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F8A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DFE60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8764D7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479F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7443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726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C33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9273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184CD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</w:instrText>
            </w:r>
            <w:r>
              <w:rPr>
                <w:rFonts w:ascii="Times New Roman" w:hAnsi="Times New Roman"/>
                <w:sz w:val="16"/>
              </w:rPr>
              <w:instrText>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19F31C6F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130A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7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8177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 Samsung Xpress M2870FW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9DA5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B3EA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0A70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</w:instrText>
            </w:r>
            <w:r>
              <w:rPr>
                <w:rFonts w:ascii="Times New Roman" w:hAnsi="Times New Roman"/>
                <w:sz w:val="16"/>
              </w:rPr>
              <w:instrText>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300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1571A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B58B3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AA0F93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4516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53651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BFB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691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C20F4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D18BF5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1B7C416A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8D7E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8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ED2F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HP LaserJet Pro 400 M426fdn, HP LaserJet Pro M402d, HP LaserJet Pro M402dn, HP LaserJet Pro M402dn</w:t>
            </w:r>
            <w:r>
              <w:rPr>
                <w:rFonts w:ascii="Times New Roman" w:hAnsi="Times New Roman"/>
                <w:sz w:val="16"/>
              </w:rPr>
              <w:t>e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056C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FDCC3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FFA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80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B713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225D5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64763A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866C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D07E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5C0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54A3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</w:instrText>
            </w:r>
            <w:r>
              <w:rPr>
                <w:rFonts w:ascii="Times New Roman" w:hAnsi="Times New Roman"/>
                <w:sz w:val="16"/>
              </w:rPr>
              <w:instrText>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CF95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C77FBC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679EF73F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64B7D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B4E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HP LaserJet Pro M203dn, HP LaserJet Pro M203dw, HP LaserJet Pro MFP M227, HP LaserJet Pro MFP M227fdw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BE2F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F8CD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6C1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50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1AEB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28357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</w:instrText>
            </w:r>
            <w:r>
              <w:rPr>
                <w:rFonts w:ascii="Times New Roman" w:hAnsi="Times New Roman"/>
                <w:sz w:val="16"/>
              </w:rPr>
              <w:instrText>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96E1CD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166B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D596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AF09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C076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5BA2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2ACE1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03A34907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1EFA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136A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Драм - Картридж для HP LaserJet Pro M203dn, HP LaserJet Pro M203dw, HP LaserJet Pro MFP M227, HP LaserJet Pro MFP M227fdw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AC31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</w:t>
            </w:r>
            <w:r>
              <w:rPr>
                <w:rFonts w:ascii="Times New Roman" w:hAnsi="Times New Roman"/>
                <w:sz w:val="16"/>
              </w:rPr>
              <w:t>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EA3C9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54E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1FEDA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EDAB7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D7AEC1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57D04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DDBCB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5D3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D212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DB4C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CD0770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5E420F64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5667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847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HP LaserJet Enterprise 700 M712, HP Lase</w:t>
            </w:r>
            <w:r>
              <w:rPr>
                <w:rFonts w:ascii="Times New Roman" w:hAnsi="Times New Roman"/>
                <w:sz w:val="16"/>
              </w:rPr>
              <w:t>rJet Enterprise 700 M712dn, HP LaserJet Enterprise 700 M712n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7656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6B2BB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9D86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F28E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81F99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5017FB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4A5A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444E6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025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DA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2252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9813F2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116E3362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5F6C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12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81E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HP LaserJet Enterprise M604n, HP LaserJet Enterprise M605n, HP LaserJet Enterprise M606dn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5982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FB4DA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F346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E9E50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040B5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331C98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DCE69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87BE0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AD5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CA0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7A1C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5EEFD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644CDC49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5F76A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13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17BE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 xml:space="preserve">Картридж для Lexmark MS310, Lexmark MS410, Lexmark MS510, Lexmark MS610 50F5H00 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5BBB1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6321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C34B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5EDED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98BFB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FEC95C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7FA32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36CC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FFE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8F1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66D4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C2966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1F1200E7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BB921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A145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Драм- Картридж для  Lexmark MS310, Lexmark MS410, Lexmark MS510, Lexmark MS610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9F52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</w:t>
            </w:r>
            <w:r>
              <w:rPr>
                <w:rFonts w:ascii="Times New Roman" w:hAnsi="Times New Roman"/>
                <w:sz w:val="16"/>
              </w:rPr>
              <w:t>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DE22C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8BE5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B53E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2F345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F6C803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40AF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053A1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32D9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90FD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25D7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</w:instrText>
            </w:r>
            <w:r>
              <w:rPr>
                <w:rFonts w:ascii="Times New Roman" w:hAnsi="Times New Roman"/>
                <w:sz w:val="16"/>
              </w:rPr>
              <w:instrText>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F953D5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621935B2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4E53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E86A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 Kyocera Ecosys P3055dn, Ecosys P3060dn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110A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68E24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CE70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50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7C45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3444C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3F53D8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05F4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D52B5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B50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78FE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7BAF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CD58C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30578151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E5B2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DD6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</w:instrText>
            </w:r>
            <w:r>
              <w:rPr>
                <w:rFonts w:ascii="Times New Roman" w:hAnsi="Times New Roman"/>
                <w:sz w:val="16"/>
              </w:rPr>
              <w:instrText>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Драм- картридж для Kyocera Ecosys P3055dn, Ecosys P3060dn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8202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670AB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899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3606E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B4A97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D5D4E9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55953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4AE72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3952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7B1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54435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77C47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4A9C8401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CBE1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17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24D3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Lexmark MS317, Lexmark MS417, Lexmark MS517, Lexmark MS617, Lexmark MX317, Lexmark MX417, Lexmark MX517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8B54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AE781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353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431D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17CB7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</w:instrText>
            </w:r>
            <w:r>
              <w:rPr>
                <w:rFonts w:ascii="Times New Roman" w:hAnsi="Times New Roman"/>
                <w:sz w:val="16"/>
              </w:rPr>
              <w:instrText>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E4371F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352E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30ACC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487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9141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375F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A06701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78003A87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0F0C1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</w:instrText>
            </w:r>
            <w:r>
              <w:rPr>
                <w:rFonts w:ascii="Times New Roman" w:hAnsi="Times New Roman"/>
                <w:sz w:val="16"/>
              </w:rPr>
              <w:instrText>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18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068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Тонер - картридж для Lexmark B2338dw, Lexmark B2442dw, Lexmark B2546dw, Lexmark MB2338dw, Lexmark MB2442adwe, Lexmark MB2546adw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3A6B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A0375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C60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29D7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70AA3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3FBA3B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83BA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4734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7DBF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F475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1751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15663E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62B559EC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3D5C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19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8D70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Тонер – картридж для Kyocera ECOSYS M3145dn, Kyocera ECOSYS P3045dn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AEE56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</w:instrText>
            </w:r>
            <w:r>
              <w:rPr>
                <w:rFonts w:ascii="Times New Roman" w:hAnsi="Times New Roman"/>
                <w:sz w:val="16"/>
              </w:rPr>
              <w:instrText>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2F4B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AE1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50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8B2B8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11E59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A08108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2E0D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F80572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5DDD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CBC5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29F7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0C58BE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44F0862C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797F6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DA16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Тонер – картридж для Xerox B1022, Xerox B1025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652A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</w:instrText>
            </w:r>
            <w:r>
              <w:rPr>
                <w:rFonts w:ascii="Times New Roman" w:hAnsi="Times New Roman"/>
                <w:sz w:val="16"/>
              </w:rPr>
              <w:instrText>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DE715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F7A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D30C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49A4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9F9625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FE90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C68D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01F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90B9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F9BE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C5E75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625A5D4B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0D64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6932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Драм картридж для  Xerox B1022, Xerox B1025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478F7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</w:instrText>
            </w:r>
            <w:r>
              <w:rPr>
                <w:rFonts w:ascii="Times New Roman" w:hAnsi="Times New Roman"/>
                <w:sz w:val="16"/>
              </w:rPr>
              <w:instrText>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56A0E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1A0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C7E4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443E1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D9301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D40C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3A80E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03F1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1240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40164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2A32B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47E05598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9FAAF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22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2EFC0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Драм картридж для  Xerox Phaser 3330, Xerox WorkCentr</w:t>
            </w:r>
            <w:r>
              <w:rPr>
                <w:rFonts w:ascii="Times New Roman" w:hAnsi="Times New Roman"/>
                <w:sz w:val="16"/>
              </w:rPr>
              <w:t>e 3335, Xerox WorkCentre 3345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4935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D50404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2A7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3592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40413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324EA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BEC7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2C5C2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830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4FC2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CA8F75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E37D2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2838C497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08E0D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23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366E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Драм картридж для Xerox VersaLink B7025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2EC2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1A9E56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20FB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5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331E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8F046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A98D54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FD78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1B8A2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60D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095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97A3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A33BC6" w14:textId="77777777" w:rsidR="00D949CE" w:rsidRDefault="009F059A">
            <w:pPr>
              <w:pStyle w:val="ConsPlusCell"/>
              <w:spacing w:line="276" w:lineRule="auto"/>
              <w:jc w:val="both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D949CE" w14:paraId="22C1C9F7" w14:textId="77777777">
        <w:trPr>
          <w:cantSplit/>
          <w:trHeight w:val="24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AE66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24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134D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Картридж для HP LaserJet Pro 400 M401, HP LaserJet Pro 400 M425dn, HP LaserJet Pro 400 M425dw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57911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Расходные материалы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27458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26.20.</w:t>
            </w:r>
            <w:r>
              <w:rPr>
                <w:rFonts w:ascii="Times New Roman" w:hAnsi="Times New Roman"/>
                <w:sz w:val="16"/>
              </w:rPr>
              <w:t>40.120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0E6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3C60F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92074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2E738F" w14:textId="77777777" w:rsidR="00D949CE" w:rsidRDefault="009F059A">
            <w:pPr>
              <w:jc w:val="both"/>
              <w:rPr>
                <w:sz w:val="16"/>
              </w:rPr>
            </w:pPr>
            <w:r>
              <w:rPr>
                <w:sz w:val="16"/>
              </w:rPr>
              <w:fldChar w:fldCharType="begin" w:fldLock="1"/>
            </w:r>
            <w:r>
              <w:rPr>
                <w:sz w:val="16"/>
              </w:rPr>
              <w:instrText>LBVARIABLE \id "2"</w:instrText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E7FA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B7300C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B081D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0C83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3DE7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A9C79" w14:textId="77777777" w:rsidR="00D949CE" w:rsidRDefault="009F059A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</w:tbl>
    <w:p w14:paraId="7F6DD3CE" w14:textId="77777777" w:rsidR="00D949CE" w:rsidRDefault="00D949CE">
      <w:pPr>
        <w:spacing w:line="276" w:lineRule="auto"/>
        <w:ind w:firstLine="540"/>
        <w:jc w:val="both"/>
        <w:rPr>
          <w:sz w:val="24"/>
        </w:rPr>
      </w:pPr>
    </w:p>
    <w:p w14:paraId="33638630" w14:textId="77777777" w:rsidR="00D949CE" w:rsidRDefault="009F059A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Итого: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заполняется по итогам закупки</w:t>
      </w:r>
      <w:r>
        <w:rPr>
          <w:sz w:val="24"/>
        </w:rPr>
        <w:fldChar w:fldCharType="end"/>
      </w:r>
      <w:r>
        <w:t>.</w:t>
      </w:r>
    </w:p>
    <w:p w14:paraId="0C1FBF20" w14:textId="77777777" w:rsidR="00D949CE" w:rsidRDefault="009F059A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Комплектность Товара: </w:t>
      </w:r>
      <w:r>
        <w:rPr>
          <w:sz w:val="24"/>
        </w:rPr>
        <w:fldChar w:fldCharType="begin" w:fldLock="1"/>
      </w:r>
      <w:r>
        <w:rPr>
          <w:sz w:val="24"/>
        </w:rPr>
        <w:instrText>LBVARIABLE \id "348"</w:instrText>
      </w:r>
      <w:r>
        <w:rPr>
          <w:sz w:val="24"/>
        </w:rPr>
        <w:fldChar w:fldCharType="separate"/>
      </w:r>
      <w:r>
        <w:rPr>
          <w:sz w:val="24"/>
        </w:rPr>
        <w:t>в соответствии с техническим заданием.</w:t>
      </w:r>
      <w:r>
        <w:rPr>
          <w:sz w:val="24"/>
        </w:rPr>
        <w:fldChar w:fldCharType="end"/>
      </w:r>
    </w:p>
    <w:p w14:paraId="38F3E061" w14:textId="77777777" w:rsidR="00D949CE" w:rsidRDefault="009F059A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Документы, подлежащие передаче Покупателю:</w:t>
      </w:r>
    </w:p>
    <w:tbl>
      <w:tblPr>
        <w:tblW w:w="143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5232"/>
        <w:gridCol w:w="2552"/>
        <w:gridCol w:w="6237"/>
      </w:tblGrid>
      <w:tr w:rsidR="00D949CE" w14:paraId="54383002" w14:textId="77777777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3B417" w14:textId="77777777" w:rsidR="00D949CE" w:rsidRDefault="009F059A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0C1CD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7C198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AC22D" w14:textId="77777777" w:rsidR="00D949CE" w:rsidRDefault="009F059A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Язык составления и форма документа     </w:t>
            </w:r>
            <w:r>
              <w:rPr>
                <w:rFonts w:ascii="Times New Roman" w:hAnsi="Times New Roman"/>
                <w:b/>
              </w:rPr>
              <w:br/>
              <w:t>(оригинал, копия и т.д.)</w:t>
            </w:r>
          </w:p>
        </w:tc>
      </w:tr>
      <w:tr w:rsidR="00D949CE" w14:paraId="1E3C1035" w14:textId="77777777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99A4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"349"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"350"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0E50B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"351"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Товарная накладная формы ТОРГ-12/УПД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C73E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"352"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B4CBF" w14:textId="77777777" w:rsidR="00D949CE" w:rsidRDefault="009F059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"353"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Русский, оригинал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 w14:paraId="01468C69" w14:textId="77777777" w:rsidR="00D949CE" w:rsidRDefault="00D949CE">
      <w:pPr>
        <w:spacing w:line="276" w:lineRule="auto"/>
        <w:rPr>
          <w:sz w:val="24"/>
        </w:rPr>
      </w:pPr>
    </w:p>
    <w:tbl>
      <w:tblPr>
        <w:tblStyle w:val="a4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2"/>
        <w:gridCol w:w="7142"/>
      </w:tblGrid>
      <w:tr w:rsidR="00D949CE" w14:paraId="7413A6D3" w14:textId="77777777">
        <w:tc>
          <w:tcPr>
            <w:tcW w:w="7312" w:type="dxa"/>
          </w:tcPr>
          <w:p w14:paraId="0A8552BE" w14:textId="77777777" w:rsidR="00D949CE" w:rsidRDefault="009F059A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ПОКУПАТЕЛЬ:</w:t>
            </w:r>
          </w:p>
        </w:tc>
        <w:tc>
          <w:tcPr>
            <w:tcW w:w="7142" w:type="dxa"/>
          </w:tcPr>
          <w:p w14:paraId="37C3F826" w14:textId="77777777" w:rsidR="00D949CE" w:rsidRDefault="009F059A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ПОСТАВЩИК:</w:t>
            </w:r>
          </w:p>
        </w:tc>
      </w:tr>
      <w:tr w:rsidR="00D949CE" w14:paraId="2475313D" w14:textId="77777777">
        <w:tc>
          <w:tcPr>
            <w:tcW w:w="7312" w:type="dxa"/>
          </w:tcPr>
          <w:p w14:paraId="30F3ED15" w14:textId="77777777" w:rsidR="00D949CE" w:rsidRDefault="009F059A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14:paraId="18DAFEFF" w14:textId="77777777" w:rsidR="00D949CE" w:rsidRDefault="00D949CE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49CE" w14:paraId="7BE2B772" w14:textId="77777777">
        <w:tc>
          <w:tcPr>
            <w:tcW w:w="7312" w:type="dxa"/>
          </w:tcPr>
          <w:p w14:paraId="3EEEB844" w14:textId="77777777" w:rsidR="00D949CE" w:rsidRDefault="009F059A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671FF100" w14:textId="77777777" w:rsidR="00D949CE" w:rsidRDefault="009F059A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14:paraId="4F6D8735" w14:textId="77777777" w:rsidR="00D949CE" w:rsidRDefault="009F059A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37E8DFE9" w14:textId="77777777" w:rsidR="00D949CE" w:rsidRDefault="00D949CE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49CE" w14:paraId="45C805F8" w14:textId="77777777">
        <w:tc>
          <w:tcPr>
            <w:tcW w:w="7312" w:type="dxa"/>
          </w:tcPr>
          <w:p w14:paraId="43A48D65" w14:textId="77777777" w:rsidR="00D949CE" w:rsidRDefault="009F059A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</w:tc>
        <w:tc>
          <w:tcPr>
            <w:tcW w:w="7142" w:type="dxa"/>
          </w:tcPr>
          <w:p w14:paraId="1AD134A2" w14:textId="77777777" w:rsidR="00D949CE" w:rsidRDefault="009F059A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66DCF5A1" w14:textId="77777777" w:rsidR="00D949CE" w:rsidRDefault="009F059A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2599C4D3" w14:textId="77777777" w:rsidR="00D949CE" w:rsidRDefault="00D949CE">
      <w:pPr>
        <w:spacing w:line="276" w:lineRule="auto"/>
        <w:rPr>
          <w:sz w:val="24"/>
        </w:rPr>
      </w:pPr>
    </w:p>
    <w:p w14:paraId="1720A24E" w14:textId="77777777" w:rsidR="00D949CE" w:rsidRDefault="00D949CE">
      <w:pPr>
        <w:spacing w:after="0"/>
        <w:rPr>
          <w:b/>
          <w:caps/>
          <w:sz w:val="24"/>
        </w:rPr>
        <w:sectPr w:rsidR="00D949CE">
          <w:pgSz w:w="16838" w:h="11906" w:orient="landscape"/>
          <w:pgMar w:top="1134" w:right="851" w:bottom="1134" w:left="1701" w:header="709" w:footer="709" w:gutter="0"/>
          <w:cols w:space="720"/>
        </w:sectPr>
      </w:pPr>
    </w:p>
    <w:p w14:paraId="59FF4108" w14:textId="77777777" w:rsidR="00D949CE" w:rsidRDefault="009F059A">
      <w:pPr>
        <w:spacing w:after="0" w:line="240" w:lineRule="auto"/>
        <w:ind w:left="5103" w:right="709"/>
        <w:jc w:val="both"/>
        <w:rPr>
          <w:sz w:val="24"/>
        </w:rPr>
      </w:pPr>
      <w:r>
        <w:rPr>
          <w:sz w:val="24"/>
        </w:rPr>
        <w:lastRenderedPageBreak/>
        <w:fldChar w:fldCharType="begin" w:fldLock="1"/>
      </w:r>
      <w:r>
        <w:rPr>
          <w:sz w:val="24"/>
        </w:rPr>
        <w:instrText>LBVARIABLE \id "167"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2 </w:t>
      </w:r>
    </w:p>
    <w:p w14:paraId="306EC0AD" w14:textId="77777777" w:rsidR="00D949CE" w:rsidRDefault="009F059A">
      <w:pPr>
        <w:spacing w:after="0" w:line="240" w:lineRule="auto"/>
        <w:ind w:left="5103" w:right="709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расходных материалов к печатающей технике для нужд УФПС Ханты-Мансийского автономного округа-Югра</w:t>
      </w:r>
      <w:r>
        <w:rPr>
          <w:sz w:val="24"/>
        </w:rPr>
        <w:fldChar w:fldCharType="end"/>
      </w:r>
    </w:p>
    <w:p w14:paraId="23E26E7D" w14:textId="77777777" w:rsidR="00D949CE" w:rsidRDefault="009F059A">
      <w:pPr>
        <w:spacing w:after="0" w:line="240" w:lineRule="auto"/>
        <w:ind w:left="5103" w:right="70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 xml:space="preserve">LBVARIABLE \id </w:instrText>
      </w:r>
      <w:r>
        <w:rPr>
          <w:sz w:val="24"/>
        </w:rPr>
        <w:instrText>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20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40B56962" w14:textId="77777777" w:rsidR="00D949CE" w:rsidRDefault="009F059A">
      <w:pPr>
        <w:spacing w:after="0" w:line="240" w:lineRule="auto"/>
        <w:ind w:left="5103" w:right="709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pacing w:val="-16"/>
          <w:sz w:val="24"/>
        </w:rPr>
        <w:footnoteReference w:id="21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0A98A261" w14:textId="77777777" w:rsidR="00D949CE" w:rsidRDefault="00D949CE">
      <w:pPr>
        <w:ind w:right="709"/>
        <w:jc w:val="right"/>
        <w:rPr>
          <w:sz w:val="24"/>
        </w:rPr>
      </w:pPr>
    </w:p>
    <w:p w14:paraId="1C9A2B8C" w14:textId="77777777" w:rsidR="00D949CE" w:rsidRDefault="00D949CE">
      <w:pPr>
        <w:ind w:right="709"/>
        <w:jc w:val="right"/>
        <w:rPr>
          <w:sz w:val="24"/>
        </w:rPr>
      </w:pPr>
    </w:p>
    <w:p w14:paraId="61855833" w14:textId="77777777" w:rsidR="00D949CE" w:rsidRDefault="009F059A">
      <w:pPr>
        <w:spacing w:line="360" w:lineRule="auto"/>
        <w:ind w:right="709"/>
        <w:jc w:val="center"/>
        <w:rPr>
          <w:b/>
          <w:sz w:val="24"/>
        </w:rPr>
      </w:pPr>
      <w:r>
        <w:rPr>
          <w:b/>
          <w:sz w:val="24"/>
        </w:rPr>
        <w:t>Техническое задание</w:t>
      </w:r>
    </w:p>
    <w:p w14:paraId="53957B29" w14:textId="77777777" w:rsidR="00D949CE" w:rsidRDefault="009F059A">
      <w:pPr>
        <w:spacing w:line="360" w:lineRule="auto"/>
        <w:ind w:right="709"/>
        <w:jc w:val="center"/>
        <w:rPr>
          <w:b/>
          <w:sz w:val="24"/>
        </w:rPr>
      </w:pPr>
      <w:r>
        <w:rPr>
          <w:b/>
          <w:sz w:val="24"/>
        </w:rPr>
        <w:t>[Прикладывается отдельным файлом]</w:t>
      </w:r>
    </w:p>
    <w:p w14:paraId="28A2BD8C" w14:textId="77777777" w:rsidR="00D949CE" w:rsidRDefault="00D949CE">
      <w:pPr>
        <w:spacing w:line="360" w:lineRule="auto"/>
        <w:ind w:left="5103" w:right="709" w:hanging="5103"/>
        <w:jc w:val="right"/>
        <w:rPr>
          <w:sz w:val="24"/>
        </w:rPr>
      </w:pPr>
    </w:p>
    <w:p w14:paraId="064E5BAF" w14:textId="77777777" w:rsidR="00D949CE" w:rsidRDefault="00D949CE">
      <w:pPr>
        <w:spacing w:line="360" w:lineRule="auto"/>
        <w:ind w:left="5103" w:right="709" w:hanging="5103"/>
        <w:jc w:val="right"/>
        <w:rPr>
          <w:sz w:val="24"/>
        </w:rPr>
      </w:pPr>
    </w:p>
    <w:p w14:paraId="0720086B" w14:textId="77777777" w:rsidR="00D949CE" w:rsidRDefault="00D949CE">
      <w:pPr>
        <w:spacing w:line="360" w:lineRule="auto"/>
        <w:ind w:left="5103" w:right="709" w:hanging="5103"/>
        <w:jc w:val="right"/>
        <w:rPr>
          <w:sz w:val="24"/>
        </w:rPr>
      </w:pPr>
    </w:p>
    <w:p w14:paraId="72EF9B0E" w14:textId="77777777" w:rsidR="00D949CE" w:rsidRDefault="00D949CE">
      <w:pPr>
        <w:spacing w:line="360" w:lineRule="auto"/>
        <w:ind w:left="5103" w:right="709" w:hanging="5103"/>
        <w:jc w:val="right"/>
        <w:rPr>
          <w:sz w:val="24"/>
        </w:rPr>
      </w:pPr>
    </w:p>
    <w:p w14:paraId="6D1C4C0A" w14:textId="77777777" w:rsidR="00D949CE" w:rsidRDefault="00D949CE">
      <w:pPr>
        <w:spacing w:line="360" w:lineRule="auto"/>
        <w:ind w:left="5103" w:right="709" w:hanging="5103"/>
        <w:jc w:val="right"/>
        <w:rPr>
          <w:sz w:val="24"/>
        </w:rPr>
      </w:pPr>
    </w:p>
    <w:p w14:paraId="719E0175" w14:textId="77777777" w:rsidR="00D949CE" w:rsidRDefault="00D949CE">
      <w:pPr>
        <w:ind w:right="709"/>
        <w:jc w:val="right"/>
        <w:rPr>
          <w:sz w:val="24"/>
        </w:rPr>
      </w:pPr>
    </w:p>
    <w:p w14:paraId="55AAE003" w14:textId="77777777" w:rsidR="00D949CE" w:rsidRDefault="00D949CE">
      <w:pPr>
        <w:ind w:right="709"/>
        <w:jc w:val="right"/>
        <w:rPr>
          <w:sz w:val="24"/>
        </w:rPr>
      </w:pPr>
    </w:p>
    <w:p w14:paraId="1760AC55" w14:textId="77777777" w:rsidR="00D949CE" w:rsidRDefault="00D949CE">
      <w:pPr>
        <w:ind w:right="709"/>
        <w:jc w:val="right"/>
        <w:rPr>
          <w:sz w:val="24"/>
        </w:rPr>
      </w:pPr>
    </w:p>
    <w:p w14:paraId="72BFF92A" w14:textId="77777777" w:rsidR="00D949CE" w:rsidRDefault="00D949CE">
      <w:pPr>
        <w:ind w:right="709"/>
        <w:jc w:val="right"/>
        <w:rPr>
          <w:sz w:val="24"/>
        </w:rPr>
      </w:pPr>
    </w:p>
    <w:p w14:paraId="49C6BA9E" w14:textId="77777777" w:rsidR="00D949CE" w:rsidRDefault="00D949CE">
      <w:pPr>
        <w:ind w:right="709"/>
        <w:jc w:val="right"/>
        <w:rPr>
          <w:sz w:val="24"/>
        </w:rPr>
      </w:pPr>
    </w:p>
    <w:p w14:paraId="67F20AB3" w14:textId="77777777" w:rsidR="00D949CE" w:rsidRDefault="00D949CE">
      <w:pPr>
        <w:ind w:right="709"/>
        <w:jc w:val="right"/>
        <w:rPr>
          <w:sz w:val="24"/>
        </w:rPr>
      </w:pPr>
    </w:p>
    <w:p w14:paraId="4B9163EC" w14:textId="77777777" w:rsidR="00D949CE" w:rsidRDefault="009F059A">
      <w:pPr>
        <w:ind w:right="709"/>
        <w:rPr>
          <w:sz w:val="24"/>
        </w:rPr>
        <w:sectPr w:rsidR="00D949CE">
          <w:headerReference w:type="default" r:id="rId14"/>
          <w:footerReference w:type="default" r:id="rId15"/>
          <w:pgSz w:w="11906" w:h="16838"/>
          <w:pgMar w:top="1134" w:right="140" w:bottom="1134" w:left="1701" w:header="709" w:footer="709" w:gutter="0"/>
          <w:cols w:space="720"/>
        </w:sectPr>
      </w:pPr>
      <w:r>
        <w:rPr>
          <w:sz w:val="24"/>
        </w:rPr>
        <w:fldChar w:fldCharType="end"/>
      </w:r>
    </w:p>
    <w:p w14:paraId="23B327FB" w14:textId="77777777" w:rsidR="00D949CE" w:rsidRDefault="009F059A">
      <w:pPr>
        <w:spacing w:after="0" w:line="240" w:lineRule="auto"/>
        <w:ind w:left="4962" w:right="709"/>
        <w:jc w:val="both"/>
        <w:rPr>
          <w:sz w:val="24"/>
        </w:rPr>
      </w:pPr>
      <w:r>
        <w:rPr>
          <w:sz w:val="24"/>
        </w:rPr>
        <w:lastRenderedPageBreak/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"368"</w:instrText>
      </w:r>
      <w:r>
        <w:rPr>
          <w:sz w:val="24"/>
        </w:rPr>
        <w:fldChar w:fldCharType="separate"/>
      </w:r>
      <w:r>
        <w:rPr>
          <w:sz w:val="24"/>
        </w:rPr>
        <w:t>3</w:t>
      </w:r>
      <w:r>
        <w:rPr>
          <w:sz w:val="24"/>
        </w:rPr>
        <w:fldChar w:fldCharType="end"/>
      </w:r>
    </w:p>
    <w:p w14:paraId="2B119A75" w14:textId="77777777" w:rsidR="00D949CE" w:rsidRDefault="009F059A">
      <w:pPr>
        <w:spacing w:after="0" w:line="240" w:lineRule="auto"/>
        <w:ind w:left="4962" w:right="709"/>
        <w:jc w:val="both"/>
        <w:rPr>
          <w:sz w:val="24"/>
        </w:rPr>
      </w:pPr>
      <w:r>
        <w:rPr>
          <w:sz w:val="24"/>
        </w:rPr>
        <w:t>к Договору на поставку</w:t>
      </w:r>
    </w:p>
    <w:p w14:paraId="5D5F3EE9" w14:textId="77777777" w:rsidR="00D949CE" w:rsidRDefault="009F059A">
      <w:pPr>
        <w:spacing w:after="0" w:line="240" w:lineRule="auto"/>
        <w:ind w:left="4962" w:right="709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расходных материалов к печатающей технике для нужд УФПС Ханты-Мансийского автономного округа-Югра</w:t>
      </w:r>
      <w:r>
        <w:rPr>
          <w:sz w:val="24"/>
        </w:rPr>
        <w:fldChar w:fldCharType="end"/>
      </w:r>
    </w:p>
    <w:p w14:paraId="29FD6AA1" w14:textId="77777777" w:rsidR="00D949CE" w:rsidRDefault="009F059A">
      <w:pPr>
        <w:spacing w:after="0" w:line="240" w:lineRule="auto"/>
        <w:ind w:left="4962" w:right="70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22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79F0713C" w14:textId="77777777" w:rsidR="00D949CE" w:rsidRDefault="009F059A">
      <w:pPr>
        <w:pStyle w:val="aa"/>
        <w:ind w:left="4962" w:right="709"/>
        <w:jc w:val="both"/>
      </w:pPr>
      <w:r>
        <w:t xml:space="preserve">№ </w:t>
      </w:r>
      <w:r>
        <w:fldChar w:fldCharType="begin" w:fldLock="1"/>
      </w:r>
      <w:r>
        <w:instrText>LBVARIABLE \id "2"</w:instrText>
      </w:r>
      <w:r>
        <w:fldChar w:fldCharType="separate"/>
      </w:r>
      <w:r>
        <w:t xml:space="preserve">_______________ </w:t>
      </w:r>
      <w:r>
        <w:rPr>
          <w:rStyle w:val="a9"/>
          <w:spacing w:val="-16"/>
        </w:rPr>
        <w:footnoteReference w:id="23"/>
      </w:r>
      <w:r>
        <w:t xml:space="preserve"> </w:t>
      </w:r>
      <w:r>
        <w:fldChar w:fldCharType="end"/>
      </w:r>
    </w:p>
    <w:p w14:paraId="18350755" w14:textId="77777777" w:rsidR="00D949CE" w:rsidRDefault="00D949CE">
      <w:pPr>
        <w:pStyle w:val="aa"/>
        <w:spacing w:line="276" w:lineRule="auto"/>
        <w:ind w:left="1134" w:right="709"/>
        <w:jc w:val="right"/>
      </w:pPr>
    </w:p>
    <w:p w14:paraId="4566F729" w14:textId="77777777" w:rsidR="00D949CE" w:rsidRDefault="00D949CE">
      <w:pPr>
        <w:pStyle w:val="aa"/>
        <w:spacing w:line="276" w:lineRule="auto"/>
        <w:ind w:left="1134" w:right="709"/>
        <w:jc w:val="right"/>
      </w:pPr>
    </w:p>
    <w:p w14:paraId="1A24AAFA" w14:textId="77777777" w:rsidR="00D949CE" w:rsidRDefault="009F059A">
      <w:pPr>
        <w:pStyle w:val="aa"/>
        <w:spacing w:before="240" w:after="120"/>
        <w:ind w:left="357" w:right="709" w:hanging="357"/>
        <w:jc w:val="center"/>
        <w:rPr>
          <w:b/>
        </w:rPr>
      </w:pPr>
      <w:r>
        <w:rPr>
          <w:b/>
        </w:rPr>
        <w:t>Документы и сведения, предоставляемые Поставщиком – иностранным физическим лицом, иностранным юридическим лицом, иностранной организацией, не являющейся юридическим лицом по иностранному праву</w:t>
      </w:r>
    </w:p>
    <w:p w14:paraId="0BBFEC73" w14:textId="77777777" w:rsidR="00D949CE" w:rsidRDefault="009F059A">
      <w:pPr>
        <w:pStyle w:val="aa"/>
        <w:tabs>
          <w:tab w:val="left" w:pos="993"/>
        </w:tabs>
        <w:ind w:left="0" w:right="709" w:firstLine="709"/>
        <w:jc w:val="both"/>
      </w:pPr>
      <w:r>
        <w:t>1)</w:t>
      </w:r>
      <w:r>
        <w:tab/>
      </w:r>
      <w:r>
        <w:t>Учредительные или иные документы:</w:t>
      </w:r>
    </w:p>
    <w:p w14:paraId="5CDEB105" w14:textId="77777777" w:rsidR="00D949CE" w:rsidRDefault="009F059A">
      <w:pPr>
        <w:pStyle w:val="aa"/>
        <w:tabs>
          <w:tab w:val="left" w:pos="1134"/>
        </w:tabs>
        <w:ind w:left="0" w:right="709" w:firstLine="709"/>
        <w:jc w:val="both"/>
      </w:pPr>
      <w:r>
        <w:t>1.1)</w:t>
      </w:r>
      <w:r>
        <w:tab/>
        <w:t>подтверждающие статус Контрагента как соответствующий применимому иностранному законодательству разновидности организационно-правовой формы;</w:t>
      </w:r>
    </w:p>
    <w:p w14:paraId="663A0453" w14:textId="77777777" w:rsidR="00D949CE" w:rsidRDefault="009F059A">
      <w:pPr>
        <w:pStyle w:val="aa"/>
        <w:tabs>
          <w:tab w:val="left" w:pos="1134"/>
        </w:tabs>
        <w:ind w:left="0" w:right="709" w:firstLine="709"/>
        <w:jc w:val="both"/>
      </w:pPr>
      <w:r>
        <w:t>1.2)</w:t>
      </w:r>
      <w:r>
        <w:tab/>
        <w:t>содержащие сведения о долях участия, наличии управляющих органов и об о</w:t>
      </w:r>
      <w:r>
        <w:t>бщем распределении полномочий между ними.</w:t>
      </w:r>
    </w:p>
    <w:p w14:paraId="5AC4D97D" w14:textId="77777777" w:rsidR="00D949CE" w:rsidRDefault="009F059A">
      <w:pPr>
        <w:pStyle w:val="aa"/>
        <w:tabs>
          <w:tab w:val="left" w:pos="993"/>
        </w:tabs>
        <w:ind w:left="0" w:right="709" w:firstLine="709"/>
        <w:jc w:val="both"/>
      </w:pPr>
      <w:r>
        <w:t>2)</w:t>
      </w:r>
      <w:r>
        <w:tab/>
        <w:t>Финансовая отчетность, поясняющие расчеты и иные документы, описывающие основные виды деятельности Контрагента и их денежное выражение согласно применимым стандартам.</w:t>
      </w:r>
    </w:p>
    <w:p w14:paraId="4CD87B7B" w14:textId="77777777" w:rsidR="00D949CE" w:rsidRDefault="009F059A">
      <w:pPr>
        <w:pStyle w:val="aa"/>
        <w:tabs>
          <w:tab w:val="left" w:pos="993"/>
        </w:tabs>
        <w:ind w:left="0" w:right="709" w:firstLine="709"/>
        <w:jc w:val="both"/>
      </w:pPr>
      <w:r>
        <w:t>3)</w:t>
      </w:r>
      <w:r>
        <w:tab/>
        <w:t>Договоры и иные правоустанавливающие доку</w:t>
      </w:r>
      <w:r>
        <w:t>менты, на основании которых у Контрагента возникали гражданско-правовые отношения в рамках деятельности, приведшей к возникновению у Контрагента облагаемых доходов от источников в РФ.</w:t>
      </w:r>
    </w:p>
    <w:p w14:paraId="28060D2E" w14:textId="77777777" w:rsidR="00D949CE" w:rsidRDefault="009F059A">
      <w:pPr>
        <w:pStyle w:val="aa"/>
        <w:tabs>
          <w:tab w:val="left" w:pos="993"/>
        </w:tabs>
        <w:ind w:left="0" w:right="709" w:firstLine="709"/>
        <w:jc w:val="both"/>
      </w:pPr>
      <w:r>
        <w:t>4)</w:t>
      </w:r>
      <w:r>
        <w:tab/>
        <w:t>Официальные пояснения Контрагента об особенностях ведения Контрагенто</w:t>
      </w:r>
      <w:r>
        <w:t>м предпринимательской деятельности, приведшей к возникновению у него облагаемых доходов от источников в РФ - в части выполняемых Контрагентом функций и принимаемых данным Контрагентом рисков.</w:t>
      </w:r>
    </w:p>
    <w:p w14:paraId="0B345BFB" w14:textId="77777777" w:rsidR="00D949CE" w:rsidRDefault="009F059A">
      <w:pPr>
        <w:pStyle w:val="aa"/>
        <w:tabs>
          <w:tab w:val="left" w:pos="993"/>
        </w:tabs>
        <w:ind w:left="0" w:right="709" w:firstLine="709"/>
        <w:jc w:val="both"/>
      </w:pPr>
      <w:r>
        <w:t>5)</w:t>
      </w:r>
      <w:r>
        <w:tab/>
        <w:t>Официальные письма уполномоченного органа страны, в которой К</w:t>
      </w:r>
      <w:r>
        <w:t>онтрагент считается (на основании сертификата налогового резидентства) «лицом с постоянным местопребыванием» согласно соответствующему Соглашению об избежании двойного налогообложения, подтверждающие:</w:t>
      </w:r>
    </w:p>
    <w:p w14:paraId="72B95D7C" w14:textId="77777777" w:rsidR="00D949CE" w:rsidRDefault="009F059A">
      <w:pPr>
        <w:pStyle w:val="aa"/>
        <w:tabs>
          <w:tab w:val="left" w:pos="1134"/>
        </w:tabs>
        <w:ind w:left="0" w:right="709" w:firstLine="709"/>
        <w:jc w:val="both"/>
      </w:pPr>
      <w:r>
        <w:t>5.1)</w:t>
      </w:r>
      <w:r>
        <w:tab/>
        <w:t xml:space="preserve">факт включения облагаемых доходов от источников в </w:t>
      </w:r>
      <w:r>
        <w:t>РФ и связанных с ними расходов в налогооблагаемую базу Контрагента;</w:t>
      </w:r>
    </w:p>
    <w:p w14:paraId="4C444BD1" w14:textId="77777777" w:rsidR="00D949CE" w:rsidRDefault="009F059A">
      <w:pPr>
        <w:pStyle w:val="aa"/>
        <w:tabs>
          <w:tab w:val="left" w:pos="1134"/>
        </w:tabs>
        <w:ind w:left="0" w:right="709" w:firstLine="709"/>
        <w:jc w:val="both"/>
      </w:pPr>
      <w:r>
        <w:t>5.2)</w:t>
      </w:r>
      <w:r>
        <w:tab/>
        <w:t>наличие у Контрагента права на самостоятельное распоряжение облагаемыми доходами от источников в РФ с точки зрения организационно-правовой формы Контрагента и применимого налогового р</w:t>
      </w:r>
      <w:r>
        <w:t>ежима в стране постоянного местопребывания.</w:t>
      </w:r>
    </w:p>
    <w:p w14:paraId="731D6ECF" w14:textId="77777777" w:rsidR="00D949CE" w:rsidRDefault="009F059A">
      <w:pPr>
        <w:pStyle w:val="aa"/>
        <w:ind w:left="0" w:right="709" w:firstLine="709"/>
        <w:jc w:val="both"/>
      </w:pPr>
      <w:r>
        <w:t>6) Уведомление о том,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</w:t>
      </w:r>
      <w:r>
        <w:t>логовых органах, оформленную не ранее чем в предшествующем налоговом периоде.</w:t>
      </w:r>
    </w:p>
    <w:p w14:paraId="4B30EBE4" w14:textId="77777777" w:rsidR="00D949CE" w:rsidRDefault="009F059A">
      <w:pPr>
        <w:pStyle w:val="aa"/>
        <w:ind w:left="0" w:right="709" w:firstLine="709"/>
        <w:jc w:val="both"/>
      </w:pPr>
      <w:r>
        <w:t>7) Оригинал документа, подтверждающего, что Контрагент имеет постоянное местонахождение в государстве, с которым РФ имеет международный договор (соглашение), регулирующий вопросы</w:t>
      </w:r>
      <w:r>
        <w:t xml:space="preserve"> налогообложения, в соответствии с которым, доходы не облагаются налогом в РФ, или облагаются по более низкой ставке, в случае если Контрагент не состоит на учете в РФ и (или) не имеет представительства в РФ, до даты выплаты дохода по настоящему Контракту.</w:t>
      </w:r>
      <w:r>
        <w:t xml:space="preserve"> </w:t>
      </w:r>
    </w:p>
    <w:p w14:paraId="2ED66ADD" w14:textId="77777777" w:rsidR="00D949CE" w:rsidRDefault="009F059A">
      <w:pPr>
        <w:pStyle w:val="aa"/>
        <w:ind w:left="0" w:right="709" w:firstLine="709"/>
        <w:jc w:val="both"/>
      </w:pPr>
      <w:r>
        <w:t>Документ, подтверждающий постоянное местонахождение Контрагента, должен быть заверен компетентным органом соответствующего иностранного государства (с апостилем и переводом на русский язык).</w:t>
      </w:r>
    </w:p>
    <w:p w14:paraId="72CE5C60" w14:textId="77777777" w:rsidR="00D949CE" w:rsidRDefault="00D949CE">
      <w:pPr>
        <w:pStyle w:val="aa"/>
        <w:spacing w:before="240" w:after="120"/>
        <w:ind w:left="357" w:right="709" w:hanging="357"/>
        <w:rPr>
          <w:b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D949CE" w14:paraId="6EA91DAC" w14:textId="77777777">
        <w:tc>
          <w:tcPr>
            <w:tcW w:w="4820" w:type="dxa"/>
          </w:tcPr>
          <w:p w14:paraId="71BAC2A3" w14:textId="77777777" w:rsidR="00D949CE" w:rsidRDefault="009F059A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</w:tcPr>
          <w:p w14:paraId="24C9D97C" w14:textId="77777777" w:rsidR="00D949CE" w:rsidRDefault="009F059A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D949CE" w14:paraId="6D0B4D3E" w14:textId="77777777">
        <w:tc>
          <w:tcPr>
            <w:tcW w:w="4820" w:type="dxa"/>
          </w:tcPr>
          <w:p w14:paraId="68E42F17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Директор УФПС Свердловской области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  <w:p w14:paraId="14EF7CDE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14:paraId="42961F9F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"28" \letterCase "camel"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Алемасова Наталья Владиславовна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14:paraId="144801D6" w14:textId="77777777" w:rsidR="00D949CE" w:rsidRDefault="00D949CE">
            <w:pPr>
              <w:pStyle w:val="LBBodyText1"/>
              <w:rPr>
                <w:sz w:val="22"/>
              </w:rPr>
            </w:pPr>
          </w:p>
          <w:p w14:paraId="297B37E0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14:paraId="771B4AA3" w14:textId="77777777" w:rsidR="00D949CE" w:rsidRDefault="00D949CE">
            <w:pPr>
              <w:pStyle w:val="LBBodyText1"/>
              <w:rPr>
                <w:sz w:val="22"/>
              </w:rPr>
            </w:pPr>
          </w:p>
        </w:tc>
      </w:tr>
      <w:tr w:rsidR="00D949CE" w14:paraId="438CFE76" w14:textId="77777777">
        <w:tc>
          <w:tcPr>
            <w:tcW w:w="4820" w:type="dxa"/>
          </w:tcPr>
          <w:p w14:paraId="659F3171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  <w:tc>
          <w:tcPr>
            <w:tcW w:w="4536" w:type="dxa"/>
          </w:tcPr>
          <w:p w14:paraId="2738A7E0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</w:tr>
      <w:tr w:rsidR="00D949CE" w14:paraId="2F1F5266" w14:textId="77777777">
        <w:tc>
          <w:tcPr>
            <w:tcW w:w="4820" w:type="dxa"/>
          </w:tcPr>
          <w:p w14:paraId="130AD6A7" w14:textId="77777777" w:rsidR="00D949CE" w:rsidRDefault="00D949CE">
            <w:pPr>
              <w:pStyle w:val="LBBodyText1"/>
              <w:jc w:val="left"/>
              <w:rPr>
                <w:sz w:val="22"/>
                <w:vertAlign w:val="superscript"/>
              </w:rPr>
            </w:pPr>
          </w:p>
        </w:tc>
        <w:tc>
          <w:tcPr>
            <w:tcW w:w="4536" w:type="dxa"/>
          </w:tcPr>
          <w:p w14:paraId="21D979B8" w14:textId="77777777" w:rsidR="00D949CE" w:rsidRDefault="009F059A">
            <w:pPr>
              <w:pStyle w:val="LBBodyText1"/>
              <w:jc w:val="left"/>
              <w:rPr>
                <w:sz w:val="22"/>
                <w:vertAlign w:val="superscript"/>
              </w:rPr>
            </w:pPr>
            <w:r>
              <w:rPr>
                <w:sz w:val="22"/>
              </w:rPr>
              <w:t>М.П</w:t>
            </w:r>
            <w:r>
              <w:rPr>
                <w:sz w:val="22"/>
              </w:rPr>
              <w:t>. (при наличии печати)</w:t>
            </w:r>
          </w:p>
        </w:tc>
      </w:tr>
    </w:tbl>
    <w:p w14:paraId="5FA8E2A0" w14:textId="77777777" w:rsidR="00D949CE" w:rsidRDefault="00D949CE">
      <w:pPr>
        <w:ind w:right="709"/>
        <w:rPr>
          <w:sz w:val="24"/>
        </w:rPr>
      </w:pPr>
    </w:p>
    <w:p w14:paraId="6D0B1094" w14:textId="77777777" w:rsidR="00D949CE" w:rsidRDefault="009F059A">
      <w:pPr>
        <w:ind w:right="709"/>
        <w:rPr>
          <w:sz w:val="24"/>
        </w:rPr>
        <w:sectPr w:rsidR="00D949CE">
          <w:pgSz w:w="11906" w:h="16838"/>
          <w:pgMar w:top="1134" w:right="140" w:bottom="1134" w:left="1701" w:header="709" w:footer="709" w:gutter="0"/>
          <w:cols w:space="720"/>
        </w:sectPr>
      </w:pPr>
      <w:r>
        <w:rPr>
          <w:sz w:val="24"/>
        </w:rPr>
        <w:fldChar w:fldCharType="end"/>
      </w:r>
    </w:p>
    <w:p w14:paraId="5C87F2A7" w14:textId="77777777" w:rsidR="00D949CE" w:rsidRDefault="009F059A">
      <w:pPr>
        <w:spacing w:after="0" w:line="240" w:lineRule="auto"/>
        <w:ind w:left="5103" w:right="709"/>
        <w:jc w:val="both"/>
        <w:rPr>
          <w:sz w:val="24"/>
        </w:rPr>
      </w:pPr>
      <w:r>
        <w:rPr>
          <w:sz w:val="24"/>
        </w:rPr>
        <w:lastRenderedPageBreak/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"596"</w:instrText>
      </w:r>
      <w:r>
        <w:rPr>
          <w:sz w:val="24"/>
        </w:rPr>
        <w:fldChar w:fldCharType="separate"/>
      </w:r>
      <w:r>
        <w:rPr>
          <w:sz w:val="24"/>
        </w:rPr>
        <w:t>4</w:t>
      </w:r>
      <w:r>
        <w:rPr>
          <w:sz w:val="24"/>
        </w:rPr>
        <w:fldChar w:fldCharType="end"/>
      </w:r>
      <w:r>
        <w:rPr>
          <w:sz w:val="24"/>
        </w:rPr>
        <w:t xml:space="preserve"> к Договору на поставку</w:t>
      </w:r>
    </w:p>
    <w:p w14:paraId="6674D84B" w14:textId="77777777" w:rsidR="00D949CE" w:rsidRDefault="009F059A">
      <w:pPr>
        <w:spacing w:after="0" w:line="240" w:lineRule="auto"/>
        <w:ind w:left="5103" w:right="709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расходных материалов к печатающей технике для нужд УФПС Ханты-Мансийского автономного округа-Югра</w:t>
      </w:r>
      <w:r>
        <w:rPr>
          <w:sz w:val="24"/>
        </w:rPr>
        <w:fldChar w:fldCharType="end"/>
      </w:r>
    </w:p>
    <w:p w14:paraId="2B9A971B" w14:textId="77777777" w:rsidR="00D949CE" w:rsidRDefault="009F059A">
      <w:pPr>
        <w:spacing w:after="0" w:line="240" w:lineRule="auto"/>
        <w:ind w:left="5103" w:right="70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24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64A3A2D3" w14:textId="77777777" w:rsidR="00D949CE" w:rsidRDefault="009F059A">
      <w:pPr>
        <w:ind w:right="709"/>
        <w:jc w:val="right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pacing w:val="-16"/>
          <w:sz w:val="24"/>
        </w:rPr>
        <w:footnoteReference w:id="25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74AA6572" w14:textId="77777777" w:rsidR="00D949CE" w:rsidRDefault="00D949CE">
      <w:pPr>
        <w:tabs>
          <w:tab w:val="left" w:pos="3804"/>
          <w:tab w:val="left" w:pos="4794"/>
        </w:tabs>
        <w:spacing w:line="240" w:lineRule="auto"/>
        <w:ind w:right="709"/>
        <w:jc w:val="both"/>
      </w:pPr>
    </w:p>
    <w:p w14:paraId="4802BCBA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center"/>
        <w:rPr>
          <w:b/>
          <w:sz w:val="24"/>
        </w:rPr>
      </w:pPr>
      <w:r>
        <w:rPr>
          <w:b/>
          <w:sz w:val="24"/>
        </w:rPr>
        <w:t>Комплаенс-оговорка</w:t>
      </w:r>
      <w:r>
        <w:rPr>
          <w:b/>
          <w:sz w:val="24"/>
          <w:vertAlign w:val="superscript"/>
        </w:rPr>
        <w:footnoteReference w:id="26"/>
      </w:r>
    </w:p>
    <w:p w14:paraId="2C0EFE38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>Стороны заявляют и гарантируют, что в</w:t>
      </w:r>
      <w:r>
        <w:rPr>
          <w:sz w:val="24"/>
        </w:rPr>
        <w:t xml:space="preserve"> своей деятельности они неукоснительно соблюдают применимое законодательство и прилагают максимальные усилия по недопущению противоправных действий, в том числе: </w:t>
      </w:r>
    </w:p>
    <w:p w14:paraId="563B6B3B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1.1.</w:t>
      </w:r>
      <w:r>
        <w:rPr>
          <w:sz w:val="24"/>
        </w:rPr>
        <w:tab/>
        <w:t>Стороны соблюдают действующее законодательство о налогах</w:t>
      </w:r>
      <w:r>
        <w:rPr>
          <w:sz w:val="24"/>
        </w:rPr>
        <w:br/>
        <w:t xml:space="preserve">и сборах и ведут достоверную и </w:t>
      </w:r>
      <w:r>
        <w:rPr>
          <w:sz w:val="24"/>
        </w:rPr>
        <w:t>прозрачную бухгалтерскую отчетность, предполагающую недопущение составления неофициальной отчетности</w:t>
      </w:r>
      <w:r>
        <w:rPr>
          <w:sz w:val="24"/>
        </w:rPr>
        <w:br/>
        <w:t>и использования поддельных документов;</w:t>
      </w:r>
    </w:p>
    <w:p w14:paraId="408D9BD0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1.2.</w:t>
      </w:r>
      <w:r>
        <w:rPr>
          <w:sz w:val="24"/>
        </w:rPr>
        <w:tab/>
        <w:t xml:space="preserve">Стороны выполняют все требования, вытекающие из применимого законодательства о противодействии коррупции, и не </w:t>
      </w:r>
      <w:r>
        <w:rPr>
          <w:sz w:val="24"/>
        </w:rPr>
        <w:t>нарушают требования применимого законодательства о противодействии легализации (отмыванию) доходов, полученных преступным путем.</w:t>
      </w:r>
    </w:p>
    <w:p w14:paraId="139F4B30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1.3.</w:t>
      </w:r>
      <w:r>
        <w:rPr>
          <w:sz w:val="24"/>
        </w:rPr>
        <w:tab/>
        <w:t>Стороны неукоснительно соблюдают требования и ограничения, установленные действующим законодательством Российской Федераци</w:t>
      </w:r>
      <w:r>
        <w:rPr>
          <w:sz w:val="24"/>
        </w:rPr>
        <w:t>и</w:t>
      </w:r>
      <w:r>
        <w:rPr>
          <w:sz w:val="24"/>
        </w:rPr>
        <w:br/>
        <w:t>в части обеспечения применения ответных специальных экономических мер</w:t>
      </w:r>
      <w:r>
        <w:rPr>
          <w:sz w:val="24"/>
        </w:rPr>
        <w:br/>
        <w:t xml:space="preserve">в связи с недружественными действиями некоторых иностранных государств и международных организаций. </w:t>
      </w:r>
    </w:p>
    <w:p w14:paraId="611434FF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1.3.1.</w:t>
      </w:r>
      <w:r>
        <w:rPr>
          <w:sz w:val="24"/>
        </w:rPr>
        <w:tab/>
        <w:t>Стороны исходят из следующих заверений об обстоятельствах, имеющих существен</w:t>
      </w:r>
      <w:r>
        <w:rPr>
          <w:sz w:val="24"/>
        </w:rPr>
        <w:t xml:space="preserve">ное значение при заключении, исполнении и прекращении Договора: </w:t>
      </w:r>
    </w:p>
    <w:p w14:paraId="5F41FC31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а) ни одна из Сторон не включена в перечень лиц, в отношении которых применяются специальные экономические меры Российской Федерации, утвержденный нормативными правовыми актами Российской Фед</w:t>
      </w:r>
      <w:r>
        <w:rPr>
          <w:sz w:val="24"/>
        </w:rPr>
        <w:t>ерации,</w:t>
      </w:r>
      <w:r>
        <w:rPr>
          <w:sz w:val="24"/>
        </w:rPr>
        <w:br/>
        <w:t>в соответствии с которыми заключение и/или исполнение настоящего Договора запрещено или ограничено (далее – Перечень);</w:t>
      </w:r>
    </w:p>
    <w:p w14:paraId="0174D0AD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б) ни одна из Сторон не находится во владении и/или под контролем лиц, включенных в Перечень.</w:t>
      </w:r>
    </w:p>
    <w:p w14:paraId="79762D66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1.3.2.</w:t>
      </w:r>
      <w:r>
        <w:rPr>
          <w:sz w:val="24"/>
        </w:rPr>
        <w:tab/>
        <w:t>Сторона обязуется незамедлит</w:t>
      </w:r>
      <w:r>
        <w:rPr>
          <w:sz w:val="24"/>
        </w:rPr>
        <w:t>ельно уведомить другую Сторону</w:t>
      </w:r>
      <w:r>
        <w:rPr>
          <w:sz w:val="24"/>
        </w:rPr>
        <w:br/>
        <w:t>в случае изменения обстоятельств, указанных в п. 1.3.1 настоящего Приложения.</w:t>
      </w:r>
    </w:p>
    <w:p w14:paraId="45B896DE" w14:textId="77777777" w:rsidR="00D949CE" w:rsidRDefault="009F059A">
      <w:pPr>
        <w:tabs>
          <w:tab w:val="left" w:pos="399"/>
          <w:tab w:val="left" w:pos="68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1.3.3.</w:t>
      </w:r>
      <w:r>
        <w:rPr>
          <w:sz w:val="24"/>
        </w:rPr>
        <w:tab/>
        <w:t>Сторона имеет право отказаться в одностороннем внесудебном порядке от исполнения Договора, прекратить выполнение обязательств по Договору, п</w:t>
      </w:r>
      <w:r>
        <w:rPr>
          <w:sz w:val="24"/>
        </w:rPr>
        <w:t>рекратить осуществление финансовых операций в пользу другой Стороны посредством направления другой Стороне соответствующего уведомления в порядке, установленном в настоящем пункте Договора, при наличии условий, указанных ниже и применяемых как в совокупнос</w:t>
      </w:r>
      <w:r>
        <w:rPr>
          <w:sz w:val="24"/>
        </w:rPr>
        <w:t xml:space="preserve">ти, так и по отдельности: </w:t>
      </w:r>
    </w:p>
    <w:p w14:paraId="5580AEEB" w14:textId="77777777" w:rsidR="00D949CE" w:rsidRDefault="009F059A">
      <w:pPr>
        <w:numPr>
          <w:ilvl w:val="0"/>
          <w:numId w:val="40"/>
        </w:numPr>
        <w:tabs>
          <w:tab w:val="left" w:pos="549"/>
          <w:tab w:val="left" w:pos="4794"/>
        </w:tabs>
        <w:spacing w:line="240" w:lineRule="auto"/>
        <w:ind w:left="-21" w:right="709" w:firstLine="6"/>
        <w:jc w:val="both"/>
        <w:rPr>
          <w:sz w:val="24"/>
        </w:rPr>
      </w:pPr>
      <w:r>
        <w:rPr>
          <w:sz w:val="24"/>
        </w:rPr>
        <w:lastRenderedPageBreak/>
        <w:t>если заверение, указанное в п. 1.3.1 настоящего Приложения, являлось недостоверным на момент заключения Договора либо перестало по каким-либо причинам соответствовать действительности после его заключения;</w:t>
      </w:r>
    </w:p>
    <w:p w14:paraId="44C35945" w14:textId="77777777" w:rsidR="00D949CE" w:rsidRDefault="009F059A">
      <w:pPr>
        <w:numPr>
          <w:ilvl w:val="0"/>
          <w:numId w:val="40"/>
        </w:numPr>
        <w:tabs>
          <w:tab w:val="left" w:pos="549"/>
          <w:tab w:val="left" w:pos="4794"/>
        </w:tabs>
        <w:spacing w:line="240" w:lineRule="auto"/>
        <w:ind w:left="-21" w:right="709" w:firstLine="6"/>
        <w:jc w:val="both"/>
        <w:rPr>
          <w:sz w:val="24"/>
        </w:rPr>
      </w:pPr>
      <w:r>
        <w:rPr>
          <w:sz w:val="24"/>
        </w:rPr>
        <w:t>если исполнение Договора/ сотрудничество Сторон бу</w:t>
      </w:r>
      <w:r>
        <w:rPr>
          <w:sz w:val="24"/>
        </w:rPr>
        <w:t xml:space="preserve">дет нарушать требования законодательства Российской Федерации вследствие изменений последнего, в том числе в случае включения Стороны Договора в Перечень. </w:t>
      </w:r>
    </w:p>
    <w:p w14:paraId="15447520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 xml:space="preserve">Уведомление АО «Почта России» осуществляется посредством направления письма на электронный адрес: </w:t>
      </w:r>
      <w:hyperlink r:id="rId16" w:history="1">
        <w:r>
          <w:rPr>
            <w:rStyle w:val="af9"/>
            <w:sz w:val="24"/>
          </w:rPr>
          <w:t>compliance-R00@russianpost.ru</w:t>
        </w:r>
      </w:hyperlink>
      <w:r>
        <w:rPr>
          <w:sz w:val="24"/>
        </w:rPr>
        <w:t xml:space="preserve">. </w:t>
      </w:r>
    </w:p>
    <w:p w14:paraId="7E4E03EB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 xml:space="preserve">Уведомление </w:t>
      </w:r>
      <w:r>
        <w:rPr>
          <w:sz w:val="24"/>
        </w:rPr>
        <w:fldChar w:fldCharType="begin" w:fldLock="1"/>
      </w:r>
      <w:r>
        <w:rPr>
          <w:sz w:val="24"/>
        </w:rPr>
        <w:instrText>LBVARIABLE \id "662"</w:instrText>
      </w:r>
      <w:r>
        <w:rPr>
          <w:sz w:val="24"/>
        </w:rPr>
        <w:fldChar w:fldCharType="separate"/>
      </w:r>
      <w:r>
        <w:rPr>
          <w:sz w:val="24"/>
        </w:rPr>
        <w:t>_____________</w:t>
      </w:r>
      <w:r>
        <w:rPr>
          <w:sz w:val="24"/>
        </w:rPr>
        <w:fldChar w:fldCharType="end"/>
      </w:r>
      <w:r>
        <w:rPr>
          <w:sz w:val="24"/>
        </w:rPr>
        <w:t xml:space="preserve"> осуществляется посредством направления </w:t>
      </w:r>
      <w:r>
        <w:rPr>
          <w:sz w:val="24"/>
        </w:rPr>
        <w:fldChar w:fldCharType="begin" w:fldLock="1"/>
      </w:r>
      <w:r>
        <w:rPr>
          <w:sz w:val="24"/>
        </w:rPr>
        <w:instrText>LBVARIABLE \id "663"</w:instrText>
      </w:r>
      <w:r>
        <w:rPr>
          <w:sz w:val="24"/>
        </w:rPr>
        <w:fldChar w:fldCharType="separate"/>
      </w:r>
      <w:r>
        <w:rPr>
          <w:sz w:val="24"/>
        </w:rPr>
        <w:t>_______________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11F95086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В случае если Договором установлен иной порядок</w:t>
      </w:r>
      <w:r>
        <w:rPr>
          <w:sz w:val="24"/>
        </w:rPr>
        <w:t xml:space="preserve"> направления уведомления при одностороннем отказе от исполнения Договора, такой порядок применяется и для отказа от исполнения Договора по основаниям, установленным настоящим пунктом.</w:t>
      </w:r>
    </w:p>
    <w:p w14:paraId="2492EBCA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Стороны соглашаются, что реализация права, предусмотренного настоящим пу</w:t>
      </w:r>
      <w:r>
        <w:rPr>
          <w:sz w:val="24"/>
        </w:rPr>
        <w:t>нктом, не влечет какой-либо ответственности для соответствующей Стороны.</w:t>
      </w:r>
    </w:p>
    <w:p w14:paraId="336C6652" w14:textId="77777777" w:rsidR="00D949CE" w:rsidRDefault="009F059A">
      <w:pPr>
        <w:tabs>
          <w:tab w:val="left" w:pos="26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При исполнении своих обязательств по Договору Стороны обязуются не предпринимать самостоятельно или с привлечением третьих лиц действий, направленных на оказание недружественного в</w:t>
      </w:r>
      <w:r>
        <w:rPr>
          <w:sz w:val="24"/>
        </w:rPr>
        <w:t>лияния на Стороны, их аффилированных лиц, работников или посредников с целью оказания влияния на действия или принимаемые решения, получения конфиденциальной информации, необоснованных скидок, преференций</w:t>
      </w:r>
      <w:r>
        <w:rPr>
          <w:sz w:val="24"/>
        </w:rPr>
        <w:br/>
        <w:t>и любых других экономических преимуществ или с иным</w:t>
      </w:r>
      <w:r>
        <w:rPr>
          <w:sz w:val="24"/>
        </w:rPr>
        <w:t>и неправомерными целями, в том числе ставящими под сомнение деловую репутацию Сторон и/или работников Сторон и/или создающими угрозу возникновения конфликта интересов между указанными лицами.</w:t>
      </w:r>
    </w:p>
    <w:p w14:paraId="609E2BA2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Недружественное влияние включает в себя любое экономическое возд</w:t>
      </w:r>
      <w:r>
        <w:rPr>
          <w:sz w:val="24"/>
        </w:rPr>
        <w:t>ействие в денежной (наличной или безналичной) форме и/или в виде передачи (обещания передачи) имущества или услуг имущественного характера, иных имущественных прав, включая подарки и иные возможные поощрения, ценности.</w:t>
      </w:r>
    </w:p>
    <w:p w14:paraId="2EFCC982" w14:textId="77777777" w:rsidR="00D949CE" w:rsidRDefault="009F059A">
      <w:pPr>
        <w:tabs>
          <w:tab w:val="left" w:pos="26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В случае возникновения у Стороны п</w:t>
      </w:r>
      <w:r>
        <w:rPr>
          <w:sz w:val="24"/>
        </w:rPr>
        <w:t>одозрений, что произошло или может произойти нарушение каких-либо положений пункта 2, такая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дающие основа</w:t>
      </w:r>
      <w:r>
        <w:rPr>
          <w:sz w:val="24"/>
        </w:rPr>
        <w:t>ние предполагать, что произошло или может произойти нарушение каких-либо положений пункта 2 настоящего раздела.</w:t>
      </w:r>
    </w:p>
    <w:p w14:paraId="32CB4A08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Уведомление Сторон осуществляется в порядке, определенном в пункте 1.3.3 настоящего Приложения.</w:t>
      </w:r>
    </w:p>
    <w:p w14:paraId="3BE3EB86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Сторона, получившая письменное уведомление о нар</w:t>
      </w:r>
      <w:r>
        <w:rPr>
          <w:sz w:val="24"/>
        </w:rPr>
        <w:t>ушении каких-либо положений пункта 2, обязана рассмотреть уведомление и сообщить другой Стороне об итогах его рассмотрения в течение 20 (двадцати) рабочих дней с даты получения письменного уведомления.</w:t>
      </w:r>
    </w:p>
    <w:p w14:paraId="31CF4C9F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При рассмотрении письменного уведомления Стороны гаран</w:t>
      </w:r>
      <w:r>
        <w:rPr>
          <w:sz w:val="24"/>
        </w:rPr>
        <w:t>тируют друг другу осуществление надлежащего разбирательства с соблюдением принципов конфиденциальности, в том числе обязуются по запросу одной из Сторон оказывать содействие в ходе его проведения.</w:t>
      </w:r>
    </w:p>
    <w:p w14:paraId="78BB3A89" w14:textId="77777777" w:rsidR="00D949CE" w:rsidRDefault="009F059A">
      <w:pPr>
        <w:tabs>
          <w:tab w:val="left" w:pos="26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</w:r>
      <w:r>
        <w:rPr>
          <w:sz w:val="24"/>
        </w:rPr>
        <w:t>В случае подтверждения факта совершения Стороной действий, квалифицированных как «недружественное влияние», и/или неполучения</w:t>
      </w:r>
      <w:r>
        <w:rPr>
          <w:sz w:val="24"/>
        </w:rPr>
        <w:br/>
        <w:t xml:space="preserve">в установленный срок другой Стороной информации об итогах рассмотрения письменного </w:t>
      </w:r>
      <w:r>
        <w:rPr>
          <w:sz w:val="24"/>
        </w:rPr>
        <w:lastRenderedPageBreak/>
        <w:t xml:space="preserve">уведомления, направленного в соответствии с п. </w:t>
      </w:r>
      <w:r>
        <w:rPr>
          <w:sz w:val="24"/>
        </w:rPr>
        <w:t>1.3.3 настоящего Приложения, другая Сторона по соответствующему письменному требованию вправе:</w:t>
      </w:r>
    </w:p>
    <w:p w14:paraId="41C1A49D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- потребовать уплаты штрафа в размере, установленном Договором применительно к нарушениям настоящего Приложения;</w:t>
      </w:r>
    </w:p>
    <w:p w14:paraId="3CD4E4D7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- отказаться в одностороннем внесудебном порядке</w:t>
      </w:r>
      <w:r>
        <w:rPr>
          <w:sz w:val="24"/>
        </w:rPr>
        <w:t xml:space="preserve"> от исполнения Договора полностью или в части, направив соответствующее письменное уведомление другой Стороне.</w:t>
      </w:r>
    </w:p>
    <w:p w14:paraId="4E5BE2B9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>Право требования уплаты штрафа возникает за каждый выявленный факт «недружественного влияния».</w:t>
      </w:r>
    </w:p>
    <w:p w14:paraId="3615AC26" w14:textId="77777777" w:rsidR="00D949CE" w:rsidRDefault="009F059A">
      <w:pPr>
        <w:tabs>
          <w:tab w:val="left" w:pos="3804"/>
          <w:tab w:val="left" w:pos="4794"/>
        </w:tabs>
        <w:spacing w:line="240" w:lineRule="auto"/>
        <w:ind w:right="709"/>
        <w:jc w:val="both"/>
        <w:rPr>
          <w:sz w:val="24"/>
        </w:rPr>
      </w:pPr>
      <w:r>
        <w:rPr>
          <w:sz w:val="24"/>
        </w:rPr>
        <w:t xml:space="preserve">Сторона, отказавшаяся в одностороннем внесудебном </w:t>
      </w:r>
      <w:r>
        <w:rPr>
          <w:sz w:val="24"/>
        </w:rPr>
        <w:t>порядке от исполнения Договора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879F894" w14:textId="77777777" w:rsidR="00D949CE" w:rsidRDefault="00D949CE">
      <w:pPr>
        <w:tabs>
          <w:tab w:val="left" w:pos="3804"/>
          <w:tab w:val="left" w:pos="4794"/>
        </w:tabs>
        <w:spacing w:line="240" w:lineRule="auto"/>
        <w:ind w:right="709"/>
        <w:jc w:val="both"/>
      </w:pPr>
    </w:p>
    <w:p w14:paraId="7A42509B" w14:textId="77777777" w:rsidR="00D949CE" w:rsidRDefault="00D949CE">
      <w:pPr>
        <w:tabs>
          <w:tab w:val="left" w:pos="3804"/>
          <w:tab w:val="left" w:pos="4794"/>
        </w:tabs>
        <w:spacing w:line="240" w:lineRule="auto"/>
        <w:ind w:right="709"/>
        <w:jc w:val="both"/>
      </w:pPr>
    </w:p>
    <w:tbl>
      <w:tblPr>
        <w:tblStyle w:val="a4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2"/>
        <w:gridCol w:w="4538"/>
      </w:tblGrid>
      <w:tr w:rsidR="00D949CE" w14:paraId="0E282000" w14:textId="77777777">
        <w:tc>
          <w:tcPr>
            <w:tcW w:w="4820" w:type="dxa"/>
            <w:hideMark/>
          </w:tcPr>
          <w:p w14:paraId="5D1B3A7A" w14:textId="77777777" w:rsidR="00D949CE" w:rsidRDefault="009F059A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  <w:hideMark/>
          </w:tcPr>
          <w:p w14:paraId="789F3102" w14:textId="77777777" w:rsidR="00D949CE" w:rsidRDefault="009F059A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D949CE" w14:paraId="3B7CC6E7" w14:textId="77777777">
        <w:tc>
          <w:tcPr>
            <w:tcW w:w="4820" w:type="dxa"/>
            <w:hideMark/>
          </w:tcPr>
          <w:p w14:paraId="346066A9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Директор УФПС Свердловской области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  <w:p w14:paraId="714F1FE2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14:paraId="03870DAD" w14:textId="77777777" w:rsidR="00D949CE" w:rsidRDefault="009F059A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"28" \letterCase "camel"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Алемасова Наталья Владиславовна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  <w:hideMark/>
          </w:tcPr>
          <w:p w14:paraId="6F2460F7" w14:textId="77777777" w:rsidR="00D949CE" w:rsidRDefault="00D949CE">
            <w:pPr>
              <w:pStyle w:val="LBBodyText1"/>
              <w:rPr>
                <w:sz w:val="22"/>
              </w:rPr>
            </w:pPr>
          </w:p>
          <w:p w14:paraId="61A8C9A2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14:paraId="234C26E4" w14:textId="77777777" w:rsidR="00D949CE" w:rsidRDefault="00D949CE">
            <w:pPr>
              <w:pStyle w:val="LBBodyText1"/>
              <w:rPr>
                <w:sz w:val="22"/>
              </w:rPr>
            </w:pPr>
          </w:p>
        </w:tc>
      </w:tr>
      <w:tr w:rsidR="00D949CE" w14:paraId="2556C11C" w14:textId="77777777">
        <w:tc>
          <w:tcPr>
            <w:tcW w:w="4820" w:type="dxa"/>
            <w:hideMark/>
          </w:tcPr>
          <w:p w14:paraId="3CE77019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  <w:tc>
          <w:tcPr>
            <w:tcW w:w="4536" w:type="dxa"/>
            <w:hideMark/>
          </w:tcPr>
          <w:p w14:paraId="15C4434E" w14:textId="77777777" w:rsidR="00D949CE" w:rsidRDefault="009F059A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</w:tr>
      <w:tr w:rsidR="00D949CE" w14:paraId="214BB2B2" w14:textId="77777777">
        <w:tc>
          <w:tcPr>
            <w:tcW w:w="4820" w:type="dxa"/>
          </w:tcPr>
          <w:p w14:paraId="0C3B0460" w14:textId="77777777" w:rsidR="00D949CE" w:rsidRDefault="00D949CE">
            <w:pPr>
              <w:pStyle w:val="LBBodyText1"/>
              <w:jc w:val="left"/>
              <w:rPr>
                <w:sz w:val="22"/>
                <w:vertAlign w:val="superscript"/>
              </w:rPr>
            </w:pPr>
          </w:p>
        </w:tc>
        <w:tc>
          <w:tcPr>
            <w:tcW w:w="4536" w:type="dxa"/>
            <w:hideMark/>
          </w:tcPr>
          <w:p w14:paraId="4F238900" w14:textId="77777777" w:rsidR="00D949CE" w:rsidRDefault="009F059A">
            <w:pPr>
              <w:pStyle w:val="LBBodyText1"/>
              <w:jc w:val="left"/>
              <w:rPr>
                <w:sz w:val="22"/>
                <w:vertAlign w:val="superscript"/>
              </w:rPr>
            </w:pPr>
            <w:r>
              <w:rPr>
                <w:sz w:val="22"/>
              </w:rPr>
              <w:t>М.П. (при наличии печа</w:t>
            </w:r>
            <w:r>
              <w:rPr>
                <w:sz w:val="22"/>
              </w:rPr>
              <w:t>ти)</w:t>
            </w:r>
          </w:p>
        </w:tc>
      </w:tr>
    </w:tbl>
    <w:p w14:paraId="70132D81" w14:textId="77777777" w:rsidR="00D949CE" w:rsidRDefault="00D949CE">
      <w:pPr>
        <w:tabs>
          <w:tab w:val="left" w:pos="3804"/>
          <w:tab w:val="left" w:pos="4794"/>
        </w:tabs>
        <w:spacing w:line="240" w:lineRule="auto"/>
        <w:ind w:right="709"/>
        <w:jc w:val="both"/>
      </w:pPr>
    </w:p>
    <w:sectPr w:rsidR="00D949CE">
      <w:pgSz w:w="11906" w:h="16838"/>
      <w:pgMar w:top="1134" w:right="14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5E33" w14:textId="77777777" w:rsidR="009F059A" w:rsidRDefault="009F059A" w:rsidP="00CE05AB">
      <w:pPr>
        <w:spacing w:after="0" w:line="240" w:lineRule="auto"/>
      </w:pPr>
      <w:r>
        <w:separator/>
      </w:r>
    </w:p>
  </w:endnote>
  <w:endnote w:type="continuationSeparator" w:id="0">
    <w:p w14:paraId="65506D55" w14:textId="77777777" w:rsidR="009F059A" w:rsidRDefault="009F059A" w:rsidP="00CE0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4636" w14:textId="77777777" w:rsidR="00D949CE" w:rsidRDefault="00D949CE">
    <w:pPr>
      <w:pStyle w:val="afa"/>
      <w:jc w:val="right"/>
    </w:pPr>
  </w:p>
  <w:p w14:paraId="0E788539" w14:textId="77777777" w:rsidR="00D949CE" w:rsidRDefault="00D949CE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756A3" w14:textId="77777777" w:rsidR="009F059A" w:rsidRDefault="009F059A" w:rsidP="00CE05AB">
      <w:pPr>
        <w:spacing w:after="0" w:line="240" w:lineRule="auto"/>
      </w:pPr>
      <w:r>
        <w:separator/>
      </w:r>
    </w:p>
  </w:footnote>
  <w:footnote w:type="continuationSeparator" w:id="0">
    <w:p w14:paraId="0EAEFE8D" w14:textId="77777777" w:rsidR="009F059A" w:rsidRDefault="009F059A" w:rsidP="00CE05AB">
      <w:pPr>
        <w:spacing w:after="0" w:line="240" w:lineRule="auto"/>
      </w:pPr>
      <w:r>
        <w:continuationSeparator/>
      </w:r>
    </w:p>
  </w:footnote>
  <w:footnote w:id="1">
    <w:p w14:paraId="3F0DD0F8" w14:textId="77777777" w:rsidR="00CF661E" w:rsidRPr="00B80575" w:rsidRDefault="00CF661E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номер Договора.</w:t>
      </w:r>
    </w:p>
  </w:footnote>
  <w:footnote w:id="2">
    <w:p w14:paraId="1016A266" w14:textId="77777777" w:rsidR="00CF661E" w:rsidRDefault="00CF661E">
      <w:pPr>
        <w:pStyle w:val="a7"/>
      </w:pPr>
      <w:r>
        <w:rPr>
          <w:rStyle w:val="a9"/>
        </w:rPr>
        <w:footnoteRef/>
      </w:r>
      <w:r>
        <w:t xml:space="preserve"> </w:t>
      </w:r>
      <w:r w:rsidRPr="003C45A8">
        <w:rPr>
          <w:sz w:val="18"/>
          <w:szCs w:val="18"/>
        </w:rPr>
        <w:t>Указывается дата заключения Договора.</w:t>
      </w:r>
    </w:p>
  </w:footnote>
  <w:footnote w:id="3">
    <w:p w14:paraId="4F60D089" w14:textId="77777777" w:rsidR="00CF661E" w:rsidRPr="00B80575" w:rsidRDefault="00CF661E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полное наименование Поставщика (с указанием организационно-правовой формы) или фамилия, имя и отчество (при наличии) Поставщика-физического лица, в том числе зарегистрированного в качестве индивидуального предпринимателя.</w:t>
      </w:r>
    </w:p>
  </w:footnote>
  <w:footnote w:id="4">
    <w:p w14:paraId="502CFB6C" w14:textId="77777777" w:rsidR="00CF661E" w:rsidRPr="00B80575" w:rsidRDefault="00CF661E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фамилия, имя и отчество (при наличии), а также должность (при наличии) лица, уполномоченного на подписание Договора от имени Поставщика.</w:t>
      </w:r>
    </w:p>
  </w:footnote>
  <w:footnote w:id="5">
    <w:p w14:paraId="68B64E66" w14:textId="77777777" w:rsidR="00CF661E" w:rsidRPr="00B80575" w:rsidRDefault="00CF661E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документ (акт) со всеми реквизитами, на основании которого действует лица, уполномоченного на подписание Договора от имени Поставщика.</w:t>
      </w:r>
    </w:p>
  </w:footnote>
  <w:footnote w:id="6">
    <w:p w14:paraId="34EA9C09" w14:textId="77777777" w:rsidR="000348D3" w:rsidRPr="006027E7" w:rsidRDefault="000348D3" w:rsidP="000348D3">
      <w:pPr>
        <w:pStyle w:val="a7"/>
        <w:jc w:val="both"/>
      </w:pPr>
      <w:r w:rsidRPr="006027E7">
        <w:rPr>
          <w:rStyle w:val="a9"/>
        </w:rPr>
        <w:footnoteRef/>
      </w:r>
      <w:r w:rsidRPr="006027E7">
        <w:t xml:space="preserve"> Указать страну происхождения Товара применительно к каждому виду Товара.</w:t>
      </w:r>
    </w:p>
  </w:footnote>
  <w:footnote w:id="7">
    <w:p w14:paraId="2770DE36" w14:textId="77777777" w:rsidR="00A138AB" w:rsidRDefault="00A138AB">
      <w:pPr>
        <w:pStyle w:val="a7"/>
      </w:pPr>
      <w:r>
        <w:rPr>
          <w:rStyle w:val="a9"/>
        </w:rPr>
        <w:footnoteRef/>
      </w:r>
      <w:r>
        <w:t xml:space="preserve"> </w:t>
      </w:r>
      <w:r w:rsidRPr="00A138AB">
        <w:t>Форма УПД формируется в соответствии с действующими положениями Постановлением Правительства РФ №1137 от 26.12.2011 на момент совершения операции.</w:t>
      </w:r>
    </w:p>
  </w:footnote>
  <w:footnote w:id="8">
    <w:p w14:paraId="30098866" w14:textId="77777777" w:rsidR="00CF661E" w:rsidRDefault="00CF661E" w:rsidP="00DD767C">
      <w:pPr>
        <w:pStyle w:val="a7"/>
        <w:jc w:val="both"/>
        <w:rPr>
          <w:sz w:val="18"/>
          <w:szCs w:val="18"/>
        </w:rPr>
      </w:pPr>
      <w:r>
        <w:rPr>
          <w:rStyle w:val="a9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6B4A8D">
        <w:rPr>
          <w:bCs/>
          <w:sz w:val="18"/>
          <w:szCs w:val="18"/>
        </w:rPr>
        <w:t>Подлежит включению в Договор, если Договор заключается с физическим лицом (за исключением индивидуального предпринимателя или иного занимающегося частной практикой лица).</w:t>
      </w:r>
    </w:p>
  </w:footnote>
  <w:footnote w:id="9">
    <w:p w14:paraId="78C26F2B" w14:textId="77777777" w:rsidR="00CF661E" w:rsidRDefault="00CF661E" w:rsidP="00DD767C">
      <w:pPr>
        <w:pStyle w:val="a7"/>
        <w:jc w:val="both"/>
        <w:rPr>
          <w:sz w:val="18"/>
          <w:szCs w:val="18"/>
        </w:rPr>
      </w:pPr>
      <w:r>
        <w:rPr>
          <w:rStyle w:val="a9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bCs/>
          <w:sz w:val="18"/>
          <w:szCs w:val="18"/>
        </w:rPr>
        <w:t>Применяется, если Договор заключен с иностранным лицом и в случаях, установленных статьей 147 и/или 148 Налогового Кодекса Российской Федерации. Не применяется при заключении договора через постоянное представительство иностранного лица в Российской Федерации.</w:t>
      </w:r>
    </w:p>
  </w:footnote>
  <w:footnote w:id="10">
    <w:p w14:paraId="562FB4B6" w14:textId="77777777" w:rsidR="00CF661E" w:rsidRDefault="00CF661E" w:rsidP="00DD767C">
      <w:pPr>
        <w:pStyle w:val="a7"/>
        <w:jc w:val="both"/>
      </w:pPr>
      <w:r>
        <w:rPr>
          <w:rStyle w:val="a9"/>
        </w:rPr>
        <w:footnoteRef/>
      </w:r>
      <w:r>
        <w:t xml:space="preserve"> Пункт </w:t>
      </w:r>
      <w:r>
        <w:rPr>
          <w:sz w:val="18"/>
          <w:szCs w:val="18"/>
        </w:rPr>
        <w:t>подлежит включению в Договор в случае, если Поставщик – иностранное лицо.</w:t>
      </w:r>
    </w:p>
  </w:footnote>
  <w:footnote w:id="11">
    <w:p w14:paraId="7F34A020" w14:textId="77777777" w:rsidR="00CF661E" w:rsidRDefault="00CF661E" w:rsidP="00DD767C">
      <w:pPr>
        <w:pStyle w:val="a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Если контрагент является иностранным лицом, то пункт изложить в следующей редакции: «Поставщик является юридическим лицом (индивидуальным предпринимателем), надлежащим образом созданным (зарегистрированным) и действующим в соответствии с законодательством _____________[</w:t>
      </w:r>
      <w:r>
        <w:rPr>
          <w:i/>
          <w:iCs/>
          <w:sz w:val="18"/>
          <w:szCs w:val="18"/>
        </w:rPr>
        <w:t>указать наименование страны, в соответствии с законодательством которой создан контрагент</w:t>
      </w:r>
      <w:r>
        <w:rPr>
          <w:sz w:val="18"/>
          <w:szCs w:val="18"/>
        </w:rPr>
        <w:t>]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Федерации»;</w:t>
      </w:r>
    </w:p>
  </w:footnote>
  <w:footnote w:id="12">
    <w:p w14:paraId="20EFEF0D" w14:textId="77777777" w:rsidR="00CF661E" w:rsidRDefault="00CF661E" w:rsidP="00883325">
      <w:pPr>
        <w:pStyle w:val="a7"/>
        <w:jc w:val="both"/>
        <w:rPr>
          <w:sz w:val="18"/>
          <w:szCs w:val="18"/>
        </w:rPr>
      </w:pPr>
      <w:r>
        <w:rPr>
          <w:rStyle w:val="a9"/>
          <w:sz w:val="18"/>
          <w:szCs w:val="18"/>
        </w:rPr>
        <w:footnoteRef/>
      </w:r>
      <w:r>
        <w:rPr>
          <w:sz w:val="18"/>
          <w:szCs w:val="18"/>
        </w:rPr>
        <w:t xml:space="preserve"> Если контрагентом является физическое лицо, то пункт удалить.</w:t>
      </w:r>
    </w:p>
  </w:footnote>
  <w:footnote w:id="13">
    <w:p w14:paraId="2FB29047" w14:textId="77777777" w:rsidR="00CF661E" w:rsidRPr="006D3AA4" w:rsidRDefault="00CF661E" w:rsidP="00883325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883325">
        <w:rPr>
          <w:sz w:val="18"/>
          <w:szCs w:val="18"/>
        </w:rPr>
        <w:t>Только для юридических лиц и индивидуальных предпринимателей.</w:t>
      </w:r>
    </w:p>
  </w:footnote>
  <w:footnote w:id="14">
    <w:p w14:paraId="7055C35D" w14:textId="77777777" w:rsidR="00CF661E" w:rsidRDefault="00CF661E" w:rsidP="00883325">
      <w:pPr>
        <w:pStyle w:val="a7"/>
        <w:jc w:val="both"/>
      </w:pPr>
      <w:r>
        <w:rPr>
          <w:vertAlign w:val="superscript"/>
        </w:rPr>
        <w:footnoteRef/>
      </w:r>
      <w:r>
        <w:t xml:space="preserve"> </w:t>
      </w:r>
      <w:r w:rsidRPr="00BA24B3">
        <w:rPr>
          <w:sz w:val="18"/>
          <w:szCs w:val="18"/>
        </w:rPr>
        <w:t>Только для физических лиц.</w:t>
      </w:r>
    </w:p>
  </w:footnote>
  <w:footnote w:id="15">
    <w:p w14:paraId="2534C33E" w14:textId="77777777" w:rsidR="00CF661E" w:rsidRDefault="00CF661E">
      <w:pPr>
        <w:pStyle w:val="a7"/>
      </w:pPr>
      <w:r>
        <w:rPr>
          <w:rStyle w:val="a9"/>
        </w:rPr>
        <w:footnoteRef/>
      </w:r>
      <w:r>
        <w:t xml:space="preserve"> </w:t>
      </w:r>
      <w:r w:rsidRPr="007D352B">
        <w:rPr>
          <w:sz w:val="18"/>
          <w:szCs w:val="18"/>
        </w:rPr>
        <w:t>Применяется, если договор заключен с физическим лицом.</w:t>
      </w:r>
    </w:p>
  </w:footnote>
  <w:footnote w:id="16">
    <w:p w14:paraId="7432F01F" w14:textId="77777777" w:rsidR="00CF661E" w:rsidRPr="00EB6D6E" w:rsidRDefault="00CF661E" w:rsidP="00EB6D6E">
      <w:pPr>
        <w:pStyle w:val="a7"/>
        <w:jc w:val="both"/>
        <w:rPr>
          <w:sz w:val="18"/>
          <w:szCs w:val="18"/>
        </w:rPr>
      </w:pPr>
      <w:r w:rsidRPr="00EB6D6E">
        <w:rPr>
          <w:rStyle w:val="a9"/>
          <w:sz w:val="18"/>
          <w:szCs w:val="18"/>
        </w:rPr>
        <w:footnoteRef/>
      </w:r>
      <w:r w:rsidRPr="00EB6D6E">
        <w:rPr>
          <w:sz w:val="18"/>
          <w:szCs w:val="18"/>
        </w:rPr>
        <w:t xml:space="preserve"> Указывается дата заключения Договора.</w:t>
      </w:r>
    </w:p>
  </w:footnote>
  <w:footnote w:id="17">
    <w:p w14:paraId="6132C3DB" w14:textId="77777777" w:rsidR="00CF661E" w:rsidRPr="00EB6D6E" w:rsidRDefault="00CF661E" w:rsidP="00EB6D6E">
      <w:pPr>
        <w:pStyle w:val="a7"/>
        <w:jc w:val="both"/>
        <w:rPr>
          <w:sz w:val="18"/>
          <w:szCs w:val="18"/>
        </w:rPr>
      </w:pPr>
      <w:r w:rsidRPr="00EB6D6E">
        <w:rPr>
          <w:rStyle w:val="a9"/>
          <w:sz w:val="18"/>
          <w:szCs w:val="18"/>
        </w:rPr>
        <w:footnoteRef/>
      </w:r>
      <w:r w:rsidRPr="00EB6D6E">
        <w:rPr>
          <w:sz w:val="18"/>
          <w:szCs w:val="18"/>
        </w:rPr>
        <w:t xml:space="preserve"> Указывается номер Договора.</w:t>
      </w:r>
    </w:p>
  </w:footnote>
  <w:footnote w:id="18">
    <w:p w14:paraId="7390864B" w14:textId="77777777" w:rsidR="001C5A24" w:rsidRPr="00EB6D6E" w:rsidRDefault="001C5A24" w:rsidP="00EB6D6E">
      <w:pPr>
        <w:pStyle w:val="a7"/>
        <w:jc w:val="both"/>
        <w:rPr>
          <w:sz w:val="18"/>
          <w:szCs w:val="18"/>
        </w:rPr>
      </w:pPr>
      <w:r w:rsidRPr="00EB6D6E">
        <w:rPr>
          <w:rStyle w:val="a9"/>
          <w:sz w:val="18"/>
          <w:szCs w:val="18"/>
        </w:rPr>
        <w:footnoteRef/>
      </w:r>
      <w:r w:rsidRPr="00EB6D6E">
        <w:rPr>
          <w:sz w:val="18"/>
          <w:szCs w:val="18"/>
        </w:rPr>
        <w:t xml:space="preserve"> Для различных видов Товара указанный столбец может быть переименован в соответствии с требованиями документации о закупке к поставляемому Товару</w:t>
      </w:r>
    </w:p>
  </w:footnote>
  <w:footnote w:id="19">
    <w:p w14:paraId="0A7CCE01" w14:textId="77777777" w:rsidR="00E52886" w:rsidRDefault="00E52886" w:rsidP="00E52886">
      <w:pPr>
        <w:pStyle w:val="a7"/>
        <w:jc w:val="both"/>
      </w:pPr>
      <w:r>
        <w:rPr>
          <w:rStyle w:val="a9"/>
        </w:rPr>
        <w:footnoteRef/>
      </w:r>
      <w:r>
        <w:t xml:space="preserve"> Для различных видов Товара указанный столбец может быть переименован в соответствии с требованиями документации о закупке к поставляемому Товару;</w:t>
      </w:r>
    </w:p>
    <w:p w14:paraId="70F7BF6C" w14:textId="77777777" w:rsidR="00E52886" w:rsidRDefault="00E52886" w:rsidP="00E52886">
      <w:pPr>
        <w:pStyle w:val="a7"/>
        <w:jc w:val="both"/>
      </w:pPr>
      <w:r>
        <w:rPr>
          <w:rStyle w:val="a9"/>
        </w:rPr>
        <w:footnoteRef/>
      </w:r>
      <w:r>
        <w:t>Столбец заполняется с учетом требований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на основании сведений, предоставленных Поставщиком в соответствии с п.3 указанного постановления, при их наличии;</w:t>
      </w:r>
    </w:p>
    <w:p w14:paraId="6B7781E0" w14:textId="77777777" w:rsidR="00E52886" w:rsidRDefault="00E52886">
      <w:pPr>
        <w:pStyle w:val="a7"/>
      </w:pPr>
    </w:p>
  </w:footnote>
  <w:footnote w:id="20">
    <w:p w14:paraId="62BE6117" w14:textId="77777777" w:rsidR="00CF661E" w:rsidRPr="00851704" w:rsidRDefault="00CF661E" w:rsidP="005760BC">
      <w:pPr>
        <w:pStyle w:val="a7"/>
        <w:jc w:val="both"/>
        <w:rPr>
          <w:sz w:val="18"/>
          <w:szCs w:val="18"/>
        </w:rPr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21">
    <w:p w14:paraId="3C9F8CCB" w14:textId="77777777" w:rsidR="00CF661E" w:rsidRDefault="00CF661E" w:rsidP="005760BC">
      <w:pPr>
        <w:pStyle w:val="a7"/>
        <w:jc w:val="both"/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22">
    <w:p w14:paraId="4FE90EA1" w14:textId="77777777" w:rsidR="00CF661E" w:rsidRPr="00851704" w:rsidRDefault="00CF661E" w:rsidP="005760BC">
      <w:pPr>
        <w:pStyle w:val="a7"/>
        <w:jc w:val="both"/>
        <w:rPr>
          <w:sz w:val="18"/>
          <w:szCs w:val="18"/>
        </w:rPr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23">
    <w:p w14:paraId="3AE309E2" w14:textId="77777777" w:rsidR="00CF661E" w:rsidRDefault="00CF661E" w:rsidP="005760BC">
      <w:pPr>
        <w:pStyle w:val="a7"/>
        <w:jc w:val="both"/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24">
    <w:p w14:paraId="32FF0350" w14:textId="77777777" w:rsidR="006E6498" w:rsidRPr="00B714B7" w:rsidRDefault="006E6498" w:rsidP="006E6498">
      <w:pPr>
        <w:pStyle w:val="a7"/>
        <w:jc w:val="both"/>
        <w:rPr>
          <w:sz w:val="18"/>
          <w:szCs w:val="18"/>
        </w:rPr>
      </w:pPr>
      <w:r w:rsidRPr="00B714B7">
        <w:rPr>
          <w:rStyle w:val="a9"/>
          <w:sz w:val="18"/>
          <w:szCs w:val="18"/>
        </w:rPr>
        <w:footnoteRef/>
      </w:r>
      <w:r w:rsidRPr="00B714B7">
        <w:rPr>
          <w:sz w:val="18"/>
          <w:szCs w:val="18"/>
        </w:rPr>
        <w:t xml:space="preserve"> Указывается дата заключения Договора.</w:t>
      </w:r>
    </w:p>
  </w:footnote>
  <w:footnote w:id="25">
    <w:p w14:paraId="7C2ED03A" w14:textId="77777777" w:rsidR="006E6498" w:rsidRPr="00B714B7" w:rsidRDefault="006E6498" w:rsidP="006E6498">
      <w:pPr>
        <w:pStyle w:val="a7"/>
        <w:jc w:val="both"/>
        <w:rPr>
          <w:sz w:val="18"/>
          <w:szCs w:val="18"/>
        </w:rPr>
      </w:pPr>
      <w:r w:rsidRPr="00B714B7">
        <w:rPr>
          <w:rStyle w:val="a9"/>
          <w:sz w:val="18"/>
          <w:szCs w:val="18"/>
        </w:rPr>
        <w:footnoteRef/>
      </w:r>
      <w:r w:rsidRPr="00B714B7">
        <w:rPr>
          <w:sz w:val="18"/>
          <w:szCs w:val="18"/>
        </w:rPr>
        <w:t xml:space="preserve"> Указывается номер Договора.</w:t>
      </w:r>
    </w:p>
  </w:footnote>
  <w:footnote w:id="26">
    <w:p w14:paraId="2AF73BCE" w14:textId="77777777" w:rsidR="006E6498" w:rsidRPr="00A8356D" w:rsidRDefault="006E6498" w:rsidP="006E6498">
      <w:pPr>
        <w:pStyle w:val="a7"/>
        <w:jc w:val="both"/>
      </w:pPr>
      <w:r w:rsidRPr="00A8356D">
        <w:rPr>
          <w:rStyle w:val="a9"/>
        </w:rPr>
        <w:footnoteRef/>
      </w:r>
      <w:r w:rsidRPr="00A8356D">
        <w:t xml:space="preserve"> Если действующим внутренним документом АО «Почта России» установлен иной текст Комплаенс-оговорки, применяются положения, утвержденные таким внутренним документом.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9010330"/>
      <w:docPartObj>
        <w:docPartGallery w:val="Page Numbers (Top of Page)"/>
        <w:docPartUnique/>
      </w:docPartObj>
    </w:sdtPr>
    <w:sdtEndPr/>
    <w:sdtContent>
      <w:p w14:paraId="0828884F" w14:textId="77777777" w:rsidR="00D949CE" w:rsidRDefault="009F059A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0363009"/>
      <w:docPartObj>
        <w:docPartGallery w:val="Page Numbers (Top of Page)"/>
        <w:docPartUnique/>
      </w:docPartObj>
    </w:sdtPr>
    <w:sdtEndPr/>
    <w:sdtContent>
      <w:p w14:paraId="66BC9719" w14:textId="77777777" w:rsidR="00D949CE" w:rsidRDefault="009F059A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BFD99AF" w14:textId="77777777" w:rsidR="00D949CE" w:rsidRDefault="00D949CE">
    <w:pPr>
      <w:pStyle w:val="a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76E"/>
    <w:multiLevelType w:val="multilevel"/>
    <w:tmpl w:val="4808B6FC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54A3B"/>
    <w:multiLevelType w:val="multilevel"/>
    <w:tmpl w:val="7E7AACDC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3981"/>
        </w:tabs>
        <w:ind w:left="3981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</w:lvl>
    <w:lvl w:ilvl="6">
      <w:start w:val="1"/>
      <w:numFmt w:val="upperRoman"/>
      <w:lvlText w:val="(%7)"/>
      <w:lvlJc w:val="left"/>
      <w:pPr>
        <w:tabs>
          <w:tab w:val="num" w:pos="4321"/>
        </w:tabs>
        <w:ind w:left="4321" w:hanging="721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7D6BA9"/>
    <w:multiLevelType w:val="multilevel"/>
    <w:tmpl w:val="F3E678A6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4A0895"/>
    <w:multiLevelType w:val="multilevel"/>
    <w:tmpl w:val="DEE0DD42"/>
    <w:lvl w:ilvl="0">
      <w:start w:val="1"/>
      <w:numFmt w:val="decimal"/>
      <w:pStyle w:val="LBArabic2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720" w:firstLine="0"/>
      </w:pPr>
    </w:lvl>
    <w:lvl w:ilvl="3">
      <w:start w:val="1"/>
      <w:numFmt w:val="none"/>
      <w:suff w:val="nothing"/>
      <w:lvlText w:val=""/>
      <w:lvlJc w:val="left"/>
      <w:pPr>
        <w:ind w:left="720" w:firstLine="0"/>
      </w:pPr>
    </w:lvl>
    <w:lvl w:ilvl="4">
      <w:start w:val="1"/>
      <w:numFmt w:val="none"/>
      <w:suff w:val="nothing"/>
      <w:lvlText w:val=""/>
      <w:lvlJc w:val="left"/>
      <w:pPr>
        <w:ind w:left="720" w:firstLine="0"/>
      </w:pPr>
    </w:lvl>
    <w:lvl w:ilvl="5">
      <w:start w:val="1"/>
      <w:numFmt w:val="none"/>
      <w:suff w:val="nothing"/>
      <w:lvlText w:val=""/>
      <w:lvlJc w:val="left"/>
      <w:pPr>
        <w:ind w:left="720" w:firstLine="0"/>
      </w:pPr>
    </w:lvl>
    <w:lvl w:ilvl="6">
      <w:start w:val="1"/>
      <w:numFmt w:val="none"/>
      <w:suff w:val="nothing"/>
      <w:lvlText w:val=""/>
      <w:lvlJc w:val="left"/>
      <w:pPr>
        <w:ind w:left="720" w:firstLine="0"/>
      </w:pPr>
    </w:lvl>
    <w:lvl w:ilvl="7">
      <w:start w:val="1"/>
      <w:numFmt w:val="none"/>
      <w:suff w:val="nothing"/>
      <w:lvlText w:val=""/>
      <w:lvlJc w:val="left"/>
      <w:pPr>
        <w:ind w:left="720" w:firstLine="0"/>
      </w:pPr>
    </w:lvl>
    <w:lvl w:ilvl="8">
      <w:start w:val="1"/>
      <w:numFmt w:val="none"/>
      <w:suff w:val="nothing"/>
      <w:lvlText w:val=""/>
      <w:lvlJc w:val="left"/>
      <w:pPr>
        <w:ind w:left="720" w:firstLine="0"/>
      </w:pPr>
    </w:lvl>
  </w:abstractNum>
  <w:abstractNum w:abstractNumId="4" w15:restartNumberingAfterBreak="0">
    <w:nsid w:val="0A010813"/>
    <w:multiLevelType w:val="multilevel"/>
    <w:tmpl w:val="D7EE73E8"/>
    <w:lvl w:ilvl="0">
      <w:start w:val="1"/>
      <w:numFmt w:val="decimal"/>
      <w:pStyle w:val="LBSchedule1-Alt"/>
      <w:lvlText w:val="%1."/>
      <w:lvlJc w:val="left"/>
      <w:pPr>
        <w:ind w:left="720" w:hanging="720"/>
      </w:pPr>
      <w:rPr>
        <w:b/>
        <w:i w:val="0"/>
      </w:rPr>
    </w:lvl>
    <w:lvl w:ilvl="1">
      <w:start w:val="1"/>
      <w:numFmt w:val="decimal"/>
      <w:pStyle w:val="LBSchedule2-Alt"/>
      <w:lvlText w:val="%1.%2."/>
      <w:lvlJc w:val="left"/>
      <w:pPr>
        <w:ind w:left="720" w:hanging="720"/>
      </w:pPr>
    </w:lvl>
    <w:lvl w:ilvl="2">
      <w:start w:val="1"/>
      <w:numFmt w:val="decimal"/>
      <w:pStyle w:val="LBSchedule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Schedule3-Alt"/>
      <w:lvlText w:val="(%4)"/>
      <w:lvlJc w:val="left"/>
      <w:pPr>
        <w:ind w:left="1440" w:hanging="720"/>
      </w:pPr>
    </w:lvl>
    <w:lvl w:ilvl="4">
      <w:start w:val="1"/>
      <w:numFmt w:val="lowerRoman"/>
      <w:pStyle w:val="LBSchedule4-Alt"/>
      <w:lvlText w:val="(%5)"/>
      <w:lvlJc w:val="left"/>
      <w:pPr>
        <w:ind w:left="2160" w:hanging="720"/>
      </w:pPr>
    </w:lvl>
    <w:lvl w:ilvl="5">
      <w:start w:val="1"/>
      <w:numFmt w:val="upperLetter"/>
      <w:pStyle w:val="LBSchedule5-Alt"/>
      <w:lvlText w:val="(%6)"/>
      <w:lvlJc w:val="left"/>
      <w:pPr>
        <w:ind w:left="2880" w:hanging="72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5" w15:restartNumberingAfterBreak="0">
    <w:nsid w:val="0A522767"/>
    <w:multiLevelType w:val="multilevel"/>
    <w:tmpl w:val="1CFA17E4"/>
    <w:lvl w:ilvl="0">
      <w:start w:val="1"/>
      <w:numFmt w:val="decimal"/>
      <w:pStyle w:val="LBGovstyle1-Alt"/>
      <w:lvlText w:val="%1."/>
      <w:lvlJc w:val="left"/>
      <w:pPr>
        <w:ind w:left="720" w:hanging="720"/>
      </w:pPr>
    </w:lvl>
    <w:lvl w:ilvl="1">
      <w:start w:val="1"/>
      <w:numFmt w:val="decimal"/>
      <w:pStyle w:val="LBGovstyle2-Alt"/>
      <w:lvlText w:val="%1.%2."/>
      <w:lvlJc w:val="left"/>
      <w:pPr>
        <w:ind w:left="720" w:hanging="720"/>
      </w:pPr>
    </w:lvl>
    <w:lvl w:ilvl="2">
      <w:start w:val="1"/>
      <w:numFmt w:val="decimal"/>
      <w:pStyle w:val="LBGovstyle3-Alt"/>
      <w:lvlText w:val="%1.%2.%3."/>
      <w:lvlJc w:val="left"/>
      <w:pPr>
        <w:ind w:left="720" w:hanging="720"/>
      </w:pPr>
    </w:lvl>
    <w:lvl w:ilvl="3">
      <w:start w:val="1"/>
      <w:numFmt w:val="decimal"/>
      <w:pStyle w:val="LBGovstyle4-Alt"/>
      <w:lvlText w:val="%1.%2.%3.%4."/>
      <w:lvlJc w:val="left"/>
      <w:pPr>
        <w:ind w:left="720" w:hanging="720"/>
      </w:pPr>
    </w:lvl>
    <w:lvl w:ilvl="4">
      <w:start w:val="1"/>
      <w:numFmt w:val="russianLower"/>
      <w:pStyle w:val="LBGovstyle5-Alt"/>
      <w:lvlText w:val="(%5)"/>
      <w:lvlJc w:val="left"/>
      <w:pPr>
        <w:ind w:left="1440" w:hanging="720"/>
      </w:pPr>
    </w:lvl>
    <w:lvl w:ilvl="5">
      <w:start w:val="1"/>
      <w:numFmt w:val="bullet"/>
      <w:pStyle w:val="LBGovstyle6-Alt"/>
      <w:lvlText w:val=""/>
      <w:lvlJc w:val="left"/>
      <w:pPr>
        <w:ind w:left="1440" w:hanging="720"/>
      </w:pPr>
      <w:rPr>
        <w:rFonts w:ascii="Symbol" w:hAnsi="Symbol"/>
        <w:color w:val="auto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34419"/>
    <w:multiLevelType w:val="hybridMultilevel"/>
    <w:tmpl w:val="EC0AEF06"/>
    <w:lvl w:ilvl="0" w:tplc="7E5E5D9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C43FB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B628CB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2102F1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2B0195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40ECF3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FE8C2B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7EA081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8B326B3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12574EC6"/>
    <w:multiLevelType w:val="multilevel"/>
    <w:tmpl w:val="D826C2B2"/>
    <w:lvl w:ilvl="0">
      <w:start w:val="1"/>
      <w:numFmt w:val="decimal"/>
      <w:pStyle w:val="LBGovstyle1"/>
      <w:lvlText w:val="%1."/>
      <w:lvlJc w:val="left"/>
      <w:pPr>
        <w:ind w:left="851" w:hanging="851"/>
      </w:pPr>
      <w:rPr>
        <w:b/>
        <w:i w:val="0"/>
      </w:rPr>
    </w:lvl>
    <w:lvl w:ilvl="1">
      <w:start w:val="1"/>
      <w:numFmt w:val="decimal"/>
      <w:pStyle w:val="LBGovstyle2"/>
      <w:lvlText w:val="%1.%2."/>
      <w:lvlJc w:val="left"/>
      <w:pPr>
        <w:ind w:left="0" w:firstLine="720"/>
      </w:pPr>
      <w:rPr>
        <w:b w:val="0"/>
      </w:rPr>
    </w:lvl>
    <w:lvl w:ilvl="2">
      <w:start w:val="1"/>
      <w:numFmt w:val="decimal"/>
      <w:pStyle w:val="LBGovstyle3"/>
      <w:lvlText w:val="%1.%2.%3."/>
      <w:lvlJc w:val="left"/>
      <w:pPr>
        <w:ind w:left="0" w:firstLine="720"/>
      </w:pPr>
      <w:rPr>
        <w:color w:val="auto"/>
      </w:rPr>
    </w:lvl>
    <w:lvl w:ilvl="3">
      <w:start w:val="1"/>
      <w:numFmt w:val="decimal"/>
      <w:pStyle w:val="LBGovstyle4"/>
      <w:lvlText w:val="%1.%2.%3.%4."/>
      <w:lvlJc w:val="left"/>
      <w:pPr>
        <w:ind w:left="0" w:firstLine="720"/>
      </w:pPr>
    </w:lvl>
    <w:lvl w:ilvl="4">
      <w:start w:val="1"/>
      <w:numFmt w:val="lowerRoman"/>
      <w:pStyle w:val="LBGovstyle5"/>
      <w:lvlText w:val="(%5)"/>
      <w:lvlJc w:val="left"/>
      <w:pPr>
        <w:ind w:left="0" w:firstLine="720"/>
      </w:pPr>
    </w:lvl>
    <w:lvl w:ilvl="5">
      <w:start w:val="1"/>
      <w:numFmt w:val="bullet"/>
      <w:lvlText w:val=""/>
      <w:lvlJc w:val="left"/>
      <w:pPr>
        <w:ind w:left="851" w:hanging="851"/>
      </w:pPr>
      <w:rPr>
        <w:rFonts w:ascii="Symbol" w:hAnsi="Symbol"/>
      </w:rPr>
    </w:lvl>
    <w:lvl w:ilvl="6">
      <w:start w:val="1"/>
      <w:numFmt w:val="bullet"/>
      <w:pStyle w:val="LBGovstyle6"/>
      <w:lvlText w:val=""/>
      <w:lvlJc w:val="left"/>
      <w:pPr>
        <w:ind w:left="851" w:hanging="851"/>
      </w:pPr>
      <w:rPr>
        <w:rFonts w:ascii="Symbol" w:hAnsi="Symbol"/>
        <w:color w:val="auto"/>
      </w:rPr>
    </w:lvl>
    <w:lvl w:ilvl="7">
      <w:start w:val="1"/>
      <w:numFmt w:val="lowerLetter"/>
      <w:lvlText w:val="%8."/>
      <w:lvlJc w:val="left"/>
      <w:pPr>
        <w:ind w:left="851" w:hanging="851"/>
      </w:pPr>
    </w:lvl>
    <w:lvl w:ilvl="8">
      <w:start w:val="1"/>
      <w:numFmt w:val="lowerRoman"/>
      <w:lvlText w:val="%9."/>
      <w:lvlJc w:val="right"/>
      <w:pPr>
        <w:ind w:left="851" w:hanging="851"/>
      </w:pPr>
    </w:lvl>
  </w:abstractNum>
  <w:abstractNum w:abstractNumId="8" w15:restartNumberingAfterBreak="0">
    <w:nsid w:val="149A16BA"/>
    <w:multiLevelType w:val="multilevel"/>
    <w:tmpl w:val="AC885EE4"/>
    <w:name w:val="l1_doczillaScheme_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4A77797"/>
    <w:multiLevelType w:val="multilevel"/>
    <w:tmpl w:val="D40416AC"/>
    <w:name w:val="l0_doczillaScheme_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7A0F54"/>
    <w:multiLevelType w:val="multilevel"/>
    <w:tmpl w:val="4404C1B4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11" w15:restartNumberingAfterBreak="0">
    <w:nsid w:val="209B0E17"/>
    <w:multiLevelType w:val="multilevel"/>
    <w:tmpl w:val="C610E6C2"/>
    <w:lvl w:ilvl="0">
      <w:start w:val="1"/>
      <w:numFmt w:val="decimal"/>
      <w:pStyle w:val="LBArabic5"/>
      <w:lvlText w:val="(%1)"/>
      <w:lvlJc w:val="left"/>
      <w:pPr>
        <w:tabs>
          <w:tab w:val="num" w:pos="3578"/>
        </w:tabs>
        <w:ind w:left="3578" w:hanging="720"/>
      </w:pPr>
    </w:lvl>
    <w:lvl w:ilvl="1">
      <w:start w:val="1"/>
      <w:numFmt w:val="none"/>
      <w:lvlText w:val=""/>
      <w:lvlJc w:val="left"/>
      <w:pPr>
        <w:tabs>
          <w:tab w:val="num" w:pos="3650"/>
        </w:tabs>
        <w:ind w:left="3650" w:hanging="432"/>
      </w:pPr>
    </w:lvl>
    <w:lvl w:ilvl="2">
      <w:start w:val="1"/>
      <w:numFmt w:val="none"/>
      <w:lvlText w:val=""/>
      <w:lvlJc w:val="left"/>
      <w:pPr>
        <w:tabs>
          <w:tab w:val="num" w:pos="4082"/>
        </w:tabs>
        <w:ind w:left="4082" w:hanging="504"/>
      </w:pPr>
    </w:lvl>
    <w:lvl w:ilvl="3">
      <w:start w:val="1"/>
      <w:numFmt w:val="none"/>
      <w:lvlText w:val=""/>
      <w:lvlJc w:val="left"/>
      <w:pPr>
        <w:tabs>
          <w:tab w:val="num" w:pos="4658"/>
        </w:tabs>
        <w:ind w:left="4586" w:hanging="648"/>
      </w:pPr>
    </w:lvl>
    <w:lvl w:ilvl="4">
      <w:start w:val="1"/>
      <w:numFmt w:val="none"/>
      <w:lvlText w:val=""/>
      <w:lvlJc w:val="left"/>
      <w:pPr>
        <w:tabs>
          <w:tab w:val="num" w:pos="5378"/>
        </w:tabs>
        <w:ind w:left="5090" w:hanging="792"/>
      </w:pPr>
    </w:lvl>
    <w:lvl w:ilvl="5">
      <w:start w:val="1"/>
      <w:numFmt w:val="none"/>
      <w:lvlText w:val=""/>
      <w:lvlJc w:val="left"/>
      <w:pPr>
        <w:tabs>
          <w:tab w:val="num" w:pos="5738"/>
        </w:tabs>
        <w:ind w:left="5594" w:hanging="936"/>
      </w:pPr>
    </w:lvl>
    <w:lvl w:ilvl="6">
      <w:start w:val="1"/>
      <w:numFmt w:val="none"/>
      <w:lvlText w:val=""/>
      <w:lvlJc w:val="left"/>
      <w:pPr>
        <w:tabs>
          <w:tab w:val="num" w:pos="6458"/>
        </w:tabs>
        <w:ind w:left="60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18"/>
        </w:tabs>
        <w:ind w:left="66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38"/>
        </w:tabs>
        <w:ind w:left="7178" w:hanging="1440"/>
      </w:pPr>
    </w:lvl>
  </w:abstractNum>
  <w:abstractNum w:abstractNumId="12" w15:restartNumberingAfterBreak="0">
    <w:nsid w:val="245F0B66"/>
    <w:multiLevelType w:val="multilevel"/>
    <w:tmpl w:val="27FC4580"/>
    <w:lvl w:ilvl="0">
      <w:start w:val="1"/>
      <w:numFmt w:val="lowerLetter"/>
      <w:pStyle w:val="LBRoman2"/>
      <w:lvlText w:val="(%1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color w:val="000000"/>
        <w:spacing w:val="0"/>
        <w:position w:val="0"/>
        <w:sz w:val="22"/>
        <w:u w:val="none"/>
        <w:vertAlign w:val="baseline"/>
      </w:rPr>
    </w:lvl>
    <w:lvl w:ilvl="1">
      <w:start w:val="1"/>
      <w:numFmt w:val="none"/>
      <w:lvlText w:val=""/>
      <w:lvlJc w:val="left"/>
      <w:pPr>
        <w:tabs>
          <w:tab w:val="num" w:pos="1296"/>
        </w:tabs>
        <w:ind w:left="1296" w:hanging="576"/>
      </w:pPr>
    </w:lvl>
    <w:lvl w:ilvl="2">
      <w:start w:val="1"/>
      <w:numFmt w:val="none"/>
      <w:lvlText w:val="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1584"/>
        </w:tabs>
        <w:ind w:left="1584" w:hanging="864"/>
      </w:pPr>
    </w:lvl>
    <w:lvl w:ilvl="4">
      <w:start w:val="1"/>
      <w:numFmt w:val="none"/>
      <w:lvlText w:val=""/>
      <w:lvlJc w:val="left"/>
      <w:pPr>
        <w:tabs>
          <w:tab w:val="num" w:pos="1728"/>
        </w:tabs>
        <w:ind w:left="1728" w:hanging="1008"/>
      </w:pPr>
    </w:lvl>
    <w:lvl w:ilvl="5">
      <w:start w:val="1"/>
      <w:numFmt w:val="none"/>
      <w:lvlText w:val=""/>
      <w:lvlJc w:val="left"/>
      <w:pPr>
        <w:tabs>
          <w:tab w:val="num" w:pos="1872"/>
        </w:tabs>
        <w:ind w:left="1872" w:hanging="1152"/>
      </w:pPr>
    </w:lvl>
    <w:lvl w:ilvl="6">
      <w:start w:val="1"/>
      <w:numFmt w:val="none"/>
      <w:lvlText w:val=""/>
      <w:lvlJc w:val="left"/>
      <w:pPr>
        <w:tabs>
          <w:tab w:val="num" w:pos="2016"/>
        </w:tabs>
        <w:ind w:left="2016" w:hanging="1296"/>
      </w:pPr>
    </w:lvl>
    <w:lvl w:ilvl="7">
      <w:start w:val="1"/>
      <w:numFmt w:val="none"/>
      <w:lvlText w:val="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3" w15:restartNumberingAfterBreak="0">
    <w:nsid w:val="248E18B7"/>
    <w:multiLevelType w:val="multilevel"/>
    <w:tmpl w:val="9C2E0E84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1B50DC"/>
    <w:multiLevelType w:val="multilevel"/>
    <w:tmpl w:val="46AE0704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3E6933"/>
    <w:multiLevelType w:val="multilevel"/>
    <w:tmpl w:val="93B88DBC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BF05134"/>
    <w:multiLevelType w:val="multilevel"/>
    <w:tmpl w:val="10061F56"/>
    <w:lvl w:ilvl="0">
      <w:start w:val="1"/>
      <w:numFmt w:val="decimal"/>
      <w:pStyle w:val="LBArabic4"/>
      <w:lvlText w:val="(%1)"/>
      <w:lvlJc w:val="left"/>
      <w:pPr>
        <w:tabs>
          <w:tab w:val="num" w:pos="2880"/>
        </w:tabs>
        <w:ind w:left="2880" w:hanging="720"/>
      </w:pPr>
    </w:lvl>
    <w:lvl w:ilvl="1">
      <w:start w:val="1"/>
      <w:numFmt w:val="none"/>
      <w:lvlText w:val=""/>
      <w:lvlJc w:val="left"/>
      <w:pPr>
        <w:tabs>
          <w:tab w:val="num" w:pos="2952"/>
        </w:tabs>
        <w:ind w:left="2952" w:hanging="432"/>
      </w:pPr>
    </w:lvl>
    <w:lvl w:ilvl="2">
      <w:start w:val="1"/>
      <w:numFmt w:val="none"/>
      <w:lvlText w:val=""/>
      <w:lvlJc w:val="left"/>
      <w:pPr>
        <w:tabs>
          <w:tab w:val="num" w:pos="3384"/>
        </w:tabs>
        <w:ind w:left="3384" w:hanging="504"/>
      </w:pPr>
    </w:lvl>
    <w:lvl w:ilvl="3">
      <w:start w:val="1"/>
      <w:numFmt w:val="none"/>
      <w:lvlText w:val=""/>
      <w:lvlJc w:val="left"/>
      <w:pPr>
        <w:tabs>
          <w:tab w:val="num" w:pos="3960"/>
        </w:tabs>
        <w:ind w:left="3888" w:hanging="648"/>
      </w:pPr>
    </w:lvl>
    <w:lvl w:ilvl="4">
      <w:start w:val="1"/>
      <w:numFmt w:val="none"/>
      <w:lvlText w:val=""/>
      <w:lvlJc w:val="left"/>
      <w:pPr>
        <w:tabs>
          <w:tab w:val="num" w:pos="4680"/>
        </w:tabs>
        <w:ind w:left="4392" w:hanging="792"/>
      </w:pPr>
    </w:lvl>
    <w:lvl w:ilvl="5">
      <w:start w:val="1"/>
      <w:numFmt w:val="none"/>
      <w:lvlText w:val=""/>
      <w:lvlJc w:val="left"/>
      <w:pPr>
        <w:tabs>
          <w:tab w:val="num" w:pos="5040"/>
        </w:tabs>
        <w:ind w:left="4896" w:hanging="936"/>
      </w:pPr>
    </w:lvl>
    <w:lvl w:ilvl="6">
      <w:start w:val="1"/>
      <w:numFmt w:val="none"/>
      <w:lvlText w:val=""/>
      <w:lvlJc w:val="left"/>
      <w:pPr>
        <w:tabs>
          <w:tab w:val="num" w:pos="576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59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480" w:hanging="1440"/>
      </w:pPr>
    </w:lvl>
  </w:abstractNum>
  <w:abstractNum w:abstractNumId="17" w15:restartNumberingAfterBreak="0">
    <w:nsid w:val="2D2F16A8"/>
    <w:multiLevelType w:val="multilevel"/>
    <w:tmpl w:val="909AEB32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715DFB"/>
    <w:multiLevelType w:val="multilevel"/>
    <w:tmpl w:val="71987028"/>
    <w:lvl w:ilvl="0">
      <w:start w:val="1"/>
      <w:numFmt w:val="decimal"/>
      <w:pStyle w:val="LBScheduleParties-Alt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EF23B2D"/>
    <w:multiLevelType w:val="multilevel"/>
    <w:tmpl w:val="339C6982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4F96CF3"/>
    <w:multiLevelType w:val="hybridMultilevel"/>
    <w:tmpl w:val="1F043378"/>
    <w:lvl w:ilvl="0" w:tplc="0C16E730">
      <w:start w:val="1"/>
      <w:numFmt w:val="decimal"/>
      <w:lvlText w:val="%1."/>
      <w:lvlJc w:val="left"/>
      <w:pPr>
        <w:ind w:left="1654" w:hanging="945"/>
      </w:pPr>
      <w:rPr>
        <w:b w:val="0"/>
        <w:i w:val="0"/>
        <w:sz w:val="24"/>
      </w:rPr>
    </w:lvl>
    <w:lvl w:ilvl="1" w:tplc="D97E4E2E">
      <w:start w:val="1"/>
      <w:numFmt w:val="lowerLetter"/>
      <w:lvlText w:val="%2."/>
      <w:lvlJc w:val="left"/>
      <w:pPr>
        <w:ind w:left="1440" w:hanging="360"/>
      </w:pPr>
    </w:lvl>
    <w:lvl w:ilvl="2" w:tplc="BA223BE6">
      <w:start w:val="1"/>
      <w:numFmt w:val="lowerRoman"/>
      <w:lvlText w:val="%3."/>
      <w:lvlJc w:val="right"/>
      <w:pPr>
        <w:ind w:left="2160" w:hanging="180"/>
      </w:pPr>
    </w:lvl>
    <w:lvl w:ilvl="3" w:tplc="7040AA02">
      <w:start w:val="1"/>
      <w:numFmt w:val="decimal"/>
      <w:lvlText w:val="%4."/>
      <w:lvlJc w:val="left"/>
      <w:pPr>
        <w:ind w:left="2880" w:hanging="360"/>
      </w:pPr>
    </w:lvl>
    <w:lvl w:ilvl="4" w:tplc="A1861D32">
      <w:start w:val="1"/>
      <w:numFmt w:val="lowerLetter"/>
      <w:lvlText w:val="%5."/>
      <w:lvlJc w:val="left"/>
      <w:pPr>
        <w:ind w:left="3600" w:hanging="360"/>
      </w:pPr>
    </w:lvl>
    <w:lvl w:ilvl="5" w:tplc="50FA08B0">
      <w:start w:val="1"/>
      <w:numFmt w:val="lowerRoman"/>
      <w:lvlText w:val="%6."/>
      <w:lvlJc w:val="right"/>
      <w:pPr>
        <w:ind w:left="4320" w:hanging="180"/>
      </w:pPr>
    </w:lvl>
    <w:lvl w:ilvl="6" w:tplc="A2448B3C">
      <w:start w:val="1"/>
      <w:numFmt w:val="decimal"/>
      <w:lvlText w:val="%7."/>
      <w:lvlJc w:val="left"/>
      <w:pPr>
        <w:ind w:left="5040" w:hanging="360"/>
      </w:pPr>
    </w:lvl>
    <w:lvl w:ilvl="7" w:tplc="25D4C01E">
      <w:start w:val="1"/>
      <w:numFmt w:val="lowerLetter"/>
      <w:lvlText w:val="%8."/>
      <w:lvlJc w:val="left"/>
      <w:pPr>
        <w:ind w:left="5760" w:hanging="360"/>
      </w:pPr>
    </w:lvl>
    <w:lvl w:ilvl="8" w:tplc="DD06EB3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47B25"/>
    <w:multiLevelType w:val="multilevel"/>
    <w:tmpl w:val="B718972E"/>
    <w:lvl w:ilvl="0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C170F03"/>
    <w:multiLevelType w:val="multilevel"/>
    <w:tmpl w:val="5C581ED6"/>
    <w:lvl w:ilvl="0">
      <w:start w:val="1"/>
      <w:numFmt w:val="decimal"/>
      <w:pStyle w:val="LBSimple1-Alt"/>
      <w:lvlText w:val="%1."/>
      <w:lvlJc w:val="left"/>
      <w:pPr>
        <w:ind w:left="851" w:hanging="851"/>
      </w:pPr>
    </w:lvl>
    <w:lvl w:ilvl="1">
      <w:start w:val="1"/>
      <w:numFmt w:val="decimal"/>
      <w:pStyle w:val="LBSimple2-Alt"/>
      <w:lvlText w:val="%1.%2."/>
      <w:lvlJc w:val="left"/>
      <w:pPr>
        <w:ind w:left="851" w:hanging="851"/>
      </w:pPr>
    </w:lvl>
    <w:lvl w:ilvl="2">
      <w:start w:val="1"/>
      <w:numFmt w:val="lowerRoman"/>
      <w:pStyle w:val="LBSimple3-Alt"/>
      <w:lvlText w:val="%3)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643DA2"/>
    <w:multiLevelType w:val="multilevel"/>
    <w:tmpl w:val="7E449A06"/>
    <w:lvl w:ilvl="0">
      <w:start w:val="1"/>
      <w:numFmt w:val="decimal"/>
      <w:pStyle w:val="LBHeading1-Alt"/>
      <w:lvlText w:val="%1."/>
      <w:lvlJc w:val="center"/>
      <w:pPr>
        <w:ind w:left="0" w:firstLine="0"/>
      </w:pPr>
    </w:lvl>
    <w:lvl w:ilvl="1">
      <w:start w:val="1"/>
      <w:numFmt w:val="decimal"/>
      <w:pStyle w:val="LBHeading2-Alt"/>
      <w:lvlText w:val="%1.%2."/>
      <w:lvlJc w:val="left"/>
      <w:pPr>
        <w:ind w:left="720" w:hanging="720"/>
      </w:pPr>
    </w:lvl>
    <w:lvl w:ilvl="2">
      <w:start w:val="1"/>
      <w:numFmt w:val="decimal"/>
      <w:pStyle w:val="LBHeading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Heading3-Alt"/>
      <w:lvlText w:val="(%4)"/>
      <w:lvlJc w:val="left"/>
      <w:pPr>
        <w:ind w:left="2160" w:hanging="720"/>
      </w:pPr>
    </w:lvl>
    <w:lvl w:ilvl="4">
      <w:start w:val="1"/>
      <w:numFmt w:val="lowerRoman"/>
      <w:pStyle w:val="LBHeading4-Alt"/>
      <w:lvlText w:val="(%5)"/>
      <w:lvlJc w:val="left"/>
      <w:pPr>
        <w:ind w:left="2880" w:hanging="720"/>
      </w:pPr>
    </w:lvl>
    <w:lvl w:ilvl="5">
      <w:start w:val="1"/>
      <w:numFmt w:val="upperLetter"/>
      <w:pStyle w:val="LBHeading5-Alt"/>
      <w:lvlText w:val="(%6)"/>
      <w:lvlJc w:val="left"/>
      <w:pPr>
        <w:ind w:left="720" w:hanging="720"/>
      </w:pPr>
    </w:lvl>
    <w:lvl w:ilvl="6">
      <w:start w:val="1"/>
      <w:numFmt w:val="decimal"/>
      <w:lvlText w:val="%1.%2.%3.%4.%5.%6.%7."/>
      <w:lvlJc w:val="left"/>
      <w:pPr>
        <w:ind w:left="720" w:hanging="720"/>
      </w:pPr>
    </w:lvl>
    <w:lvl w:ilvl="7">
      <w:start w:val="1"/>
      <w:numFmt w:val="decimal"/>
      <w:lvlText w:val="%1.%2.%3.%4.%5.%6.%7.%8."/>
      <w:lvlJc w:val="left"/>
      <w:pPr>
        <w:ind w:left="720" w:hanging="720"/>
      </w:pPr>
    </w:lvl>
    <w:lvl w:ilvl="8">
      <w:start w:val="1"/>
      <w:numFmt w:val="decimal"/>
      <w:lvlText w:val="%1.%2.%3.%4.%5.%6.%7.%8.%9."/>
      <w:lvlJc w:val="left"/>
      <w:pPr>
        <w:ind w:left="720" w:hanging="720"/>
      </w:pPr>
    </w:lvl>
  </w:abstractNum>
  <w:abstractNum w:abstractNumId="24" w15:restartNumberingAfterBreak="0">
    <w:nsid w:val="598F7CC3"/>
    <w:multiLevelType w:val="multilevel"/>
    <w:tmpl w:val="3F006DAA"/>
    <w:lvl w:ilvl="0">
      <w:start w:val="1"/>
      <w:numFmt w:val="decimal"/>
      <w:pStyle w:val="LBArabic6"/>
      <w:lvlText w:val="(%1)"/>
      <w:lvlJc w:val="left"/>
      <w:pPr>
        <w:tabs>
          <w:tab w:val="num" w:pos="4241"/>
        </w:tabs>
        <w:ind w:left="4241" w:hanging="720"/>
      </w:pPr>
    </w:lvl>
    <w:lvl w:ilvl="1">
      <w:start w:val="1"/>
      <w:numFmt w:val="none"/>
      <w:lvlText w:val=""/>
      <w:lvlJc w:val="left"/>
      <w:pPr>
        <w:tabs>
          <w:tab w:val="num" w:pos="4313"/>
        </w:tabs>
        <w:ind w:left="4313" w:hanging="432"/>
      </w:pPr>
    </w:lvl>
    <w:lvl w:ilvl="2">
      <w:start w:val="1"/>
      <w:numFmt w:val="none"/>
      <w:lvlText w:val=""/>
      <w:lvlJc w:val="left"/>
      <w:pPr>
        <w:tabs>
          <w:tab w:val="num" w:pos="4745"/>
        </w:tabs>
        <w:ind w:left="4745" w:hanging="504"/>
      </w:pPr>
    </w:lvl>
    <w:lvl w:ilvl="3">
      <w:start w:val="1"/>
      <w:numFmt w:val="none"/>
      <w:lvlText w:val=""/>
      <w:lvlJc w:val="left"/>
      <w:pPr>
        <w:tabs>
          <w:tab w:val="num" w:pos="5321"/>
        </w:tabs>
        <w:ind w:left="5249" w:hanging="648"/>
      </w:pPr>
    </w:lvl>
    <w:lvl w:ilvl="4">
      <w:start w:val="1"/>
      <w:numFmt w:val="none"/>
      <w:lvlText w:val=""/>
      <w:lvlJc w:val="left"/>
      <w:pPr>
        <w:tabs>
          <w:tab w:val="num" w:pos="6041"/>
        </w:tabs>
        <w:ind w:left="5753" w:hanging="792"/>
      </w:pPr>
    </w:lvl>
    <w:lvl w:ilvl="5">
      <w:start w:val="1"/>
      <w:numFmt w:val="none"/>
      <w:lvlText w:val=""/>
      <w:lvlJc w:val="left"/>
      <w:pPr>
        <w:tabs>
          <w:tab w:val="num" w:pos="6401"/>
        </w:tabs>
        <w:ind w:left="6257" w:hanging="936"/>
      </w:pPr>
    </w:lvl>
    <w:lvl w:ilvl="6">
      <w:start w:val="1"/>
      <w:numFmt w:val="none"/>
      <w:lvlText w:val=""/>
      <w:lvlJc w:val="left"/>
      <w:pPr>
        <w:tabs>
          <w:tab w:val="num" w:pos="7121"/>
        </w:tabs>
        <w:ind w:left="676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81"/>
        </w:tabs>
        <w:ind w:left="726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01"/>
        </w:tabs>
        <w:ind w:left="7841" w:hanging="1440"/>
      </w:pPr>
    </w:lvl>
  </w:abstractNum>
  <w:abstractNum w:abstractNumId="25" w15:restartNumberingAfterBreak="0">
    <w:nsid w:val="5FDB23BC"/>
    <w:multiLevelType w:val="multilevel"/>
    <w:tmpl w:val="97C62988"/>
    <w:lvl w:ilvl="0">
      <w:start w:val="1"/>
      <w:numFmt w:val="decimal"/>
      <w:pStyle w:val="LBSchedule1"/>
      <w:lvlText w:val="%1."/>
      <w:lvlJc w:val="center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sz w:val="22"/>
        <w:u w:val="none"/>
      </w:rPr>
    </w:lvl>
    <w:lvl w:ilvl="1">
      <w:start w:val="1"/>
      <w:numFmt w:val="decimal"/>
      <w:pStyle w:val="LBSchedule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u w:val="none"/>
      </w:rPr>
    </w:lvl>
    <w:lvl w:ilvl="2">
      <w:start w:val="1"/>
      <w:numFmt w:val="lowerLetter"/>
      <w:pStyle w:val="LBSchedule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LBSchedule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LBSchedule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22B530E"/>
    <w:multiLevelType w:val="hybridMultilevel"/>
    <w:tmpl w:val="9118CA96"/>
    <w:lvl w:ilvl="0" w:tplc="5CE069B8">
      <w:start w:val="1"/>
      <w:numFmt w:val="decimal"/>
      <w:pStyle w:val="LBArabic1"/>
      <w:lvlText w:val="(%1)"/>
      <w:lvlJc w:val="left"/>
      <w:pPr>
        <w:tabs>
          <w:tab w:val="num" w:pos="720"/>
        </w:tabs>
        <w:ind w:left="720" w:hanging="720"/>
      </w:pPr>
    </w:lvl>
    <w:lvl w:ilvl="1" w:tplc="14A080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3821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08E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0CE7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143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A2DE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03A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9009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751E18"/>
    <w:multiLevelType w:val="hybridMultilevel"/>
    <w:tmpl w:val="82626F26"/>
    <w:lvl w:ilvl="0" w:tplc="5EC2AAC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AA18F472">
      <w:start w:val="1"/>
      <w:numFmt w:val="lowerLetter"/>
      <w:lvlText w:val="%2."/>
      <w:lvlJc w:val="left"/>
      <w:pPr>
        <w:ind w:left="2149" w:hanging="360"/>
      </w:pPr>
    </w:lvl>
    <w:lvl w:ilvl="2" w:tplc="42BCA714">
      <w:start w:val="1"/>
      <w:numFmt w:val="lowerRoman"/>
      <w:lvlText w:val="%3."/>
      <w:lvlJc w:val="right"/>
      <w:pPr>
        <w:ind w:left="2869" w:hanging="180"/>
      </w:pPr>
    </w:lvl>
    <w:lvl w:ilvl="3" w:tplc="23F4CE88">
      <w:start w:val="1"/>
      <w:numFmt w:val="decimal"/>
      <w:lvlText w:val="%4."/>
      <w:lvlJc w:val="left"/>
      <w:pPr>
        <w:ind w:left="3589" w:hanging="360"/>
      </w:pPr>
    </w:lvl>
    <w:lvl w:ilvl="4" w:tplc="E716FBCC">
      <w:start w:val="1"/>
      <w:numFmt w:val="lowerLetter"/>
      <w:lvlText w:val="%5."/>
      <w:lvlJc w:val="left"/>
      <w:pPr>
        <w:ind w:left="4309" w:hanging="360"/>
      </w:pPr>
    </w:lvl>
    <w:lvl w:ilvl="5" w:tplc="7112495E">
      <w:start w:val="1"/>
      <w:numFmt w:val="lowerRoman"/>
      <w:lvlText w:val="%6."/>
      <w:lvlJc w:val="right"/>
      <w:pPr>
        <w:ind w:left="5029" w:hanging="180"/>
      </w:pPr>
    </w:lvl>
    <w:lvl w:ilvl="6" w:tplc="F04AFD4E">
      <w:start w:val="1"/>
      <w:numFmt w:val="decimal"/>
      <w:lvlText w:val="%7."/>
      <w:lvlJc w:val="left"/>
      <w:pPr>
        <w:ind w:left="5749" w:hanging="360"/>
      </w:pPr>
    </w:lvl>
    <w:lvl w:ilvl="7" w:tplc="2D2A2980">
      <w:start w:val="1"/>
      <w:numFmt w:val="lowerLetter"/>
      <w:lvlText w:val="%8."/>
      <w:lvlJc w:val="left"/>
      <w:pPr>
        <w:ind w:left="6469" w:hanging="360"/>
      </w:pPr>
    </w:lvl>
    <w:lvl w:ilvl="8" w:tplc="7518B3B0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8C0891"/>
    <w:multiLevelType w:val="multilevel"/>
    <w:tmpl w:val="068C8C50"/>
    <w:name w:val="l0_doczillaScheme_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4410E2"/>
    <w:multiLevelType w:val="multilevel"/>
    <w:tmpl w:val="7AA0E562"/>
    <w:lvl w:ilvl="0">
      <w:start w:val="1"/>
      <w:numFmt w:val="upperLetter"/>
      <w:pStyle w:val="Recitals-Alt"/>
      <w:lvlText w:val="(%1)"/>
      <w:lvlJc w:val="left"/>
      <w:pPr>
        <w:ind w:left="720" w:hanging="720"/>
      </w:pPr>
    </w:lvl>
    <w:lvl w:ilvl="1">
      <w:start w:val="1"/>
      <w:numFmt w:val="decimal"/>
      <w:pStyle w:val="Parties-Alt"/>
      <w:lvlText w:val="(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9B22EA"/>
    <w:multiLevelType w:val="hybridMultilevel"/>
    <w:tmpl w:val="8C30B78E"/>
    <w:lvl w:ilvl="0" w:tplc="6AAA59A0">
      <w:start w:val="1"/>
      <w:numFmt w:val="decimal"/>
      <w:lvlText w:val="%1."/>
      <w:lvlJc w:val="left"/>
      <w:pPr>
        <w:ind w:left="1429" w:hanging="360"/>
      </w:pPr>
    </w:lvl>
    <w:lvl w:ilvl="1" w:tplc="E8C4419C">
      <w:start w:val="1"/>
      <w:numFmt w:val="lowerLetter"/>
      <w:lvlText w:val="%2."/>
      <w:lvlJc w:val="left"/>
      <w:pPr>
        <w:ind w:left="2149" w:hanging="360"/>
      </w:pPr>
    </w:lvl>
    <w:lvl w:ilvl="2" w:tplc="4CB664CC">
      <w:start w:val="1"/>
      <w:numFmt w:val="lowerRoman"/>
      <w:lvlText w:val="%3."/>
      <w:lvlJc w:val="right"/>
      <w:pPr>
        <w:ind w:left="2869" w:hanging="180"/>
      </w:pPr>
    </w:lvl>
    <w:lvl w:ilvl="3" w:tplc="69EE41AA">
      <w:start w:val="1"/>
      <w:numFmt w:val="decimal"/>
      <w:lvlText w:val="%4."/>
      <w:lvlJc w:val="left"/>
      <w:pPr>
        <w:ind w:left="3589" w:hanging="360"/>
      </w:pPr>
    </w:lvl>
    <w:lvl w:ilvl="4" w:tplc="64989434">
      <w:start w:val="1"/>
      <w:numFmt w:val="lowerLetter"/>
      <w:lvlText w:val="%5."/>
      <w:lvlJc w:val="left"/>
      <w:pPr>
        <w:ind w:left="4309" w:hanging="360"/>
      </w:pPr>
    </w:lvl>
    <w:lvl w:ilvl="5" w:tplc="3AB6A896">
      <w:start w:val="1"/>
      <w:numFmt w:val="lowerRoman"/>
      <w:lvlText w:val="%6."/>
      <w:lvlJc w:val="right"/>
      <w:pPr>
        <w:ind w:left="5029" w:hanging="180"/>
      </w:pPr>
    </w:lvl>
    <w:lvl w:ilvl="6" w:tplc="298AD990">
      <w:start w:val="1"/>
      <w:numFmt w:val="decimal"/>
      <w:lvlText w:val="%7."/>
      <w:lvlJc w:val="left"/>
      <w:pPr>
        <w:ind w:left="5749" w:hanging="360"/>
      </w:pPr>
    </w:lvl>
    <w:lvl w:ilvl="7" w:tplc="EE84F0F4">
      <w:start w:val="1"/>
      <w:numFmt w:val="lowerLetter"/>
      <w:lvlText w:val="%8."/>
      <w:lvlJc w:val="left"/>
      <w:pPr>
        <w:ind w:left="6469" w:hanging="360"/>
      </w:pPr>
    </w:lvl>
    <w:lvl w:ilvl="8" w:tplc="5E60E8C2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E783D74"/>
    <w:multiLevelType w:val="multilevel"/>
    <w:tmpl w:val="0AF6012C"/>
    <w:lvl w:ilvl="0">
      <w:start w:val="1"/>
      <w:numFmt w:val="decimal"/>
      <w:pStyle w:val="LBArabic3"/>
      <w:lvlText w:val="(%1)"/>
      <w:lvlJc w:val="left"/>
      <w:pPr>
        <w:tabs>
          <w:tab w:val="num" w:pos="2160"/>
        </w:tabs>
        <w:ind w:left="2160" w:hanging="720"/>
      </w:pPr>
    </w:lvl>
    <w:lvl w:ilvl="1">
      <w:start w:val="1"/>
      <w:numFmt w:val="none"/>
      <w:lvlText w:val=""/>
      <w:lvlJc w:val="left"/>
      <w:pPr>
        <w:tabs>
          <w:tab w:val="num" w:pos="2232"/>
        </w:tabs>
        <w:ind w:left="2232" w:hanging="432"/>
      </w:pPr>
    </w:lvl>
    <w:lvl w:ilvl="2">
      <w:start w:val="1"/>
      <w:numFmt w:val="none"/>
      <w:lvlText w:val=""/>
      <w:lvlJc w:val="left"/>
      <w:pPr>
        <w:tabs>
          <w:tab w:val="num" w:pos="2664"/>
        </w:tabs>
        <w:ind w:left="2664" w:hanging="504"/>
      </w:pPr>
    </w:lvl>
    <w:lvl w:ilvl="3">
      <w:start w:val="1"/>
      <w:numFmt w:val="none"/>
      <w:lvlText w:val=""/>
      <w:lvlJc w:val="left"/>
      <w:pPr>
        <w:tabs>
          <w:tab w:val="num" w:pos="3240"/>
        </w:tabs>
        <w:ind w:left="3168" w:hanging="648"/>
      </w:pPr>
    </w:lvl>
    <w:lvl w:ilvl="4">
      <w:start w:val="1"/>
      <w:numFmt w:val="none"/>
      <w:lvlText w:val=""/>
      <w:lvlJc w:val="left"/>
      <w:pPr>
        <w:tabs>
          <w:tab w:val="num" w:pos="3960"/>
        </w:tabs>
        <w:ind w:left="3672" w:hanging="792"/>
      </w:pPr>
    </w:lvl>
    <w:lvl w:ilvl="5">
      <w:start w:val="1"/>
      <w:numFmt w:val="none"/>
      <w:lvlText w:val=""/>
      <w:lvlJc w:val="left"/>
      <w:pPr>
        <w:tabs>
          <w:tab w:val="num" w:pos="4320"/>
        </w:tabs>
        <w:ind w:left="4176" w:hanging="936"/>
      </w:pPr>
    </w:lvl>
    <w:lvl w:ilvl="6">
      <w:start w:val="1"/>
      <w:numFmt w:val="none"/>
      <w:lvlText w:val="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32" w15:restartNumberingAfterBreak="0">
    <w:nsid w:val="6FA72340"/>
    <w:multiLevelType w:val="multilevel"/>
    <w:tmpl w:val="56AC9988"/>
    <w:lvl w:ilvl="0">
      <w:start w:val="1"/>
      <w:numFmt w:val="decimal"/>
      <w:pStyle w:val="LBScheduleParties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06D5D30"/>
    <w:multiLevelType w:val="multilevel"/>
    <w:tmpl w:val="8E409820"/>
    <w:name w:val="l0"/>
    <w:lvl w:ilvl="0">
      <w:start w:val="1"/>
      <w:numFmt w:val="decimal"/>
      <w:pStyle w:val="LBGovstyle1doczillaStyle1"/>
      <w:lvlText w:val="%1."/>
      <w:lvlJc w:val="left"/>
      <w:pPr>
        <w:ind w:hanging="720"/>
      </w:pPr>
    </w:lvl>
    <w:lvl w:ilvl="1">
      <w:start w:val="1"/>
      <w:numFmt w:val="decimal"/>
      <w:pStyle w:val="LBGovstyle2doczillaStyle1"/>
      <w:lvlText w:val="%1.%2."/>
      <w:lvlJc w:val="left"/>
      <w:pPr>
        <w:ind w:left="720" w:hanging="720"/>
      </w:pPr>
    </w:lvl>
    <w:lvl w:ilvl="2">
      <w:start w:val="1"/>
      <w:numFmt w:val="decimal"/>
      <w:pStyle w:val="LBGovstyle3doczillaStyle1"/>
      <w:lvlText w:val="%1.%2.%3."/>
      <w:lvlJc w:val="left"/>
      <w:pPr>
        <w:ind w:left="720" w:hanging="720"/>
      </w:pPr>
    </w:lvl>
    <w:lvl w:ilvl="3">
      <w:start w:val="1"/>
      <w:numFmt w:val="decimal"/>
      <w:pStyle w:val="LBGovstyle4doczillaStyle1"/>
      <w:lvlText w:val="%1.%2.%3.%4."/>
      <w:lvlJc w:val="left"/>
      <w:pPr>
        <w:ind w:left="720" w:hanging="720"/>
      </w:pPr>
    </w:lvl>
    <w:lvl w:ilvl="4">
      <w:start w:val="1"/>
      <w:numFmt w:val="decimal"/>
      <w:pStyle w:val="LBGovstyle5doczillaStyle1"/>
      <w:lvlText w:val="(%5)"/>
      <w:lvlJc w:val="left"/>
      <w:pPr>
        <w:ind w:left="1440" w:hanging="720"/>
      </w:pPr>
    </w:lvl>
    <w:lvl w:ilvl="5">
      <w:start w:val="1"/>
      <w:numFmt w:val="bullet"/>
      <w:lvlText w:val=""/>
      <w:lvlJc w:val="left"/>
      <w:pPr>
        <w:ind w:left="1440" w:hanging="720"/>
      </w:pPr>
      <w:rPr>
        <w:rFonts w:ascii="Symbol" w:hAnsi="Symbol"/>
      </w:rPr>
    </w:lvl>
    <w:lvl w:ilvl="6">
      <w:start w:val="1"/>
      <w:numFmt w:val="bullet"/>
      <w:pStyle w:val="LBGovstyle6doczillaStyle1"/>
      <w:lvlText w:val=""/>
      <w:lvlJc w:val="left"/>
      <w:pPr>
        <w:ind w:left="1440" w:hanging="72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ind w:left="720" w:hanging="720"/>
      </w:pPr>
    </w:lvl>
    <w:lvl w:ilvl="8">
      <w:start w:val="1"/>
      <w:numFmt w:val="lowerRoman"/>
      <w:lvlText w:val="%9."/>
      <w:lvlJc w:val="right"/>
      <w:pPr>
        <w:ind w:left="720" w:hanging="720"/>
      </w:pPr>
    </w:lvl>
  </w:abstractNum>
  <w:abstractNum w:abstractNumId="34" w15:restartNumberingAfterBreak="0">
    <w:nsid w:val="7179782E"/>
    <w:multiLevelType w:val="multilevel"/>
    <w:tmpl w:val="6E52BF40"/>
    <w:lvl w:ilvl="0">
      <w:start w:val="1"/>
      <w:numFmt w:val="decimal"/>
      <w:pStyle w:val="LBArabic1-Alt"/>
      <w:lvlText w:val="(%1)"/>
      <w:lvlJc w:val="left"/>
      <w:pPr>
        <w:ind w:left="720" w:hanging="720"/>
      </w:pPr>
    </w:lvl>
    <w:lvl w:ilvl="1">
      <w:start w:val="1"/>
      <w:numFmt w:val="decimal"/>
      <w:pStyle w:val="LBArabic2-Alt"/>
      <w:lvlText w:val="(%2)"/>
      <w:lvlJc w:val="left"/>
      <w:pPr>
        <w:ind w:left="1440" w:hanging="720"/>
      </w:pPr>
    </w:lvl>
    <w:lvl w:ilvl="2">
      <w:start w:val="1"/>
      <w:numFmt w:val="decimal"/>
      <w:pStyle w:val="LBArabic3-Alt"/>
      <w:lvlText w:val="(%3)"/>
      <w:lvlJc w:val="left"/>
      <w:pPr>
        <w:tabs>
          <w:tab w:val="num" w:pos="1440"/>
        </w:tabs>
        <w:ind w:left="2160" w:hanging="720"/>
      </w:pPr>
    </w:lvl>
    <w:lvl w:ilvl="3">
      <w:start w:val="1"/>
      <w:numFmt w:val="decimal"/>
      <w:pStyle w:val="LBArabic4-Alt"/>
      <w:lvlText w:val="(%4)"/>
      <w:lvlJc w:val="left"/>
      <w:pPr>
        <w:tabs>
          <w:tab w:val="num" w:pos="2160"/>
        </w:tabs>
        <w:ind w:left="2880" w:hanging="720"/>
      </w:pPr>
    </w:lvl>
    <w:lvl w:ilvl="4">
      <w:start w:val="1"/>
      <w:numFmt w:val="decimal"/>
      <w:pStyle w:val="LBArabic5-Alt"/>
      <w:lvlText w:val="(%5)"/>
      <w:lvlJc w:val="left"/>
      <w:pPr>
        <w:tabs>
          <w:tab w:val="num" w:pos="2880"/>
        </w:tabs>
        <w:ind w:left="3600" w:hanging="720"/>
      </w:pPr>
    </w:lvl>
    <w:lvl w:ilvl="5">
      <w:start w:val="1"/>
      <w:numFmt w:val="decimal"/>
      <w:pStyle w:val="LBArabic6-Alt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1D1067"/>
    <w:multiLevelType w:val="multilevel"/>
    <w:tmpl w:val="9502D3F6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074D25"/>
    <w:multiLevelType w:val="multilevel"/>
    <w:tmpl w:val="1EB0AC14"/>
    <w:lvl w:ilvl="0">
      <w:start w:val="1"/>
      <w:numFmt w:val="decimal"/>
      <w:pStyle w:val="LBSimple1"/>
      <w:lvlText w:val="%1."/>
      <w:lvlJc w:val="left"/>
      <w:pPr>
        <w:ind w:left="567" w:hanging="567"/>
      </w:pPr>
    </w:lvl>
    <w:lvl w:ilvl="1">
      <w:start w:val="1"/>
      <w:numFmt w:val="lowerLetter"/>
      <w:pStyle w:val="LBSimple2"/>
      <w:lvlText w:val="%2)"/>
      <w:lvlJc w:val="left"/>
      <w:pPr>
        <w:ind w:left="1440" w:hanging="589"/>
      </w:pPr>
    </w:lvl>
    <w:lvl w:ilvl="2">
      <w:start w:val="1"/>
      <w:numFmt w:val="lowerRoman"/>
      <w:pStyle w:val="LBSimple3"/>
      <w:lvlText w:val="%3)"/>
      <w:lvlJc w:val="left"/>
      <w:pPr>
        <w:ind w:left="851" w:hanging="851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61D065A"/>
    <w:multiLevelType w:val="multilevel"/>
    <w:tmpl w:val="E828D1CA"/>
    <w:lvl w:ilvl="0">
      <w:start w:val="1"/>
      <w:numFmt w:val="decimal"/>
      <w:pStyle w:val="LBHeading1"/>
      <w:lvlText w:val="%1."/>
      <w:lvlJc w:val="center"/>
      <w:pPr>
        <w:ind w:left="0" w:firstLine="0"/>
      </w:pPr>
    </w:lvl>
    <w:lvl w:ilvl="1">
      <w:start w:val="1"/>
      <w:numFmt w:val="decimal"/>
      <w:pStyle w:val="LBHeading2"/>
      <w:lvlText w:val="%1.%2"/>
      <w:lvlJc w:val="left"/>
      <w:pPr>
        <w:ind w:left="720" w:hanging="720"/>
      </w:pPr>
    </w:lvl>
    <w:lvl w:ilvl="2">
      <w:start w:val="1"/>
      <w:numFmt w:val="decimal"/>
      <w:pStyle w:val="LBHeading3-111"/>
      <w:lvlText w:val="%1.%2.%3"/>
      <w:lvlJc w:val="left"/>
      <w:pPr>
        <w:ind w:left="720" w:hanging="720"/>
      </w:pPr>
    </w:lvl>
    <w:lvl w:ilvl="3">
      <w:start w:val="1"/>
      <w:numFmt w:val="lowerLetter"/>
      <w:pStyle w:val="LBHeading3"/>
      <w:lvlText w:val="(%4)"/>
      <w:lvlJc w:val="left"/>
      <w:pPr>
        <w:ind w:left="2160" w:hanging="720"/>
      </w:pPr>
    </w:lvl>
    <w:lvl w:ilvl="4">
      <w:start w:val="1"/>
      <w:numFmt w:val="lowerRoman"/>
      <w:pStyle w:val="LBHeading4"/>
      <w:lvlText w:val="(%5)"/>
      <w:lvlJc w:val="left"/>
      <w:pPr>
        <w:tabs>
          <w:tab w:val="num" w:pos="2160"/>
        </w:tabs>
        <w:ind w:left="2880" w:hanging="720"/>
      </w:pPr>
    </w:lvl>
    <w:lvl w:ilvl="5">
      <w:start w:val="1"/>
      <w:numFmt w:val="upperLetter"/>
      <w:pStyle w:val="LBHeading5"/>
      <w:lvlText w:val="(%6)"/>
      <w:lvlJc w:val="left"/>
      <w:pPr>
        <w:ind w:left="720" w:hanging="720"/>
      </w:pPr>
    </w:lvl>
    <w:lvl w:ilvl="6">
      <w:start w:val="1"/>
      <w:numFmt w:val="decimal"/>
      <w:lvlText w:val="%7."/>
      <w:lvlJc w:val="left"/>
      <w:pPr>
        <w:ind w:left="720" w:hanging="720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720" w:hanging="720"/>
      </w:pPr>
    </w:lvl>
  </w:abstractNum>
  <w:abstractNum w:abstractNumId="38" w15:restartNumberingAfterBreak="0">
    <w:nsid w:val="7E21148D"/>
    <w:multiLevelType w:val="multilevel"/>
    <w:tmpl w:val="CB983BAA"/>
    <w:name w:val="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  <w:lvlOverride w:ilvl="0">
      <w:lvl w:ilvl="0" w:tplc="0C16E730">
        <w:numFmt w:val="decimal"/>
        <w:lvlText w:val=""/>
        <w:lvlJc w:val="left"/>
      </w:lvl>
    </w:lvlOverride>
    <w:lvlOverride w:ilvl="1">
      <w:lvl w:ilvl="1" w:tplc="D97E4E2E">
        <w:numFmt w:val="decimal"/>
        <w:lvlText w:val=""/>
        <w:lvlJc w:val="left"/>
      </w:lvl>
    </w:lvlOverride>
    <w:lvlOverride w:ilvl="2">
      <w:lvl w:ilvl="2" w:tplc="BA223BE6">
        <w:numFmt w:val="decimal"/>
        <w:lvlText w:val=""/>
        <w:lvlJc w:val="left"/>
      </w:lvl>
    </w:lvlOverride>
    <w:lvlOverride w:ilvl="3">
      <w:lvl w:ilvl="3" w:tplc="7040AA02">
        <w:numFmt w:val="decimal"/>
        <w:lvlText w:val=""/>
        <w:lvlJc w:val="left"/>
      </w:lvl>
    </w:lvlOverride>
    <w:lvlOverride w:ilvl="4">
      <w:lvl w:ilvl="4" w:tplc="A1861D32">
        <w:numFmt w:val="decimal"/>
        <w:lvlText w:val=""/>
        <w:lvlJc w:val="left"/>
      </w:lvl>
    </w:lvlOverride>
    <w:lvlOverride w:ilvl="5">
      <w:lvl w:ilvl="5" w:tplc="50FA08B0">
        <w:numFmt w:val="decimal"/>
        <w:lvlText w:val=""/>
        <w:lvlJc w:val="left"/>
      </w:lvl>
    </w:lvlOverride>
    <w:lvlOverride w:ilvl="6">
      <w:lvl w:ilvl="6" w:tplc="A2448B3C">
        <w:numFmt w:val="decimal"/>
        <w:lvlText w:val=""/>
        <w:lvlJc w:val="left"/>
      </w:lvl>
    </w:lvlOverride>
    <w:lvlOverride w:ilvl="7">
      <w:lvl w:ilvl="7" w:tplc="25D4C01E">
        <w:numFmt w:val="decimal"/>
        <w:lvlText w:val=""/>
        <w:lvlJc w:val="left"/>
      </w:lvl>
    </w:lvlOverride>
    <w:lvlOverride w:ilvl="8">
      <w:lvl w:ilvl="8" w:tplc="DD06EB3A">
        <w:numFmt w:val="decimal"/>
        <w:lvlText w:val=""/>
        <w:lvlJc w:val="left"/>
      </w:lvl>
    </w:lvlOverride>
  </w:num>
  <w:num w:numId="2">
    <w:abstractNumId w:val="15"/>
  </w:num>
  <w:num w:numId="3">
    <w:abstractNumId w:val="2"/>
  </w:num>
  <w:num w:numId="4">
    <w:abstractNumId w:val="3"/>
  </w:num>
  <w:num w:numId="5">
    <w:abstractNumId w:val="24"/>
  </w:num>
  <w:num w:numId="6">
    <w:abstractNumId w:val="31"/>
  </w:num>
  <w:num w:numId="7">
    <w:abstractNumId w:val="26"/>
  </w:num>
  <w:num w:numId="8">
    <w:abstractNumId w:val="16"/>
  </w:num>
  <w:num w:numId="9">
    <w:abstractNumId w:val="11"/>
  </w:num>
  <w:num w:numId="10">
    <w:abstractNumId w:val="1"/>
  </w:num>
  <w:num w:numId="11">
    <w:abstractNumId w:val="10"/>
  </w:num>
  <w:num w:numId="12">
    <w:abstractNumId w:val="23"/>
  </w:num>
  <w:num w:numId="13">
    <w:abstractNumId w:val="37"/>
  </w:num>
  <w:num w:numId="14">
    <w:abstractNumId w:val="34"/>
  </w:num>
  <w:num w:numId="15">
    <w:abstractNumId w:val="29"/>
  </w:num>
  <w:num w:numId="16">
    <w:abstractNumId w:val="21"/>
  </w:num>
  <w:num w:numId="17">
    <w:abstractNumId w:val="32"/>
  </w:num>
  <w:num w:numId="18">
    <w:abstractNumId w:val="18"/>
  </w:num>
  <w:num w:numId="19">
    <w:abstractNumId w:val="4"/>
  </w:num>
  <w:num w:numId="20">
    <w:abstractNumId w:val="25"/>
  </w:num>
  <w:num w:numId="21">
    <w:abstractNumId w:val="36"/>
  </w:num>
  <w:num w:numId="22">
    <w:abstractNumId w:val="22"/>
  </w:num>
  <w:num w:numId="23">
    <w:abstractNumId w:val="5"/>
  </w:num>
  <w:num w:numId="24">
    <w:abstractNumId w:val="12"/>
  </w:num>
  <w:num w:numId="25">
    <w:abstractNumId w:val="7"/>
  </w:num>
  <w:num w:numId="26">
    <w:abstractNumId w:val="33"/>
  </w:num>
  <w:num w:numId="27">
    <w:abstractNumId w:val="28"/>
  </w:num>
  <w:num w:numId="28">
    <w:abstractNumId w:val="8"/>
  </w:num>
  <w:num w:numId="29">
    <w:abstractNumId w:val="7"/>
  </w:num>
  <w:num w:numId="30">
    <w:abstractNumId w:val="7"/>
  </w:num>
  <w:num w:numId="31">
    <w:abstractNumId w:val="7"/>
  </w:num>
  <w:num w:numId="32">
    <w:abstractNumId w:val="27"/>
  </w:num>
  <w:num w:numId="33">
    <w:abstractNumId w:val="0"/>
  </w:num>
  <w:num w:numId="34">
    <w:abstractNumId w:val="17"/>
  </w:num>
  <w:num w:numId="35">
    <w:abstractNumId w:val="13"/>
  </w:num>
  <w:num w:numId="36">
    <w:abstractNumId w:val="35"/>
  </w:num>
  <w:num w:numId="37">
    <w:abstractNumId w:val="14"/>
  </w:num>
  <w:num w:numId="38">
    <w:abstractNumId w:val="30"/>
  </w:num>
  <w:num w:numId="39">
    <w:abstractNumId w:val="19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8AB"/>
    <w:rsid w:val="00001451"/>
    <w:rsid w:val="00001E67"/>
    <w:rsid w:val="0000273D"/>
    <w:rsid w:val="000062BA"/>
    <w:rsid w:val="00013E35"/>
    <w:rsid w:val="00017FA6"/>
    <w:rsid w:val="00020E42"/>
    <w:rsid w:val="000219B4"/>
    <w:rsid w:val="00023FB7"/>
    <w:rsid w:val="00027F35"/>
    <w:rsid w:val="0003070D"/>
    <w:rsid w:val="000348D3"/>
    <w:rsid w:val="00036E27"/>
    <w:rsid w:val="00043710"/>
    <w:rsid w:val="00051ADC"/>
    <w:rsid w:val="00051C59"/>
    <w:rsid w:val="00052CC0"/>
    <w:rsid w:val="00052D6C"/>
    <w:rsid w:val="0008039B"/>
    <w:rsid w:val="00081189"/>
    <w:rsid w:val="00081265"/>
    <w:rsid w:val="00083D0D"/>
    <w:rsid w:val="00085871"/>
    <w:rsid w:val="0009190E"/>
    <w:rsid w:val="000A4603"/>
    <w:rsid w:val="000A60A5"/>
    <w:rsid w:val="000B184D"/>
    <w:rsid w:val="000B218C"/>
    <w:rsid w:val="000B5618"/>
    <w:rsid w:val="000C58A9"/>
    <w:rsid w:val="000C62B6"/>
    <w:rsid w:val="000C7152"/>
    <w:rsid w:val="000D61DB"/>
    <w:rsid w:val="000D794A"/>
    <w:rsid w:val="000E0BB7"/>
    <w:rsid w:val="000E4FAC"/>
    <w:rsid w:val="000E554C"/>
    <w:rsid w:val="000E656F"/>
    <w:rsid w:val="000F1532"/>
    <w:rsid w:val="00101C0E"/>
    <w:rsid w:val="001066C1"/>
    <w:rsid w:val="00110ABF"/>
    <w:rsid w:val="00112306"/>
    <w:rsid w:val="00123222"/>
    <w:rsid w:val="0012354C"/>
    <w:rsid w:val="00125632"/>
    <w:rsid w:val="001312DF"/>
    <w:rsid w:val="0014521A"/>
    <w:rsid w:val="001513E3"/>
    <w:rsid w:val="001613E1"/>
    <w:rsid w:val="00161B4E"/>
    <w:rsid w:val="00166F63"/>
    <w:rsid w:val="00167623"/>
    <w:rsid w:val="00167998"/>
    <w:rsid w:val="00173C54"/>
    <w:rsid w:val="0017639B"/>
    <w:rsid w:val="00185CBD"/>
    <w:rsid w:val="00192CCB"/>
    <w:rsid w:val="00194889"/>
    <w:rsid w:val="00194AF9"/>
    <w:rsid w:val="001A5717"/>
    <w:rsid w:val="001B1FB1"/>
    <w:rsid w:val="001B20E2"/>
    <w:rsid w:val="001C5A24"/>
    <w:rsid w:val="001D1352"/>
    <w:rsid w:val="001D7083"/>
    <w:rsid w:val="001E1098"/>
    <w:rsid w:val="001E1F11"/>
    <w:rsid w:val="00204BD5"/>
    <w:rsid w:val="00206D22"/>
    <w:rsid w:val="00207602"/>
    <w:rsid w:val="00207773"/>
    <w:rsid w:val="002105FB"/>
    <w:rsid w:val="00212542"/>
    <w:rsid w:val="00214B24"/>
    <w:rsid w:val="002179E3"/>
    <w:rsid w:val="002200F9"/>
    <w:rsid w:val="0022104E"/>
    <w:rsid w:val="002232C5"/>
    <w:rsid w:val="00225BB5"/>
    <w:rsid w:val="002272F5"/>
    <w:rsid w:val="002278DF"/>
    <w:rsid w:val="00230150"/>
    <w:rsid w:val="00230272"/>
    <w:rsid w:val="00230A91"/>
    <w:rsid w:val="00232214"/>
    <w:rsid w:val="002324E5"/>
    <w:rsid w:val="002333D9"/>
    <w:rsid w:val="002350CD"/>
    <w:rsid w:val="002351DC"/>
    <w:rsid w:val="0023618B"/>
    <w:rsid w:val="00237745"/>
    <w:rsid w:val="00241C35"/>
    <w:rsid w:val="00242695"/>
    <w:rsid w:val="0024641E"/>
    <w:rsid w:val="002476F4"/>
    <w:rsid w:val="0025148B"/>
    <w:rsid w:val="002609F6"/>
    <w:rsid w:val="00263964"/>
    <w:rsid w:val="00264A0C"/>
    <w:rsid w:val="00266E77"/>
    <w:rsid w:val="002729FF"/>
    <w:rsid w:val="002766AB"/>
    <w:rsid w:val="00281CC2"/>
    <w:rsid w:val="00281EA8"/>
    <w:rsid w:val="00287C7F"/>
    <w:rsid w:val="002905AB"/>
    <w:rsid w:val="00292B01"/>
    <w:rsid w:val="002A2A62"/>
    <w:rsid w:val="002B0310"/>
    <w:rsid w:val="002B1158"/>
    <w:rsid w:val="002B16C1"/>
    <w:rsid w:val="002B7336"/>
    <w:rsid w:val="002B79C2"/>
    <w:rsid w:val="002C331F"/>
    <w:rsid w:val="002C7C41"/>
    <w:rsid w:val="002D1CB2"/>
    <w:rsid w:val="002D3D54"/>
    <w:rsid w:val="002E286F"/>
    <w:rsid w:val="002E2FFD"/>
    <w:rsid w:val="002E3D97"/>
    <w:rsid w:val="002E65E6"/>
    <w:rsid w:val="002F15CA"/>
    <w:rsid w:val="002F23C0"/>
    <w:rsid w:val="002F3B1D"/>
    <w:rsid w:val="002F673E"/>
    <w:rsid w:val="002F7AE5"/>
    <w:rsid w:val="00300358"/>
    <w:rsid w:val="00303C62"/>
    <w:rsid w:val="00303EE7"/>
    <w:rsid w:val="00304C72"/>
    <w:rsid w:val="0030550B"/>
    <w:rsid w:val="00310A1B"/>
    <w:rsid w:val="00315E35"/>
    <w:rsid w:val="00316C1A"/>
    <w:rsid w:val="00316CB4"/>
    <w:rsid w:val="00317F73"/>
    <w:rsid w:val="00320BE0"/>
    <w:rsid w:val="0032168D"/>
    <w:rsid w:val="00321E74"/>
    <w:rsid w:val="00322B83"/>
    <w:rsid w:val="00325B0C"/>
    <w:rsid w:val="00332987"/>
    <w:rsid w:val="003343A2"/>
    <w:rsid w:val="0034047B"/>
    <w:rsid w:val="003408A8"/>
    <w:rsid w:val="003421D8"/>
    <w:rsid w:val="00342323"/>
    <w:rsid w:val="00344270"/>
    <w:rsid w:val="00344EF4"/>
    <w:rsid w:val="003475D3"/>
    <w:rsid w:val="00350C50"/>
    <w:rsid w:val="00351E0B"/>
    <w:rsid w:val="00356DFA"/>
    <w:rsid w:val="00357F3C"/>
    <w:rsid w:val="00361A18"/>
    <w:rsid w:val="00362981"/>
    <w:rsid w:val="003659E0"/>
    <w:rsid w:val="003706A5"/>
    <w:rsid w:val="003742E4"/>
    <w:rsid w:val="00375D1F"/>
    <w:rsid w:val="003834C8"/>
    <w:rsid w:val="003849D4"/>
    <w:rsid w:val="00384AC6"/>
    <w:rsid w:val="003911D2"/>
    <w:rsid w:val="003A0A66"/>
    <w:rsid w:val="003A135D"/>
    <w:rsid w:val="003B0AFF"/>
    <w:rsid w:val="003B4F47"/>
    <w:rsid w:val="003C165D"/>
    <w:rsid w:val="003C45A8"/>
    <w:rsid w:val="003C75EA"/>
    <w:rsid w:val="003C7D18"/>
    <w:rsid w:val="003D00CC"/>
    <w:rsid w:val="003D4018"/>
    <w:rsid w:val="003D63CA"/>
    <w:rsid w:val="003E36DE"/>
    <w:rsid w:val="003E683A"/>
    <w:rsid w:val="003F054F"/>
    <w:rsid w:val="003F0D10"/>
    <w:rsid w:val="003F1099"/>
    <w:rsid w:val="003F5CE0"/>
    <w:rsid w:val="00403898"/>
    <w:rsid w:val="004139F9"/>
    <w:rsid w:val="00415322"/>
    <w:rsid w:val="0041713B"/>
    <w:rsid w:val="00420F5A"/>
    <w:rsid w:val="004225E6"/>
    <w:rsid w:val="00422F5A"/>
    <w:rsid w:val="004234F4"/>
    <w:rsid w:val="00423C24"/>
    <w:rsid w:val="004270A1"/>
    <w:rsid w:val="00441279"/>
    <w:rsid w:val="00445B91"/>
    <w:rsid w:val="00445C60"/>
    <w:rsid w:val="00447E94"/>
    <w:rsid w:val="00450711"/>
    <w:rsid w:val="00450E74"/>
    <w:rsid w:val="0045522F"/>
    <w:rsid w:val="00472DFA"/>
    <w:rsid w:val="00474319"/>
    <w:rsid w:val="0047704C"/>
    <w:rsid w:val="00484053"/>
    <w:rsid w:val="0048443A"/>
    <w:rsid w:val="00485682"/>
    <w:rsid w:val="0049449F"/>
    <w:rsid w:val="004A0346"/>
    <w:rsid w:val="004A396D"/>
    <w:rsid w:val="004A551A"/>
    <w:rsid w:val="004B0707"/>
    <w:rsid w:val="004B4FD3"/>
    <w:rsid w:val="004C052C"/>
    <w:rsid w:val="004C2620"/>
    <w:rsid w:val="004C4B97"/>
    <w:rsid w:val="004C4FF1"/>
    <w:rsid w:val="004D6BFA"/>
    <w:rsid w:val="004D7BAE"/>
    <w:rsid w:val="004E185B"/>
    <w:rsid w:val="004E37F6"/>
    <w:rsid w:val="004F04D2"/>
    <w:rsid w:val="004F1192"/>
    <w:rsid w:val="004F1E4A"/>
    <w:rsid w:val="00505C16"/>
    <w:rsid w:val="0051074E"/>
    <w:rsid w:val="00512B9A"/>
    <w:rsid w:val="00515186"/>
    <w:rsid w:val="0051565D"/>
    <w:rsid w:val="00523A1A"/>
    <w:rsid w:val="0052623F"/>
    <w:rsid w:val="00527C6C"/>
    <w:rsid w:val="005339AB"/>
    <w:rsid w:val="00534AA3"/>
    <w:rsid w:val="00540880"/>
    <w:rsid w:val="0054092F"/>
    <w:rsid w:val="005454E7"/>
    <w:rsid w:val="005516A0"/>
    <w:rsid w:val="00554D62"/>
    <w:rsid w:val="00555899"/>
    <w:rsid w:val="0055612C"/>
    <w:rsid w:val="005570B1"/>
    <w:rsid w:val="005604C5"/>
    <w:rsid w:val="00562A4C"/>
    <w:rsid w:val="00564AD7"/>
    <w:rsid w:val="00567BFF"/>
    <w:rsid w:val="00570016"/>
    <w:rsid w:val="00571A64"/>
    <w:rsid w:val="005760BC"/>
    <w:rsid w:val="00582017"/>
    <w:rsid w:val="00582EFB"/>
    <w:rsid w:val="005841A9"/>
    <w:rsid w:val="005907D7"/>
    <w:rsid w:val="00590E55"/>
    <w:rsid w:val="00592389"/>
    <w:rsid w:val="00595635"/>
    <w:rsid w:val="00596B20"/>
    <w:rsid w:val="005A002B"/>
    <w:rsid w:val="005A0837"/>
    <w:rsid w:val="005A37EB"/>
    <w:rsid w:val="005B716A"/>
    <w:rsid w:val="005B7F2C"/>
    <w:rsid w:val="005C4EC1"/>
    <w:rsid w:val="005C5126"/>
    <w:rsid w:val="005D4089"/>
    <w:rsid w:val="005D5AB6"/>
    <w:rsid w:val="005E2323"/>
    <w:rsid w:val="005E5E7B"/>
    <w:rsid w:val="005E71D2"/>
    <w:rsid w:val="005F165E"/>
    <w:rsid w:val="005F3AB8"/>
    <w:rsid w:val="005F467D"/>
    <w:rsid w:val="005F61AB"/>
    <w:rsid w:val="00612D99"/>
    <w:rsid w:val="006176D8"/>
    <w:rsid w:val="00624F4E"/>
    <w:rsid w:val="006255F8"/>
    <w:rsid w:val="00625836"/>
    <w:rsid w:val="00630D08"/>
    <w:rsid w:val="00632319"/>
    <w:rsid w:val="006327E2"/>
    <w:rsid w:val="006375E2"/>
    <w:rsid w:val="00640B12"/>
    <w:rsid w:val="00644752"/>
    <w:rsid w:val="00647E46"/>
    <w:rsid w:val="006501F9"/>
    <w:rsid w:val="00652FA0"/>
    <w:rsid w:val="00661D85"/>
    <w:rsid w:val="006633EC"/>
    <w:rsid w:val="00663E89"/>
    <w:rsid w:val="006654B5"/>
    <w:rsid w:val="006659DF"/>
    <w:rsid w:val="006666BF"/>
    <w:rsid w:val="0066704B"/>
    <w:rsid w:val="00674768"/>
    <w:rsid w:val="00676BA3"/>
    <w:rsid w:val="0068465B"/>
    <w:rsid w:val="006847DB"/>
    <w:rsid w:val="006849C6"/>
    <w:rsid w:val="0068567D"/>
    <w:rsid w:val="00686B26"/>
    <w:rsid w:val="00693513"/>
    <w:rsid w:val="006958EC"/>
    <w:rsid w:val="00697B77"/>
    <w:rsid w:val="006A4381"/>
    <w:rsid w:val="006A7866"/>
    <w:rsid w:val="006B1739"/>
    <w:rsid w:val="006B1FF0"/>
    <w:rsid w:val="006B4A06"/>
    <w:rsid w:val="006B6C54"/>
    <w:rsid w:val="006C1D24"/>
    <w:rsid w:val="006C322D"/>
    <w:rsid w:val="006C48C2"/>
    <w:rsid w:val="006D3D8B"/>
    <w:rsid w:val="006D6F73"/>
    <w:rsid w:val="006E04DB"/>
    <w:rsid w:val="006E3601"/>
    <w:rsid w:val="006E3A35"/>
    <w:rsid w:val="006E4214"/>
    <w:rsid w:val="006E6498"/>
    <w:rsid w:val="006F08A0"/>
    <w:rsid w:val="006F0AD7"/>
    <w:rsid w:val="006F3CEC"/>
    <w:rsid w:val="006F4E37"/>
    <w:rsid w:val="006F750C"/>
    <w:rsid w:val="00702D75"/>
    <w:rsid w:val="00703F24"/>
    <w:rsid w:val="00704740"/>
    <w:rsid w:val="00705349"/>
    <w:rsid w:val="007070E7"/>
    <w:rsid w:val="007146CC"/>
    <w:rsid w:val="00721DC5"/>
    <w:rsid w:val="00723550"/>
    <w:rsid w:val="007244FE"/>
    <w:rsid w:val="0072473D"/>
    <w:rsid w:val="00724CDD"/>
    <w:rsid w:val="0072645B"/>
    <w:rsid w:val="00727E42"/>
    <w:rsid w:val="00730703"/>
    <w:rsid w:val="007335BA"/>
    <w:rsid w:val="00733CA3"/>
    <w:rsid w:val="00737EA5"/>
    <w:rsid w:val="007406E8"/>
    <w:rsid w:val="00740C60"/>
    <w:rsid w:val="007413E4"/>
    <w:rsid w:val="00741681"/>
    <w:rsid w:val="007444D8"/>
    <w:rsid w:val="00751B17"/>
    <w:rsid w:val="00753F1A"/>
    <w:rsid w:val="007541E2"/>
    <w:rsid w:val="00754CFB"/>
    <w:rsid w:val="00757AC3"/>
    <w:rsid w:val="00760F31"/>
    <w:rsid w:val="0076530E"/>
    <w:rsid w:val="00765436"/>
    <w:rsid w:val="00771A1F"/>
    <w:rsid w:val="007802DA"/>
    <w:rsid w:val="0078151E"/>
    <w:rsid w:val="0078253C"/>
    <w:rsid w:val="00790A15"/>
    <w:rsid w:val="007A1598"/>
    <w:rsid w:val="007A188A"/>
    <w:rsid w:val="007A44A6"/>
    <w:rsid w:val="007B3A43"/>
    <w:rsid w:val="007C150D"/>
    <w:rsid w:val="007C6AE4"/>
    <w:rsid w:val="007D16F3"/>
    <w:rsid w:val="007D175D"/>
    <w:rsid w:val="007D18E6"/>
    <w:rsid w:val="007D24A3"/>
    <w:rsid w:val="007D352B"/>
    <w:rsid w:val="007D3B0A"/>
    <w:rsid w:val="007D6B10"/>
    <w:rsid w:val="007E4C90"/>
    <w:rsid w:val="007F1FF8"/>
    <w:rsid w:val="007F5C90"/>
    <w:rsid w:val="007F75B6"/>
    <w:rsid w:val="00802BBC"/>
    <w:rsid w:val="00803895"/>
    <w:rsid w:val="008065A2"/>
    <w:rsid w:val="0080666D"/>
    <w:rsid w:val="0081298D"/>
    <w:rsid w:val="00816055"/>
    <w:rsid w:val="008175DC"/>
    <w:rsid w:val="0082169B"/>
    <w:rsid w:val="0082459E"/>
    <w:rsid w:val="00824FFA"/>
    <w:rsid w:val="00831FE8"/>
    <w:rsid w:val="00833D01"/>
    <w:rsid w:val="00834AF4"/>
    <w:rsid w:val="008373F2"/>
    <w:rsid w:val="008441FF"/>
    <w:rsid w:val="008446DA"/>
    <w:rsid w:val="00850097"/>
    <w:rsid w:val="008525B3"/>
    <w:rsid w:val="00852B8E"/>
    <w:rsid w:val="008635BD"/>
    <w:rsid w:val="00865735"/>
    <w:rsid w:val="008669F5"/>
    <w:rsid w:val="00870E49"/>
    <w:rsid w:val="00873462"/>
    <w:rsid w:val="008753DC"/>
    <w:rsid w:val="00883325"/>
    <w:rsid w:val="00894EF7"/>
    <w:rsid w:val="008A1C76"/>
    <w:rsid w:val="008A4491"/>
    <w:rsid w:val="008B00F7"/>
    <w:rsid w:val="008B0120"/>
    <w:rsid w:val="008B089A"/>
    <w:rsid w:val="008B7692"/>
    <w:rsid w:val="008C5E69"/>
    <w:rsid w:val="008D31F1"/>
    <w:rsid w:val="008E089E"/>
    <w:rsid w:val="008E13AE"/>
    <w:rsid w:val="008E3495"/>
    <w:rsid w:val="008F179B"/>
    <w:rsid w:val="008F3BD4"/>
    <w:rsid w:val="008F4949"/>
    <w:rsid w:val="008F50E5"/>
    <w:rsid w:val="008F5149"/>
    <w:rsid w:val="008F5703"/>
    <w:rsid w:val="009002C2"/>
    <w:rsid w:val="00901A4B"/>
    <w:rsid w:val="00904D16"/>
    <w:rsid w:val="0091062C"/>
    <w:rsid w:val="009130BC"/>
    <w:rsid w:val="0092004F"/>
    <w:rsid w:val="0092167E"/>
    <w:rsid w:val="00923714"/>
    <w:rsid w:val="009239F7"/>
    <w:rsid w:val="0093393D"/>
    <w:rsid w:val="0093395B"/>
    <w:rsid w:val="00945F7D"/>
    <w:rsid w:val="00946176"/>
    <w:rsid w:val="00946675"/>
    <w:rsid w:val="00950D9D"/>
    <w:rsid w:val="00952525"/>
    <w:rsid w:val="00952D82"/>
    <w:rsid w:val="00953D28"/>
    <w:rsid w:val="00971C42"/>
    <w:rsid w:val="009731C2"/>
    <w:rsid w:val="00973A94"/>
    <w:rsid w:val="00975428"/>
    <w:rsid w:val="00977C46"/>
    <w:rsid w:val="00982A06"/>
    <w:rsid w:val="00984E23"/>
    <w:rsid w:val="0098636C"/>
    <w:rsid w:val="009A171A"/>
    <w:rsid w:val="009A23D4"/>
    <w:rsid w:val="009A497E"/>
    <w:rsid w:val="009A578A"/>
    <w:rsid w:val="009B0CAC"/>
    <w:rsid w:val="009B13E8"/>
    <w:rsid w:val="009B2F26"/>
    <w:rsid w:val="009B3875"/>
    <w:rsid w:val="009B775C"/>
    <w:rsid w:val="009C0F40"/>
    <w:rsid w:val="009C11B0"/>
    <w:rsid w:val="009C2A9E"/>
    <w:rsid w:val="009C4733"/>
    <w:rsid w:val="009C4AD3"/>
    <w:rsid w:val="009C4D39"/>
    <w:rsid w:val="009C51A3"/>
    <w:rsid w:val="009C752A"/>
    <w:rsid w:val="009D2229"/>
    <w:rsid w:val="009D62DA"/>
    <w:rsid w:val="009D6F5C"/>
    <w:rsid w:val="009E62E4"/>
    <w:rsid w:val="009E75DE"/>
    <w:rsid w:val="009F04DA"/>
    <w:rsid w:val="009F059A"/>
    <w:rsid w:val="009F7DB7"/>
    <w:rsid w:val="00A00417"/>
    <w:rsid w:val="00A04E73"/>
    <w:rsid w:val="00A138AB"/>
    <w:rsid w:val="00A14335"/>
    <w:rsid w:val="00A14AFE"/>
    <w:rsid w:val="00A167C2"/>
    <w:rsid w:val="00A171E0"/>
    <w:rsid w:val="00A2305B"/>
    <w:rsid w:val="00A3690E"/>
    <w:rsid w:val="00A40371"/>
    <w:rsid w:val="00A406C2"/>
    <w:rsid w:val="00A41E8B"/>
    <w:rsid w:val="00A45118"/>
    <w:rsid w:val="00A50BD6"/>
    <w:rsid w:val="00A64A52"/>
    <w:rsid w:val="00A7165D"/>
    <w:rsid w:val="00A732D9"/>
    <w:rsid w:val="00A77C9D"/>
    <w:rsid w:val="00A849EA"/>
    <w:rsid w:val="00A8752B"/>
    <w:rsid w:val="00A916B8"/>
    <w:rsid w:val="00A9211F"/>
    <w:rsid w:val="00A92244"/>
    <w:rsid w:val="00A922FD"/>
    <w:rsid w:val="00A93656"/>
    <w:rsid w:val="00A96705"/>
    <w:rsid w:val="00A96849"/>
    <w:rsid w:val="00A97279"/>
    <w:rsid w:val="00AA5EF4"/>
    <w:rsid w:val="00AB0F11"/>
    <w:rsid w:val="00AC04AE"/>
    <w:rsid w:val="00AC0709"/>
    <w:rsid w:val="00AD03ED"/>
    <w:rsid w:val="00AD4894"/>
    <w:rsid w:val="00AD6AE5"/>
    <w:rsid w:val="00AE143C"/>
    <w:rsid w:val="00AE1BB0"/>
    <w:rsid w:val="00AE4969"/>
    <w:rsid w:val="00AE71C7"/>
    <w:rsid w:val="00AE7CF7"/>
    <w:rsid w:val="00AF01EA"/>
    <w:rsid w:val="00AF0E20"/>
    <w:rsid w:val="00AF68B7"/>
    <w:rsid w:val="00AF761A"/>
    <w:rsid w:val="00AF761F"/>
    <w:rsid w:val="00B03784"/>
    <w:rsid w:val="00B10FA1"/>
    <w:rsid w:val="00B1270D"/>
    <w:rsid w:val="00B170B6"/>
    <w:rsid w:val="00B17CBE"/>
    <w:rsid w:val="00B26E69"/>
    <w:rsid w:val="00B315F5"/>
    <w:rsid w:val="00B31BB0"/>
    <w:rsid w:val="00B41965"/>
    <w:rsid w:val="00B436CD"/>
    <w:rsid w:val="00B47ECB"/>
    <w:rsid w:val="00B565D1"/>
    <w:rsid w:val="00B57696"/>
    <w:rsid w:val="00B57E08"/>
    <w:rsid w:val="00B57FAF"/>
    <w:rsid w:val="00B6122A"/>
    <w:rsid w:val="00B632E9"/>
    <w:rsid w:val="00B714B7"/>
    <w:rsid w:val="00B75D25"/>
    <w:rsid w:val="00B76609"/>
    <w:rsid w:val="00B80575"/>
    <w:rsid w:val="00B80E79"/>
    <w:rsid w:val="00B85649"/>
    <w:rsid w:val="00B92DF8"/>
    <w:rsid w:val="00B942CB"/>
    <w:rsid w:val="00B962A4"/>
    <w:rsid w:val="00BB246E"/>
    <w:rsid w:val="00BB6E48"/>
    <w:rsid w:val="00BD002E"/>
    <w:rsid w:val="00BD3697"/>
    <w:rsid w:val="00BD44DE"/>
    <w:rsid w:val="00BD6757"/>
    <w:rsid w:val="00BD6F2D"/>
    <w:rsid w:val="00BE0457"/>
    <w:rsid w:val="00BE6957"/>
    <w:rsid w:val="00BF3BAB"/>
    <w:rsid w:val="00BF44A1"/>
    <w:rsid w:val="00BF45CC"/>
    <w:rsid w:val="00BF6C2A"/>
    <w:rsid w:val="00C047BE"/>
    <w:rsid w:val="00C06B8F"/>
    <w:rsid w:val="00C22666"/>
    <w:rsid w:val="00C23C8F"/>
    <w:rsid w:val="00C26335"/>
    <w:rsid w:val="00C31653"/>
    <w:rsid w:val="00C32A5B"/>
    <w:rsid w:val="00C34208"/>
    <w:rsid w:val="00C3495D"/>
    <w:rsid w:val="00C473C1"/>
    <w:rsid w:val="00C47586"/>
    <w:rsid w:val="00C55835"/>
    <w:rsid w:val="00C63188"/>
    <w:rsid w:val="00C63E6F"/>
    <w:rsid w:val="00C80790"/>
    <w:rsid w:val="00C83FFC"/>
    <w:rsid w:val="00C85609"/>
    <w:rsid w:val="00C8690B"/>
    <w:rsid w:val="00C9128B"/>
    <w:rsid w:val="00C96672"/>
    <w:rsid w:val="00CA20FD"/>
    <w:rsid w:val="00CA22D2"/>
    <w:rsid w:val="00CA2637"/>
    <w:rsid w:val="00CA39D8"/>
    <w:rsid w:val="00CA67BE"/>
    <w:rsid w:val="00CB4059"/>
    <w:rsid w:val="00CC13E9"/>
    <w:rsid w:val="00CC66FB"/>
    <w:rsid w:val="00CC6727"/>
    <w:rsid w:val="00CC6A23"/>
    <w:rsid w:val="00CD137F"/>
    <w:rsid w:val="00CD17B6"/>
    <w:rsid w:val="00CD2410"/>
    <w:rsid w:val="00CD60AD"/>
    <w:rsid w:val="00CE05AB"/>
    <w:rsid w:val="00CE0A4A"/>
    <w:rsid w:val="00CE510A"/>
    <w:rsid w:val="00CE7082"/>
    <w:rsid w:val="00CE7B5E"/>
    <w:rsid w:val="00CF31B6"/>
    <w:rsid w:val="00CF661E"/>
    <w:rsid w:val="00CF79D2"/>
    <w:rsid w:val="00D03F0D"/>
    <w:rsid w:val="00D075EA"/>
    <w:rsid w:val="00D1116E"/>
    <w:rsid w:val="00D11705"/>
    <w:rsid w:val="00D11F91"/>
    <w:rsid w:val="00D16EF9"/>
    <w:rsid w:val="00D17DA9"/>
    <w:rsid w:val="00D201B2"/>
    <w:rsid w:val="00D32A57"/>
    <w:rsid w:val="00D4054E"/>
    <w:rsid w:val="00D40D90"/>
    <w:rsid w:val="00D414F7"/>
    <w:rsid w:val="00D41C50"/>
    <w:rsid w:val="00D42405"/>
    <w:rsid w:val="00D54269"/>
    <w:rsid w:val="00D57463"/>
    <w:rsid w:val="00D63B57"/>
    <w:rsid w:val="00D641DD"/>
    <w:rsid w:val="00D678E4"/>
    <w:rsid w:val="00D7177E"/>
    <w:rsid w:val="00D73C80"/>
    <w:rsid w:val="00D74BB9"/>
    <w:rsid w:val="00D76AD3"/>
    <w:rsid w:val="00D803FC"/>
    <w:rsid w:val="00D80999"/>
    <w:rsid w:val="00D8195D"/>
    <w:rsid w:val="00D82AFE"/>
    <w:rsid w:val="00D90BBC"/>
    <w:rsid w:val="00D949CE"/>
    <w:rsid w:val="00D97233"/>
    <w:rsid w:val="00DA1BA8"/>
    <w:rsid w:val="00DA3BF0"/>
    <w:rsid w:val="00DB67C5"/>
    <w:rsid w:val="00DB7120"/>
    <w:rsid w:val="00DB7D8E"/>
    <w:rsid w:val="00DC2908"/>
    <w:rsid w:val="00DC2E25"/>
    <w:rsid w:val="00DC4ED2"/>
    <w:rsid w:val="00DD2E4F"/>
    <w:rsid w:val="00DD3D50"/>
    <w:rsid w:val="00DD6117"/>
    <w:rsid w:val="00DD767C"/>
    <w:rsid w:val="00DE1227"/>
    <w:rsid w:val="00DE20F0"/>
    <w:rsid w:val="00DE578F"/>
    <w:rsid w:val="00DF1B49"/>
    <w:rsid w:val="00DF3114"/>
    <w:rsid w:val="00DF3963"/>
    <w:rsid w:val="00E01ED7"/>
    <w:rsid w:val="00E022DA"/>
    <w:rsid w:val="00E0531E"/>
    <w:rsid w:val="00E078B6"/>
    <w:rsid w:val="00E10ACF"/>
    <w:rsid w:val="00E14083"/>
    <w:rsid w:val="00E14C66"/>
    <w:rsid w:val="00E15FA0"/>
    <w:rsid w:val="00E16311"/>
    <w:rsid w:val="00E21815"/>
    <w:rsid w:val="00E22395"/>
    <w:rsid w:val="00E24231"/>
    <w:rsid w:val="00E26904"/>
    <w:rsid w:val="00E36027"/>
    <w:rsid w:val="00E36B68"/>
    <w:rsid w:val="00E477A2"/>
    <w:rsid w:val="00E51951"/>
    <w:rsid w:val="00E52886"/>
    <w:rsid w:val="00E54F55"/>
    <w:rsid w:val="00E82C2C"/>
    <w:rsid w:val="00E855B9"/>
    <w:rsid w:val="00E85750"/>
    <w:rsid w:val="00E913E1"/>
    <w:rsid w:val="00EA5207"/>
    <w:rsid w:val="00EB1F01"/>
    <w:rsid w:val="00EB6D6E"/>
    <w:rsid w:val="00EC2E13"/>
    <w:rsid w:val="00EC3726"/>
    <w:rsid w:val="00EC4751"/>
    <w:rsid w:val="00ED64EF"/>
    <w:rsid w:val="00EE3B5A"/>
    <w:rsid w:val="00EE71E1"/>
    <w:rsid w:val="00EF0B0F"/>
    <w:rsid w:val="00EF1EAC"/>
    <w:rsid w:val="00EF4C9A"/>
    <w:rsid w:val="00EF4F45"/>
    <w:rsid w:val="00F0216F"/>
    <w:rsid w:val="00F131F6"/>
    <w:rsid w:val="00F23F46"/>
    <w:rsid w:val="00F275EC"/>
    <w:rsid w:val="00F31CA6"/>
    <w:rsid w:val="00F32621"/>
    <w:rsid w:val="00F32695"/>
    <w:rsid w:val="00F357FD"/>
    <w:rsid w:val="00F37BB0"/>
    <w:rsid w:val="00F406CB"/>
    <w:rsid w:val="00F42F1B"/>
    <w:rsid w:val="00F447EF"/>
    <w:rsid w:val="00F44D10"/>
    <w:rsid w:val="00F62F3F"/>
    <w:rsid w:val="00F64139"/>
    <w:rsid w:val="00F664C8"/>
    <w:rsid w:val="00F7049A"/>
    <w:rsid w:val="00F7234A"/>
    <w:rsid w:val="00F73747"/>
    <w:rsid w:val="00F75B14"/>
    <w:rsid w:val="00F764D2"/>
    <w:rsid w:val="00F77901"/>
    <w:rsid w:val="00F8038E"/>
    <w:rsid w:val="00F83CA0"/>
    <w:rsid w:val="00F87FD4"/>
    <w:rsid w:val="00FA33D9"/>
    <w:rsid w:val="00FA6BFE"/>
    <w:rsid w:val="00FA7574"/>
    <w:rsid w:val="00FB4801"/>
    <w:rsid w:val="00FB6802"/>
    <w:rsid w:val="00FC72C7"/>
    <w:rsid w:val="00FD2BE4"/>
    <w:rsid w:val="00FF1CC3"/>
    <w:rsid w:val="00FF57C0"/>
    <w:rsid w:val="00FF602E"/>
    <w:rsid w:val="00FF689D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7C26F2"/>
  <w15:docId w15:val="{5E32C78B-F6DD-4668-BC5D-25F9AAFA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</w:style>
  <w:style w:type="paragraph" w:styleId="10">
    <w:name w:val="heading 1"/>
    <w:basedOn w:val="a0"/>
    <w:next w:val="a"/>
    <w:link w:val="11"/>
    <w:uiPriority w:val="9"/>
    <w:pPr>
      <w:spacing w:before="120" w:after="120"/>
      <w:jc w:val="both"/>
      <w:outlineLvl w:val="0"/>
    </w:pPr>
    <w:rPr>
      <w:color w:val="636F78"/>
      <w:sz w:val="18"/>
    </w:rPr>
  </w:style>
  <w:style w:type="paragraph" w:styleId="20">
    <w:name w:val="heading 2"/>
    <w:link w:val="21"/>
    <w:uiPriority w:val="9"/>
    <w:semiHidden/>
    <w:pPr>
      <w:tabs>
        <w:tab w:val="num" w:pos="720"/>
      </w:tabs>
      <w:spacing w:before="120" w:after="120" w:line="240" w:lineRule="auto"/>
      <w:ind w:left="720" w:hanging="720"/>
      <w:jc w:val="both"/>
      <w:outlineLvl w:val="1"/>
    </w:pPr>
  </w:style>
  <w:style w:type="paragraph" w:styleId="3">
    <w:name w:val="heading 3"/>
    <w:basedOn w:val="a"/>
    <w:next w:val="a"/>
    <w:link w:val="30"/>
    <w:uiPriority w:val="9"/>
    <w:pPr>
      <w:keepNext/>
      <w:spacing w:before="240" w:after="60" w:line="360" w:lineRule="auto"/>
      <w:ind w:firstLine="720"/>
      <w:jc w:val="both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semiHidden/>
    <w:pPr>
      <w:tabs>
        <w:tab w:val="num" w:pos="3981"/>
      </w:tabs>
      <w:spacing w:before="120" w:after="120" w:line="240" w:lineRule="auto"/>
      <w:ind w:left="3981" w:hanging="720"/>
      <w:jc w:val="both"/>
      <w:outlineLvl w:val="3"/>
    </w:pPr>
  </w:style>
  <w:style w:type="paragraph" w:styleId="5">
    <w:name w:val="heading 5"/>
    <w:link w:val="50"/>
    <w:uiPriority w:val="9"/>
    <w:semiHidden/>
    <w:pPr>
      <w:tabs>
        <w:tab w:val="num" w:pos="2880"/>
      </w:tabs>
      <w:spacing w:before="120" w:after="120" w:line="240" w:lineRule="auto"/>
      <w:ind w:left="2880" w:hanging="720"/>
      <w:jc w:val="both"/>
      <w:outlineLvl w:val="4"/>
    </w:pPr>
    <w:rPr>
      <w:lang w:val="en-GB"/>
    </w:rPr>
  </w:style>
  <w:style w:type="paragraph" w:styleId="6">
    <w:name w:val="heading 6"/>
    <w:next w:val="7"/>
    <w:link w:val="60"/>
    <w:uiPriority w:val="9"/>
    <w:semiHidden/>
    <w:pPr>
      <w:tabs>
        <w:tab w:val="num" w:pos="3600"/>
      </w:tabs>
      <w:spacing w:before="120" w:after="120" w:line="240" w:lineRule="auto"/>
      <w:ind w:left="3600" w:hanging="720"/>
      <w:jc w:val="both"/>
      <w:outlineLvl w:val="5"/>
    </w:pPr>
  </w:style>
  <w:style w:type="paragraph" w:styleId="7">
    <w:name w:val="heading 7"/>
    <w:next w:val="8"/>
    <w:link w:val="70"/>
    <w:uiPriority w:val="99"/>
    <w:semiHidden/>
    <w:pPr>
      <w:tabs>
        <w:tab w:val="num" w:pos="4321"/>
      </w:tabs>
      <w:spacing w:before="120" w:after="120" w:line="240" w:lineRule="auto"/>
      <w:ind w:left="4321" w:hanging="721"/>
      <w:jc w:val="both"/>
      <w:outlineLvl w:val="6"/>
    </w:pPr>
  </w:style>
  <w:style w:type="paragraph" w:styleId="8">
    <w:name w:val="heading 8"/>
    <w:next w:val="a"/>
    <w:link w:val="80"/>
    <w:uiPriority w:val="99"/>
    <w:semiHidden/>
    <w:pPr>
      <w:keepNext/>
      <w:keepLines/>
      <w:spacing w:before="200" w:after="0" w:line="240" w:lineRule="auto"/>
      <w:ind w:left="2880" w:hanging="360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semiHidden/>
    <w:pPr>
      <w:keepNext/>
      <w:keepLines/>
      <w:spacing w:before="200" w:after="0" w:line="240" w:lineRule="auto"/>
      <w:jc w:val="both"/>
      <w:outlineLvl w:val="8"/>
    </w:pPr>
    <w:rPr>
      <w:rFonts w:ascii="Cambria" w:hAnsi="Cambria"/>
      <w:i/>
      <w:color w:val="4040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1"/>
    <w:basedOn w:val="a3"/>
    <w:uiPriority w:val="99"/>
    <w:pPr>
      <w:numPr>
        <w:numId w:val="3"/>
      </w:numPr>
    </w:pPr>
  </w:style>
  <w:style w:type="numbering" w:customStyle="1" w:styleId="2">
    <w:name w:val="Стиль2"/>
    <w:basedOn w:val="1"/>
    <w:uiPriority w:val="99"/>
    <w:pPr>
      <w:numPr>
        <w:numId w:val="10"/>
      </w:numPr>
    </w:pPr>
  </w:style>
  <w:style w:type="character" w:customStyle="1" w:styleId="11">
    <w:name w:val="Заголовок 1 Знак"/>
    <w:basedOn w:val="a1"/>
    <w:link w:val="10"/>
    <w:uiPriority w:val="9"/>
    <w:rPr>
      <w:rFonts w:ascii="Times New Roman" w:hAnsi="Times New Roman"/>
      <w:color w:val="636F78"/>
      <w:sz w:val="18"/>
    </w:rPr>
  </w:style>
  <w:style w:type="character" w:customStyle="1" w:styleId="12">
    <w:name w:val="Основной текст Знак1"/>
    <w:rPr>
      <w:rFonts w:ascii="Times New Roman" w:hAnsi="Times New Roman"/>
      <w:color w:val="000000"/>
      <w:sz w:val="28"/>
    </w:rPr>
  </w:style>
  <w:style w:type="character" w:customStyle="1" w:styleId="13">
    <w:name w:val="Текст сноски Знак1"/>
    <w:basedOn w:val="a1"/>
    <w:uiPriority w:val="99"/>
    <w:semiHidden/>
    <w:rPr>
      <w:sz w:val="20"/>
    </w:rPr>
  </w:style>
  <w:style w:type="table" w:customStyle="1" w:styleId="14">
    <w:name w:val="Сетка таблицы1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шрифт абзаца1"/>
  </w:style>
  <w:style w:type="table" w:customStyle="1" w:styleId="16">
    <w:name w:val="Обычная таблица1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1"/>
    <w:link w:val="20"/>
    <w:uiPriority w:val="9"/>
    <w:semiHidden/>
  </w:style>
  <w:style w:type="paragraph" w:styleId="22">
    <w:name w:val="Body Text 2"/>
    <w:basedOn w:val="a"/>
    <w:link w:val="23"/>
    <w:uiPriority w:val="99"/>
    <w:pPr>
      <w:spacing w:after="0" w:line="240" w:lineRule="auto"/>
      <w:jc w:val="both"/>
    </w:pPr>
    <w:rPr>
      <w:sz w:val="28"/>
    </w:rPr>
  </w:style>
  <w:style w:type="character" w:customStyle="1" w:styleId="23">
    <w:name w:val="Основной текст 2 Знак"/>
    <w:basedOn w:val="a1"/>
    <w:link w:val="22"/>
    <w:uiPriority w:val="99"/>
    <w:rPr>
      <w:rFonts w:ascii="Times New Roman" w:hAnsi="Times New Roman"/>
      <w:sz w:val="28"/>
    </w:rPr>
  </w:style>
  <w:style w:type="table" w:customStyle="1" w:styleId="24">
    <w:name w:val="Сетка таблицы2"/>
    <w:basedOn w:val="a2"/>
    <w:next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Обычная таблица2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Pr>
      <w:rFonts w:ascii="Arial" w:hAnsi="Arial"/>
      <w:b/>
      <w:sz w:val="26"/>
    </w:rPr>
  </w:style>
  <w:style w:type="paragraph" w:styleId="31">
    <w:name w:val="Body Text Indent 3"/>
    <w:basedOn w:val="a"/>
    <w:link w:val="32"/>
    <w:uiPriority w:val="99"/>
    <w:semiHidden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Pr>
      <w:sz w:val="16"/>
    </w:rPr>
  </w:style>
  <w:style w:type="paragraph" w:styleId="33">
    <w:name w:val="Body Text 3"/>
    <w:basedOn w:val="a"/>
    <w:link w:val="34"/>
    <w:uiPriority w:val="99"/>
    <w:semiHidden/>
    <w:pPr>
      <w:spacing w:after="120" w:line="240" w:lineRule="auto"/>
      <w:jc w:val="both"/>
    </w:pPr>
    <w:rPr>
      <w:sz w:val="16"/>
    </w:rPr>
  </w:style>
  <w:style w:type="character" w:customStyle="1" w:styleId="34">
    <w:name w:val="Основной текст 3 Знак"/>
    <w:basedOn w:val="a1"/>
    <w:link w:val="33"/>
    <w:uiPriority w:val="99"/>
    <w:semiHidden/>
    <w:rPr>
      <w:sz w:val="16"/>
    </w:rPr>
  </w:style>
  <w:style w:type="table" w:customStyle="1" w:styleId="35">
    <w:name w:val="Обычная таблица3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uiPriority w:val="9"/>
    <w:semiHidden/>
  </w:style>
  <w:style w:type="table" w:customStyle="1" w:styleId="41">
    <w:name w:val="Обычная таблица4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1"/>
    <w:link w:val="5"/>
    <w:uiPriority w:val="9"/>
    <w:semiHidden/>
    <w:rPr>
      <w:lang w:val="en-GB"/>
    </w:rPr>
  </w:style>
  <w:style w:type="table" w:customStyle="1" w:styleId="51">
    <w:name w:val="Обычная таблица5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1"/>
    <w:link w:val="6"/>
    <w:uiPriority w:val="9"/>
    <w:semiHidden/>
  </w:style>
  <w:style w:type="character" w:customStyle="1" w:styleId="70">
    <w:name w:val="Заголовок 7 Знак"/>
    <w:basedOn w:val="a1"/>
    <w:link w:val="7"/>
    <w:uiPriority w:val="99"/>
    <w:semiHidden/>
  </w:style>
  <w:style w:type="character" w:customStyle="1" w:styleId="80">
    <w:name w:val="Заголовок 8 Знак"/>
    <w:basedOn w:val="a1"/>
    <w:link w:val="8"/>
    <w:uiPriority w:val="99"/>
    <w:semiHidden/>
  </w:style>
  <w:style w:type="character" w:customStyle="1" w:styleId="90">
    <w:name w:val="Заголовок 9 Знак"/>
    <w:basedOn w:val="a1"/>
    <w:link w:val="9"/>
    <w:uiPriority w:val="99"/>
    <w:semiHidden/>
    <w:rPr>
      <w:rFonts w:ascii="Cambria" w:hAnsi="Cambria"/>
      <w:i/>
      <w:color w:val="404040"/>
      <w:sz w:val="20"/>
    </w:rPr>
  </w:style>
  <w:style w:type="character" w:customStyle="1" w:styleId="110">
    <w:name w:val="Заголовок 1 Знак1"/>
    <w:basedOn w:val="a1"/>
    <w:rPr>
      <w:rFonts w:ascii="Times New Roman" w:hAnsi="Times New Roman"/>
      <w:color w:val="013F5A"/>
      <w:sz w:val="32"/>
    </w:rPr>
  </w:style>
  <w:style w:type="character" w:customStyle="1" w:styleId="111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5"/>
    <w:uiPriority w:val="99"/>
    <w:rPr>
      <w:rFonts w:ascii="Times New Roman" w:hAnsi="Times New Roman"/>
      <w:sz w:val="20"/>
    </w:r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i/>
      <w:lang w:val="en-US"/>
    </w:rPr>
  </w:style>
  <w:style w:type="paragraph" w:customStyle="1" w:styleId="310">
    <w:name w:val="Основной текст 31"/>
    <w:basedOn w:val="BodyText4"/>
    <w:uiPriority w:val="99"/>
    <w:semiHidden/>
    <w:pPr>
      <w:ind w:left="1440"/>
    </w:pPr>
  </w:style>
  <w:style w:type="paragraph" w:customStyle="1" w:styleId="VL">
    <w:name w:val="VL_Заголовок"/>
    <w:basedOn w:val="10"/>
    <w:next w:val="a"/>
    <w:pPr>
      <w:spacing w:before="240" w:after="0"/>
    </w:pPr>
    <w:rPr>
      <w:b/>
      <w:caps/>
      <w:color w:val="002846"/>
      <w:sz w:val="22"/>
    </w:rPr>
  </w:style>
  <w:style w:type="paragraph" w:customStyle="1" w:styleId="VL0">
    <w:name w:val="VL_Основной текст"/>
    <w:basedOn w:val="a"/>
    <w:pPr>
      <w:spacing w:before="240" w:after="0" w:line="240" w:lineRule="auto"/>
      <w:jc w:val="both"/>
    </w:pPr>
    <w:rPr>
      <w:color w:val="141618"/>
    </w:rPr>
  </w:style>
  <w:style w:type="paragraph" w:customStyle="1" w:styleId="VL1">
    <w:name w:val="VL_Подзаголовок"/>
    <w:basedOn w:val="a"/>
    <w:next w:val="VL0"/>
    <w:pPr>
      <w:spacing w:before="240" w:after="0" w:line="240" w:lineRule="auto"/>
      <w:jc w:val="both"/>
      <w:outlineLvl w:val="1"/>
    </w:pPr>
    <w:rPr>
      <w:b/>
      <w:color w:val="015579"/>
    </w:rPr>
  </w:style>
  <w:style w:type="table" w:styleId="a4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">
    <w:name w:val="Vegas Lex"/>
    <w:basedOn w:val="a2"/>
    <w:uiPriority w:val="99"/>
    <w:pPr>
      <w:spacing w:after="0" w:line="240" w:lineRule="auto"/>
      <w:jc w:val="center"/>
    </w:pPr>
    <w:rPr>
      <w:color w:val="141618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</w:tblPr>
  </w:style>
  <w:style w:type="paragraph" w:customStyle="1" w:styleId="VL2">
    <w:name w:val="VL_Сноска"/>
    <w:basedOn w:val="a"/>
    <w:link w:val="VL3"/>
    <w:pPr>
      <w:spacing w:after="0" w:line="240" w:lineRule="auto"/>
      <w:jc w:val="both"/>
    </w:pPr>
    <w:rPr>
      <w:color w:val="31373C"/>
      <w:sz w:val="18"/>
    </w:rPr>
  </w:style>
  <w:style w:type="character" w:customStyle="1" w:styleId="VL3">
    <w:name w:val="VL_Сноска Знак"/>
    <w:basedOn w:val="a1"/>
    <w:link w:val="VL2"/>
    <w:rPr>
      <w:color w:val="31373C"/>
      <w:sz w:val="18"/>
    </w:rPr>
  </w:style>
  <w:style w:type="paragraph" w:styleId="a0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0"/>
    <w:uiPriority w:val="99"/>
  </w:style>
  <w:style w:type="paragraph" w:styleId="a7">
    <w:name w:val="footnote text"/>
    <w:basedOn w:val="a"/>
    <w:link w:val="a8"/>
    <w:uiPriority w:val="99"/>
    <w:pPr>
      <w:spacing w:after="0" w:line="240" w:lineRule="auto"/>
    </w:pPr>
    <w:rPr>
      <w:sz w:val="20"/>
    </w:rPr>
  </w:style>
  <w:style w:type="character" w:customStyle="1" w:styleId="a8">
    <w:name w:val="Текст сноски Знак"/>
    <w:basedOn w:val="a1"/>
    <w:link w:val="a7"/>
    <w:uiPriority w:val="99"/>
    <w:rPr>
      <w:rFonts w:ascii="Times New Roman" w:hAnsi="Times New Roman"/>
      <w:sz w:val="20"/>
    </w:rPr>
  </w:style>
  <w:style w:type="character" w:styleId="a9">
    <w:name w:val="footnote reference"/>
    <w:basedOn w:val="a1"/>
    <w:uiPriority w:val="99"/>
    <w:rPr>
      <w:vertAlign w:val="superscript"/>
    </w:rPr>
  </w:style>
  <w:style w:type="paragraph" w:styleId="aa">
    <w:name w:val="List Paragraph"/>
    <w:basedOn w:val="a"/>
    <w:link w:val="ab"/>
    <w:uiPriority w:val="34"/>
    <w:pPr>
      <w:spacing w:after="0" w:line="240" w:lineRule="auto"/>
      <w:ind w:left="720"/>
      <w:contextualSpacing/>
    </w:pPr>
    <w:rPr>
      <w:sz w:val="24"/>
    </w:rPr>
  </w:style>
  <w:style w:type="character" w:customStyle="1" w:styleId="ab">
    <w:name w:val="Абзац списка Знак"/>
    <w:link w:val="aa"/>
    <w:uiPriority w:val="3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 Знак"/>
    <w:link w:val="ConsPlusNormal"/>
    <w:rPr>
      <w:rFonts w:ascii="Arial" w:hAnsi="Arial"/>
      <w:sz w:val="20"/>
    </w:rPr>
  </w:style>
  <w:style w:type="paragraph" w:styleId="ac">
    <w:name w:val="No Spacing"/>
    <w:link w:val="ad"/>
    <w:uiPriority w:val="1"/>
    <w:pPr>
      <w:spacing w:after="0" w:line="240" w:lineRule="auto"/>
      <w:jc w:val="both"/>
    </w:pPr>
    <w:rPr>
      <w:sz w:val="24"/>
    </w:rPr>
  </w:style>
  <w:style w:type="character" w:customStyle="1" w:styleId="ad">
    <w:name w:val="Без интервала Знак"/>
    <w:basedOn w:val="a1"/>
    <w:link w:val="ac"/>
    <w:uiPriority w:val="1"/>
    <w:rPr>
      <w:rFonts w:ascii="Times New Roman" w:hAnsi="Times New Roman"/>
      <w:sz w:val="24"/>
    </w:rPr>
  </w:style>
  <w:style w:type="character" w:styleId="ae">
    <w:name w:val="annotation reference"/>
    <w:basedOn w:val="a1"/>
    <w:uiPriority w:val="99"/>
    <w:rPr>
      <w:sz w:val="16"/>
    </w:rPr>
  </w:style>
  <w:style w:type="paragraph" w:styleId="af">
    <w:name w:val="annotation text"/>
    <w:basedOn w:val="a"/>
    <w:link w:val="af0"/>
    <w:uiPriority w:val="99"/>
    <w:semiHidden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rPr>
      <w:b/>
    </w:rPr>
  </w:style>
  <w:style w:type="character" w:customStyle="1" w:styleId="af2">
    <w:name w:val="Тема примечания Знак"/>
    <w:basedOn w:val="af0"/>
    <w:link w:val="af1"/>
    <w:uiPriority w:val="99"/>
    <w:semiHidden/>
    <w:rPr>
      <w:b/>
      <w:sz w:val="20"/>
    </w:rPr>
  </w:style>
  <w:style w:type="paragraph" w:styleId="af3">
    <w:name w:val="Balloon Text"/>
    <w:basedOn w:val="a"/>
    <w:link w:val="af4"/>
    <w:uiPriority w:val="99"/>
    <w:semiHidden/>
    <w:pPr>
      <w:spacing w:after="0" w:line="240" w:lineRule="auto"/>
    </w:pPr>
    <w:rPr>
      <w:rFonts w:ascii="Segoe UI" w:hAnsi="Segoe UI"/>
      <w:sz w:val="18"/>
    </w:rPr>
  </w:style>
  <w:style w:type="character" w:customStyle="1" w:styleId="af4">
    <w:name w:val="Текст выноски Знак"/>
    <w:basedOn w:val="a1"/>
    <w:link w:val="af3"/>
    <w:uiPriority w:val="99"/>
    <w:semiHidden/>
    <w:rPr>
      <w:rFonts w:ascii="Segoe UI" w:hAnsi="Segoe UI"/>
      <w:sz w:val="18"/>
    </w:rPr>
  </w:style>
  <w:style w:type="paragraph" w:styleId="af5">
    <w:name w:val="Body Text Indent"/>
    <w:basedOn w:val="a"/>
    <w:link w:val="af6"/>
    <w:uiPriority w:val="99"/>
    <w:semiHidden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uiPriority w:val="99"/>
    <w:semiHidden/>
  </w:style>
  <w:style w:type="paragraph" w:styleId="af7">
    <w:name w:val="Subtitle"/>
    <w:basedOn w:val="a"/>
    <w:next w:val="a"/>
    <w:link w:val="af8"/>
    <w:pPr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8">
    <w:name w:val="Подзаголовок Знак"/>
    <w:basedOn w:val="a1"/>
    <w:link w:val="af7"/>
    <w:rPr>
      <w:rFonts w:ascii="Cambria" w:hAnsi="Cambria"/>
      <w:sz w:val="24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Cell">
    <w:name w:val="ConsPlusCell"/>
    <w:pPr>
      <w:spacing w:after="0" w:line="240" w:lineRule="auto"/>
    </w:pPr>
    <w:rPr>
      <w:rFonts w:ascii="Arial" w:hAnsi="Arial"/>
      <w:sz w:val="20"/>
    </w:rPr>
  </w:style>
  <w:style w:type="character" w:styleId="af9">
    <w:name w:val="Hyperlink"/>
    <w:uiPriority w:val="99"/>
    <w:semiHidden/>
    <w:rPr>
      <w:rFonts w:ascii="Times New Roman" w:hAnsi="Times New Roman"/>
      <w:color w:val="000080"/>
      <w:u w:val="single"/>
    </w:rPr>
  </w:style>
  <w:style w:type="paragraph" w:styleId="afa">
    <w:name w:val="footer"/>
    <w:basedOn w:val="a"/>
    <w:link w:val="af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1"/>
    <w:link w:val="afa"/>
    <w:uiPriority w:val="99"/>
  </w:style>
  <w:style w:type="paragraph" w:styleId="afc">
    <w:name w:val="Body Text"/>
    <w:basedOn w:val="a"/>
    <w:link w:val="afd"/>
    <w:uiPriority w:val="99"/>
    <w:semiHidden/>
    <w:pPr>
      <w:spacing w:after="120"/>
    </w:pPr>
  </w:style>
  <w:style w:type="character" w:customStyle="1" w:styleId="afd">
    <w:name w:val="Основной текст Знак"/>
    <w:basedOn w:val="a1"/>
    <w:link w:val="afc"/>
    <w:uiPriority w:val="99"/>
    <w:semiHidden/>
  </w:style>
  <w:style w:type="character" w:styleId="afe">
    <w:name w:val="FollowedHyperlink"/>
    <w:basedOn w:val="a1"/>
    <w:uiPriority w:val="99"/>
    <w:semiHidden/>
    <w:rPr>
      <w:color w:val="626E77"/>
      <w:u w:val="single"/>
    </w:rPr>
  </w:style>
  <w:style w:type="paragraph" w:customStyle="1" w:styleId="msonormal0">
    <w:name w:val="msonormal"/>
    <w:basedOn w:val="a"/>
    <w:pPr>
      <w:spacing w:before="100" w:after="100" w:line="240" w:lineRule="auto"/>
    </w:pPr>
    <w:rPr>
      <w:sz w:val="24"/>
    </w:rPr>
  </w:style>
  <w:style w:type="paragraph" w:customStyle="1" w:styleId="MsoNormal1">
    <w:name w:val="MsoNormal"/>
    <w:pPr>
      <w:spacing w:line="256" w:lineRule="auto"/>
    </w:pPr>
  </w:style>
  <w:style w:type="paragraph" w:customStyle="1" w:styleId="MsoChpDefault">
    <w:name w:val="MsoChpDefault"/>
  </w:style>
  <w:style w:type="paragraph" w:customStyle="1" w:styleId="MsoPapDefault">
    <w:name w:val="MsoPapDefault"/>
    <w:pPr>
      <w:spacing w:line="256" w:lineRule="auto"/>
    </w:pPr>
  </w:style>
  <w:style w:type="paragraph" w:customStyle="1" w:styleId="WordSection1">
    <w:name w:val="WordSection1"/>
  </w:style>
  <w:style w:type="paragraph" w:customStyle="1" w:styleId="MsoNormaldoczillaStyle1">
    <w:name w:val="MsoNormal_doczillaStyle_1"/>
    <w:pPr>
      <w:spacing w:line="256" w:lineRule="auto"/>
    </w:pPr>
    <w:rPr>
      <w:rFonts w:ascii="Calibri" w:hAnsi="Calibri"/>
    </w:rPr>
  </w:style>
  <w:style w:type="paragraph" w:customStyle="1" w:styleId="MsoChpDefaultdoczillaStyle1">
    <w:name w:val="MsoChpDefault_doczillaStyle_1"/>
    <w:rPr>
      <w:rFonts w:ascii="Calibri" w:hAnsi="Calibri"/>
    </w:rPr>
  </w:style>
  <w:style w:type="paragraph" w:customStyle="1" w:styleId="MsoPapDefaultdoczillaStyle1">
    <w:name w:val="MsoPapDefault_doczillaStyle_1"/>
    <w:pPr>
      <w:spacing w:line="256" w:lineRule="auto"/>
    </w:pPr>
  </w:style>
  <w:style w:type="paragraph" w:customStyle="1" w:styleId="WordSection1doczillaStyle1">
    <w:name w:val="WordSection1_doczillaStyle_1"/>
  </w:style>
  <w:style w:type="paragraph" w:customStyle="1" w:styleId="Parties">
    <w:name w:val="Parties"/>
    <w:basedOn w:val="afc"/>
    <w:uiPriority w:val="13"/>
    <w:semiHidden/>
    <w:pPr>
      <w:numPr>
        <w:numId w:val="16"/>
      </w:numPr>
      <w:spacing w:before="120" w:line="240" w:lineRule="auto"/>
      <w:jc w:val="both"/>
    </w:pPr>
    <w:rPr>
      <w:lang w:val="en-GB"/>
    </w:rPr>
  </w:style>
  <w:style w:type="paragraph" w:customStyle="1" w:styleId="Recitals">
    <w:name w:val="Recitals"/>
    <w:basedOn w:val="afc"/>
    <w:uiPriority w:val="13"/>
    <w:semiHidden/>
    <w:pPr>
      <w:numPr>
        <w:numId w:val="2"/>
      </w:numPr>
      <w:spacing w:before="120" w:line="240" w:lineRule="auto"/>
      <w:jc w:val="both"/>
    </w:pPr>
    <w:rPr>
      <w:lang w:val="en-GB"/>
    </w:rPr>
  </w:style>
  <w:style w:type="paragraph" w:customStyle="1" w:styleId="aff">
    <w:name w:val="Все прописные + жирный"/>
    <w:basedOn w:val="afc"/>
    <w:uiPriority w:val="99"/>
    <w:semiHidden/>
    <w:pPr>
      <w:spacing w:after="220" w:line="240" w:lineRule="auto"/>
      <w:jc w:val="both"/>
    </w:pPr>
    <w:rPr>
      <w:b/>
      <w:caps/>
      <w:lang w:val="en-GB"/>
    </w:rPr>
  </w:style>
  <w:style w:type="paragraph" w:customStyle="1" w:styleId="LBArabic2">
    <w:name w:val="LB Arabic 2"/>
    <w:basedOn w:val="22"/>
    <w:uiPriority w:val="48"/>
    <w:pPr>
      <w:numPr>
        <w:numId w:val="4"/>
      </w:numPr>
      <w:tabs>
        <w:tab w:val="clear" w:pos="1440"/>
        <w:tab w:val="num" w:pos="360"/>
      </w:tabs>
    </w:pPr>
    <w:rPr>
      <w:sz w:val="24"/>
    </w:rPr>
  </w:style>
  <w:style w:type="paragraph" w:customStyle="1" w:styleId="LBScheduleHeading">
    <w:name w:val="LB Schedule Heading"/>
    <w:basedOn w:val="afc"/>
    <w:next w:val="LBSchedulePart"/>
    <w:uiPriority w:val="13"/>
    <w:pPr>
      <w:keepNext/>
      <w:pageBreakBefore/>
      <w:spacing w:after="0" w:line="240" w:lineRule="auto"/>
      <w:ind w:left="6237"/>
    </w:pPr>
    <w:rPr>
      <w:sz w:val="24"/>
    </w:rPr>
  </w:style>
  <w:style w:type="paragraph" w:customStyle="1" w:styleId="LBScheduleSubheading">
    <w:name w:val="LB Schedule Subheading"/>
    <w:basedOn w:val="afc"/>
    <w:next w:val="a"/>
    <w:uiPriority w:val="13"/>
    <w:pPr>
      <w:keepNext/>
      <w:spacing w:before="60" w:after="60" w:line="240" w:lineRule="auto"/>
      <w:jc w:val="center"/>
    </w:pPr>
    <w:rPr>
      <w:b/>
      <w:sz w:val="24"/>
    </w:rPr>
  </w:style>
  <w:style w:type="paragraph" w:customStyle="1" w:styleId="LBSchedulePart">
    <w:name w:val="LB Schedule Part"/>
    <w:basedOn w:val="afc"/>
    <w:uiPriority w:val="13"/>
    <w:pPr>
      <w:keepNext/>
      <w:spacing w:after="0" w:line="240" w:lineRule="auto"/>
      <w:ind w:left="6237"/>
    </w:pPr>
    <w:rPr>
      <w:sz w:val="24"/>
    </w:rPr>
  </w:style>
  <w:style w:type="paragraph" w:customStyle="1" w:styleId="LBSchedule5">
    <w:name w:val="LB Schedule 5"/>
    <w:uiPriority w:val="11"/>
    <w:pPr>
      <w:numPr>
        <w:ilvl w:val="4"/>
        <w:numId w:val="20"/>
      </w:numPr>
      <w:spacing w:after="0" w:line="240" w:lineRule="auto"/>
    </w:pPr>
  </w:style>
  <w:style w:type="paragraph" w:customStyle="1" w:styleId="LBSchedule4">
    <w:name w:val="LB Schedule 4"/>
    <w:uiPriority w:val="11"/>
    <w:pPr>
      <w:numPr>
        <w:ilvl w:val="3"/>
        <w:numId w:val="20"/>
      </w:numPr>
      <w:spacing w:after="0" w:line="240" w:lineRule="auto"/>
    </w:pPr>
  </w:style>
  <w:style w:type="paragraph" w:customStyle="1" w:styleId="LBSchedule1">
    <w:name w:val="LB Schedule 1"/>
    <w:basedOn w:val="afc"/>
    <w:uiPriority w:val="11"/>
    <w:pPr>
      <w:numPr>
        <w:numId w:val="20"/>
      </w:numPr>
      <w:spacing w:before="60" w:after="60" w:line="240" w:lineRule="auto"/>
      <w:jc w:val="both"/>
    </w:pPr>
    <w:rPr>
      <w:b/>
      <w:caps/>
    </w:rPr>
  </w:style>
  <w:style w:type="paragraph" w:customStyle="1" w:styleId="LBSchedule3">
    <w:name w:val="LB Schedule 3"/>
    <w:basedOn w:val="afc"/>
    <w:uiPriority w:val="11"/>
    <w:pPr>
      <w:numPr>
        <w:ilvl w:val="2"/>
        <w:numId w:val="20"/>
      </w:numPr>
      <w:spacing w:after="0" w:line="240" w:lineRule="auto"/>
      <w:jc w:val="both"/>
    </w:pPr>
    <w:rPr>
      <w:sz w:val="24"/>
    </w:rPr>
  </w:style>
  <w:style w:type="paragraph" w:customStyle="1" w:styleId="LBSchedule2">
    <w:name w:val="LB Schedule 2"/>
    <w:basedOn w:val="afc"/>
    <w:uiPriority w:val="11"/>
    <w:pPr>
      <w:numPr>
        <w:ilvl w:val="1"/>
        <w:numId w:val="20"/>
      </w:numPr>
      <w:spacing w:after="0" w:line="240" w:lineRule="auto"/>
      <w:jc w:val="both"/>
    </w:pPr>
    <w:rPr>
      <w:sz w:val="24"/>
    </w:rPr>
  </w:style>
  <w:style w:type="paragraph" w:customStyle="1" w:styleId="LBArabic1">
    <w:name w:val="LB Arabic 1"/>
    <w:basedOn w:val="afc"/>
    <w:uiPriority w:val="48"/>
    <w:pPr>
      <w:numPr>
        <w:numId w:val="7"/>
      </w:numPr>
      <w:spacing w:after="0" w:line="240" w:lineRule="auto"/>
      <w:jc w:val="both"/>
    </w:pPr>
    <w:rPr>
      <w:sz w:val="24"/>
    </w:rPr>
  </w:style>
  <w:style w:type="paragraph" w:customStyle="1" w:styleId="LBArabic3">
    <w:name w:val="LB Arabic 3"/>
    <w:basedOn w:val="33"/>
    <w:uiPriority w:val="48"/>
    <w:pPr>
      <w:numPr>
        <w:numId w:val="6"/>
      </w:numPr>
      <w:spacing w:after="0"/>
    </w:pPr>
    <w:rPr>
      <w:sz w:val="24"/>
    </w:rPr>
  </w:style>
  <w:style w:type="paragraph" w:customStyle="1" w:styleId="LBArabic4">
    <w:name w:val="LB Arabic 4"/>
    <w:basedOn w:val="a"/>
    <w:uiPriority w:val="48"/>
    <w:pPr>
      <w:numPr>
        <w:numId w:val="8"/>
      </w:numPr>
      <w:spacing w:after="0" w:line="240" w:lineRule="auto"/>
      <w:jc w:val="both"/>
    </w:pPr>
    <w:rPr>
      <w:sz w:val="24"/>
    </w:rPr>
  </w:style>
  <w:style w:type="paragraph" w:customStyle="1" w:styleId="LBArabic5">
    <w:name w:val="LB Arabic 5"/>
    <w:basedOn w:val="a"/>
    <w:uiPriority w:val="48"/>
    <w:pPr>
      <w:numPr>
        <w:numId w:val="9"/>
      </w:numPr>
      <w:spacing w:after="0" w:line="240" w:lineRule="auto"/>
      <w:jc w:val="both"/>
    </w:pPr>
    <w:rPr>
      <w:sz w:val="24"/>
    </w:rPr>
  </w:style>
  <w:style w:type="paragraph" w:customStyle="1" w:styleId="LBArabic6">
    <w:name w:val="LB Arabic 6"/>
    <w:basedOn w:val="a"/>
    <w:uiPriority w:val="48"/>
    <w:pPr>
      <w:numPr>
        <w:numId w:val="5"/>
      </w:numPr>
      <w:spacing w:after="0" w:line="240" w:lineRule="auto"/>
      <w:jc w:val="both"/>
    </w:pPr>
    <w:rPr>
      <w:sz w:val="24"/>
    </w:rPr>
  </w:style>
  <w:style w:type="paragraph" w:customStyle="1" w:styleId="BodyText4">
    <w:name w:val="Body Text 4"/>
    <w:basedOn w:val="afc"/>
    <w:uiPriority w:val="3"/>
    <w:semiHidden/>
    <w:pPr>
      <w:spacing w:before="120" w:line="240" w:lineRule="auto"/>
      <w:ind w:left="2160"/>
      <w:jc w:val="both"/>
    </w:pPr>
    <w:rPr>
      <w:lang w:val="en-GB"/>
    </w:rPr>
  </w:style>
  <w:style w:type="paragraph" w:customStyle="1" w:styleId="BodyText5">
    <w:name w:val="Body Text 5"/>
    <w:basedOn w:val="afc"/>
    <w:uiPriority w:val="3"/>
    <w:semiHidden/>
    <w:pPr>
      <w:spacing w:before="120" w:line="240" w:lineRule="auto"/>
      <w:ind w:left="2880"/>
      <w:jc w:val="both"/>
    </w:pPr>
    <w:rPr>
      <w:lang w:val="en-GB"/>
    </w:rPr>
  </w:style>
  <w:style w:type="paragraph" w:customStyle="1" w:styleId="BodyText6">
    <w:name w:val="Body Text 6"/>
    <w:basedOn w:val="afc"/>
    <w:uiPriority w:val="3"/>
    <w:semiHidden/>
    <w:pPr>
      <w:spacing w:before="120" w:line="240" w:lineRule="auto"/>
      <w:ind w:left="3600"/>
      <w:jc w:val="both"/>
    </w:pPr>
    <w:rPr>
      <w:lang w:val="en-GB"/>
    </w:rPr>
  </w:style>
  <w:style w:type="paragraph" w:customStyle="1" w:styleId="BodyText1">
    <w:name w:val="Body Text 1"/>
    <w:basedOn w:val="210"/>
    <w:uiPriority w:val="2"/>
    <w:semiHidden/>
    <w:pPr>
      <w:spacing w:before="120" w:after="120"/>
    </w:pPr>
    <w:rPr>
      <w:i w:val="0"/>
      <w:lang w:val="en-GB"/>
    </w:rPr>
  </w:style>
  <w:style w:type="paragraph" w:customStyle="1" w:styleId="NameoftheContract">
    <w:name w:val="Name of the Contract"/>
    <w:basedOn w:val="BodyText1"/>
    <w:uiPriority w:val="13"/>
    <w:semiHidden/>
    <w:pPr>
      <w:jc w:val="center"/>
    </w:pPr>
    <w:rPr>
      <w:b/>
      <w:caps/>
      <w:lang w:val="ru-RU"/>
    </w:rPr>
  </w:style>
  <w:style w:type="paragraph" w:customStyle="1" w:styleId="NameoftheParty-AND">
    <w:name w:val="Name of the Party - AND"/>
    <w:basedOn w:val="BodyText1"/>
    <w:uiPriority w:val="13"/>
    <w:semiHidden/>
    <w:pPr>
      <w:jc w:val="center"/>
    </w:pPr>
  </w:style>
  <w:style w:type="paragraph" w:customStyle="1" w:styleId="NameoftheParty">
    <w:name w:val="Name of the Party"/>
    <w:basedOn w:val="NameoftheParty-AND"/>
    <w:uiPriority w:val="13"/>
    <w:semiHidden/>
    <w:rPr>
      <w:b/>
    </w:rPr>
  </w:style>
  <w:style w:type="paragraph" w:customStyle="1" w:styleId="Schedule1">
    <w:name w:val="Schedule 1"/>
    <w:basedOn w:val="a"/>
    <w:uiPriority w:val="99"/>
    <w:semiHidden/>
    <w:pPr>
      <w:numPr>
        <w:numId w:val="11"/>
      </w:numPr>
      <w:spacing w:after="140" w:line="290" w:lineRule="auto"/>
      <w:jc w:val="both"/>
      <w:outlineLvl w:val="0"/>
    </w:pPr>
    <w:rPr>
      <w:rFonts w:ascii="Arial" w:hAnsi="Arial"/>
      <w:sz w:val="20"/>
    </w:rPr>
  </w:style>
  <w:style w:type="paragraph" w:customStyle="1" w:styleId="Schedule2">
    <w:name w:val="Schedule 2"/>
    <w:basedOn w:val="a"/>
    <w:uiPriority w:val="99"/>
    <w:semiHidden/>
    <w:pPr>
      <w:numPr>
        <w:ilvl w:val="1"/>
        <w:numId w:val="11"/>
      </w:numPr>
      <w:spacing w:after="140" w:line="290" w:lineRule="auto"/>
      <w:jc w:val="both"/>
      <w:outlineLvl w:val="1"/>
    </w:pPr>
    <w:rPr>
      <w:rFonts w:ascii="Arial" w:hAnsi="Arial"/>
      <w:sz w:val="20"/>
    </w:rPr>
  </w:style>
  <w:style w:type="paragraph" w:customStyle="1" w:styleId="Schedule3">
    <w:name w:val="Schedule 3"/>
    <w:basedOn w:val="a"/>
    <w:uiPriority w:val="99"/>
    <w:semiHidden/>
    <w:pPr>
      <w:numPr>
        <w:ilvl w:val="2"/>
        <w:numId w:val="11"/>
      </w:numPr>
      <w:spacing w:after="140" w:line="290" w:lineRule="auto"/>
      <w:jc w:val="both"/>
      <w:outlineLvl w:val="2"/>
    </w:pPr>
    <w:rPr>
      <w:rFonts w:ascii="Arial" w:hAnsi="Arial"/>
      <w:sz w:val="20"/>
    </w:rPr>
  </w:style>
  <w:style w:type="paragraph" w:customStyle="1" w:styleId="Schedule4">
    <w:name w:val="Schedule 4"/>
    <w:basedOn w:val="a"/>
    <w:uiPriority w:val="99"/>
    <w:semiHidden/>
    <w:pPr>
      <w:numPr>
        <w:ilvl w:val="3"/>
        <w:numId w:val="11"/>
      </w:numPr>
      <w:tabs>
        <w:tab w:val="clear" w:pos="2041"/>
        <w:tab w:val="num" w:pos="1584"/>
      </w:tabs>
      <w:spacing w:after="140" w:line="290" w:lineRule="auto"/>
      <w:ind w:left="1584" w:hanging="864"/>
      <w:jc w:val="both"/>
      <w:outlineLvl w:val="3"/>
    </w:pPr>
    <w:rPr>
      <w:rFonts w:ascii="Arial" w:hAnsi="Arial"/>
      <w:sz w:val="20"/>
    </w:rPr>
  </w:style>
  <w:style w:type="paragraph" w:customStyle="1" w:styleId="Schedule5">
    <w:name w:val="Schedule 5"/>
    <w:basedOn w:val="a"/>
    <w:uiPriority w:val="99"/>
    <w:semiHidden/>
    <w:pPr>
      <w:numPr>
        <w:ilvl w:val="4"/>
        <w:numId w:val="11"/>
      </w:numPr>
      <w:spacing w:after="140" w:line="290" w:lineRule="auto"/>
      <w:jc w:val="both"/>
      <w:outlineLvl w:val="4"/>
    </w:pPr>
    <w:rPr>
      <w:rFonts w:ascii="Arial" w:hAnsi="Arial"/>
      <w:sz w:val="20"/>
    </w:rPr>
  </w:style>
  <w:style w:type="paragraph" w:customStyle="1" w:styleId="Schedule6">
    <w:name w:val="Schedule 6"/>
    <w:basedOn w:val="a"/>
    <w:uiPriority w:val="99"/>
    <w:semiHidden/>
    <w:pPr>
      <w:numPr>
        <w:ilvl w:val="5"/>
        <w:numId w:val="11"/>
      </w:numPr>
      <w:spacing w:after="140" w:line="290" w:lineRule="auto"/>
      <w:jc w:val="both"/>
      <w:outlineLvl w:val="5"/>
    </w:pPr>
    <w:rPr>
      <w:rFonts w:ascii="Arial" w:hAnsi="Arial"/>
      <w:sz w:val="20"/>
    </w:rPr>
  </w:style>
  <w:style w:type="paragraph" w:customStyle="1" w:styleId="LBSchedule1-Alt">
    <w:name w:val="LB Schedule 1 - Alt"/>
    <w:uiPriority w:val="12"/>
    <w:pPr>
      <w:numPr>
        <w:numId w:val="19"/>
      </w:numPr>
      <w:tabs>
        <w:tab w:val="left" w:pos="720"/>
      </w:tabs>
      <w:spacing w:before="240" w:after="120" w:line="240" w:lineRule="auto"/>
      <w:ind w:left="0" w:firstLine="0"/>
      <w:jc w:val="center"/>
    </w:pPr>
    <w:rPr>
      <w:b/>
      <w:caps/>
      <w:sz w:val="24"/>
      <w:lang w:val="en-GB"/>
    </w:rPr>
  </w:style>
  <w:style w:type="paragraph" w:customStyle="1" w:styleId="LBSchedule2-Alt">
    <w:name w:val="LB Schedule 2 - Alt"/>
    <w:uiPriority w:val="12"/>
    <w:pPr>
      <w:numPr>
        <w:ilvl w:val="1"/>
        <w:numId w:val="19"/>
      </w:numPr>
      <w:tabs>
        <w:tab w:val="left" w:pos="72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3-Alt">
    <w:name w:val="LB Schedule 3 - Alt"/>
    <w:uiPriority w:val="12"/>
    <w:pPr>
      <w:numPr>
        <w:ilvl w:val="3"/>
        <w:numId w:val="19"/>
      </w:numPr>
      <w:tabs>
        <w:tab w:val="left" w:pos="144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4-Alt">
    <w:name w:val="LB Schedule 4 - Alt"/>
    <w:uiPriority w:val="12"/>
    <w:pPr>
      <w:numPr>
        <w:ilvl w:val="4"/>
        <w:numId w:val="19"/>
      </w:numPr>
      <w:tabs>
        <w:tab w:val="left" w:pos="2160"/>
      </w:tabs>
      <w:spacing w:after="0" w:line="240" w:lineRule="auto"/>
    </w:pPr>
    <w:rPr>
      <w:sz w:val="24"/>
      <w:lang w:val="en-GB"/>
    </w:rPr>
  </w:style>
  <w:style w:type="paragraph" w:customStyle="1" w:styleId="LBSchedule5-Alt">
    <w:name w:val="LB Schedule 5 - Alt"/>
    <w:uiPriority w:val="12"/>
    <w:pPr>
      <w:numPr>
        <w:ilvl w:val="5"/>
        <w:numId w:val="19"/>
      </w:numPr>
      <w:tabs>
        <w:tab w:val="left" w:pos="2880"/>
      </w:tabs>
      <w:spacing w:after="0" w:line="240" w:lineRule="auto"/>
      <w:jc w:val="both"/>
    </w:pPr>
    <w:rPr>
      <w:sz w:val="24"/>
      <w:lang w:val="en-GB"/>
    </w:rPr>
  </w:style>
  <w:style w:type="paragraph" w:customStyle="1" w:styleId="LBHeading1">
    <w:name w:val="LB Heading 1"/>
    <w:pPr>
      <w:numPr>
        <w:numId w:val="13"/>
      </w:numPr>
      <w:spacing w:before="240" w:after="120" w:line="240" w:lineRule="auto"/>
      <w:jc w:val="center"/>
    </w:pPr>
    <w:rPr>
      <w:b/>
      <w:caps/>
      <w:sz w:val="24"/>
    </w:rPr>
  </w:style>
  <w:style w:type="paragraph" w:customStyle="1" w:styleId="LBHeading2">
    <w:name w:val="LB Heading 2"/>
    <w:pPr>
      <w:numPr>
        <w:ilvl w:val="1"/>
        <w:numId w:val="13"/>
      </w:numPr>
      <w:spacing w:after="0" w:line="240" w:lineRule="auto"/>
      <w:jc w:val="both"/>
    </w:pPr>
    <w:rPr>
      <w:sz w:val="24"/>
    </w:rPr>
  </w:style>
  <w:style w:type="paragraph" w:customStyle="1" w:styleId="LBHeading3">
    <w:name w:val="LB Heading 3"/>
    <w:pPr>
      <w:numPr>
        <w:ilvl w:val="3"/>
        <w:numId w:val="13"/>
      </w:numPr>
      <w:spacing w:after="0" w:line="240" w:lineRule="auto"/>
      <w:jc w:val="both"/>
    </w:pPr>
    <w:rPr>
      <w:sz w:val="24"/>
    </w:rPr>
  </w:style>
  <w:style w:type="paragraph" w:customStyle="1" w:styleId="LBHeading3-111">
    <w:name w:val="LB Heading 3 - 1.1.1"/>
    <w:uiPriority w:val="99"/>
    <w:semiHidden/>
    <w:pPr>
      <w:numPr>
        <w:ilvl w:val="2"/>
        <w:numId w:val="13"/>
      </w:numPr>
      <w:spacing w:before="120" w:after="120" w:line="240" w:lineRule="auto"/>
      <w:jc w:val="both"/>
    </w:pPr>
    <w:rPr>
      <w:lang w:val="en-US"/>
    </w:rPr>
  </w:style>
  <w:style w:type="paragraph" w:customStyle="1" w:styleId="LBHeading4">
    <w:name w:val="LB Heading 4"/>
    <w:pPr>
      <w:numPr>
        <w:ilvl w:val="4"/>
        <w:numId w:val="13"/>
      </w:numPr>
      <w:spacing w:after="0" w:line="240" w:lineRule="auto"/>
      <w:jc w:val="both"/>
    </w:pPr>
    <w:rPr>
      <w:sz w:val="24"/>
    </w:rPr>
  </w:style>
  <w:style w:type="paragraph" w:customStyle="1" w:styleId="LBHeading5">
    <w:name w:val="LB Heading 5"/>
    <w:pPr>
      <w:numPr>
        <w:ilvl w:val="5"/>
        <w:numId w:val="13"/>
      </w:numPr>
      <w:spacing w:after="0" w:line="240" w:lineRule="auto"/>
      <w:jc w:val="both"/>
    </w:pPr>
  </w:style>
  <w:style w:type="paragraph" w:customStyle="1" w:styleId="LBHeading1-Alt">
    <w:name w:val="LB Heading 1 - Alt"/>
    <w:uiPriority w:val="1"/>
    <w:pPr>
      <w:numPr>
        <w:numId w:val="12"/>
      </w:numPr>
      <w:tabs>
        <w:tab w:val="left" w:pos="720"/>
      </w:tabs>
      <w:spacing w:before="240" w:after="120" w:line="240" w:lineRule="auto"/>
      <w:jc w:val="center"/>
    </w:pPr>
    <w:rPr>
      <w:b/>
      <w:caps/>
      <w:sz w:val="24"/>
      <w:lang w:val="en-GB"/>
    </w:rPr>
  </w:style>
  <w:style w:type="paragraph" w:customStyle="1" w:styleId="LBHeading2-Alt">
    <w:name w:val="LB Heading 2 - Alt"/>
    <w:uiPriority w:val="1"/>
    <w:pPr>
      <w:numPr>
        <w:ilvl w:val="1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Alt">
    <w:name w:val="LB Heading 3 - Alt"/>
    <w:uiPriority w:val="1"/>
    <w:pPr>
      <w:numPr>
        <w:ilvl w:val="3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111Alt">
    <w:name w:val="LB Heading 3 - 1.1.1 Alt"/>
    <w:uiPriority w:val="99"/>
    <w:semiHidden/>
    <w:pPr>
      <w:numPr>
        <w:ilvl w:val="2"/>
        <w:numId w:val="12"/>
      </w:numPr>
      <w:tabs>
        <w:tab w:val="left" w:pos="720"/>
      </w:tabs>
      <w:spacing w:before="120" w:after="120" w:line="240" w:lineRule="auto"/>
      <w:jc w:val="both"/>
    </w:pPr>
  </w:style>
  <w:style w:type="paragraph" w:customStyle="1" w:styleId="LBHeading4-Alt">
    <w:name w:val="LB Heading 4 - Alt"/>
    <w:uiPriority w:val="1"/>
    <w:pPr>
      <w:numPr>
        <w:ilvl w:val="4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5-Alt">
    <w:name w:val="LB Heading 5 - Alt"/>
    <w:uiPriority w:val="1"/>
    <w:pPr>
      <w:numPr>
        <w:ilvl w:val="5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Parties-Alt">
    <w:name w:val="Parties - Alt"/>
    <w:uiPriority w:val="13"/>
    <w:semiHidden/>
    <w:pPr>
      <w:numPr>
        <w:ilvl w:val="1"/>
        <w:numId w:val="15"/>
      </w:numPr>
      <w:spacing w:before="120" w:after="120" w:line="240" w:lineRule="auto"/>
      <w:jc w:val="both"/>
    </w:pPr>
  </w:style>
  <w:style w:type="paragraph" w:customStyle="1" w:styleId="Recitals-Alt">
    <w:name w:val="Recitals - Alt"/>
    <w:uiPriority w:val="13"/>
    <w:semiHidden/>
    <w:pPr>
      <w:numPr>
        <w:numId w:val="15"/>
      </w:numPr>
      <w:spacing w:before="120" w:after="120" w:line="240" w:lineRule="auto"/>
      <w:jc w:val="both"/>
    </w:pPr>
  </w:style>
  <w:style w:type="paragraph" w:customStyle="1" w:styleId="LBSchedule3-111Alt">
    <w:name w:val="LB Schedule 3 - 1.1.1 Alt"/>
    <w:uiPriority w:val="99"/>
    <w:semiHidden/>
    <w:pPr>
      <w:numPr>
        <w:ilvl w:val="2"/>
        <w:numId w:val="19"/>
      </w:numPr>
      <w:tabs>
        <w:tab w:val="left" w:pos="720"/>
      </w:tabs>
      <w:spacing w:before="120" w:after="120" w:line="240" w:lineRule="auto"/>
      <w:jc w:val="both"/>
    </w:pPr>
    <w:rPr>
      <w:lang w:val="en-US"/>
    </w:rPr>
  </w:style>
  <w:style w:type="paragraph" w:customStyle="1" w:styleId="LBArabic1-Alt">
    <w:name w:val="LB Arabic 1 - Alt"/>
    <w:uiPriority w:val="49"/>
    <w:pPr>
      <w:numPr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2-Alt">
    <w:name w:val="LB Arabic 2 - Alt"/>
    <w:uiPriority w:val="49"/>
    <w:pPr>
      <w:numPr>
        <w:ilvl w:val="1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3-Alt">
    <w:name w:val="LB Arabic 3 - Alt"/>
    <w:uiPriority w:val="49"/>
    <w:pPr>
      <w:numPr>
        <w:ilvl w:val="2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4-Alt">
    <w:name w:val="LB Arabic 4 - Alt"/>
    <w:uiPriority w:val="49"/>
    <w:pPr>
      <w:numPr>
        <w:ilvl w:val="3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5-Alt">
    <w:name w:val="LB Arabic 5 - Alt"/>
    <w:uiPriority w:val="49"/>
    <w:pPr>
      <w:numPr>
        <w:ilvl w:val="4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6-Alt">
    <w:name w:val="LB Arabic 6 - Alt"/>
    <w:uiPriority w:val="49"/>
    <w:pPr>
      <w:numPr>
        <w:ilvl w:val="5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BdyText2">
    <w:name w:val="Bоdy Text 2"/>
    <w:uiPriority w:val="2"/>
    <w:semiHidden/>
    <w:pPr>
      <w:spacing w:before="120" w:after="120" w:line="240" w:lineRule="auto"/>
      <w:ind w:left="720"/>
      <w:jc w:val="both"/>
    </w:pPr>
  </w:style>
  <w:style w:type="paragraph" w:customStyle="1" w:styleId="BdyText3">
    <w:name w:val="Bоdy Text 3"/>
    <w:basedOn w:val="BdyText2"/>
    <w:uiPriority w:val="2"/>
    <w:semiHidden/>
    <w:pPr>
      <w:ind w:left="1440"/>
    </w:pPr>
  </w:style>
  <w:style w:type="paragraph" w:customStyle="1" w:styleId="LBParties">
    <w:name w:val="LB Parties"/>
    <w:basedOn w:val="Parties"/>
    <w:uiPriority w:val="13"/>
    <w:pPr>
      <w:spacing w:before="0" w:after="0"/>
    </w:pPr>
    <w:rPr>
      <w:sz w:val="24"/>
      <w:lang w:val="ru-RU"/>
    </w:rPr>
  </w:style>
  <w:style w:type="paragraph" w:customStyle="1" w:styleId="LBParties-Alt">
    <w:name w:val="LB Parties - Alt"/>
    <w:basedOn w:val="Parties-Alt"/>
    <w:uiPriority w:val="13"/>
    <w:pPr>
      <w:numPr>
        <w:ilvl w:val="0"/>
        <w:numId w:val="0"/>
      </w:numPr>
      <w:spacing w:before="0" w:after="0"/>
      <w:ind w:left="720" w:hanging="720"/>
    </w:pPr>
    <w:rPr>
      <w:sz w:val="24"/>
      <w:lang w:val="en-GB"/>
    </w:rPr>
  </w:style>
  <w:style w:type="paragraph" w:customStyle="1" w:styleId="LBRecitals">
    <w:name w:val="LB Recitals"/>
    <w:basedOn w:val="Recitals"/>
    <w:uiPriority w:val="13"/>
    <w:pPr>
      <w:spacing w:before="0" w:after="0"/>
    </w:pPr>
    <w:rPr>
      <w:sz w:val="24"/>
      <w:lang w:val="ru-RU"/>
    </w:rPr>
  </w:style>
  <w:style w:type="paragraph" w:customStyle="1" w:styleId="LBRecitals-Alt">
    <w:name w:val="LB Recitals - Alt"/>
    <w:basedOn w:val="Recitals-Alt"/>
    <w:uiPriority w:val="13"/>
    <w:pPr>
      <w:spacing w:before="0" w:after="0"/>
    </w:pPr>
    <w:rPr>
      <w:sz w:val="24"/>
      <w:lang w:val="en-GB"/>
    </w:rPr>
  </w:style>
  <w:style w:type="paragraph" w:customStyle="1" w:styleId="LBNameoftheContract">
    <w:name w:val="LB Name of the Contract"/>
    <w:basedOn w:val="NameoftheContract"/>
    <w:next w:val="LBNameoftheParty"/>
    <w:uiPriority w:val="13"/>
    <w:pPr>
      <w:spacing w:before="240"/>
    </w:pPr>
    <w:rPr>
      <w:sz w:val="24"/>
    </w:rPr>
  </w:style>
  <w:style w:type="paragraph" w:customStyle="1" w:styleId="LBNameoftheParty">
    <w:name w:val="LB Name of the Party"/>
    <w:basedOn w:val="NameoftheParty"/>
    <w:uiPriority w:val="13"/>
    <w:pPr>
      <w:spacing w:before="0" w:after="0"/>
    </w:pPr>
    <w:rPr>
      <w:sz w:val="24"/>
      <w:lang w:val="ru-RU"/>
    </w:rPr>
  </w:style>
  <w:style w:type="paragraph" w:customStyle="1" w:styleId="LBNameofthePartyAND">
    <w:name w:val="LB Name of the Party – AND"/>
    <w:basedOn w:val="NameoftheParty-AND"/>
    <w:uiPriority w:val="13"/>
    <w:pPr>
      <w:spacing w:before="60" w:after="60"/>
    </w:pPr>
    <w:rPr>
      <w:sz w:val="24"/>
      <w:lang w:val="ru-RU"/>
    </w:rPr>
  </w:style>
  <w:style w:type="paragraph" w:customStyle="1" w:styleId="LBBodyText1">
    <w:name w:val="LB Body Text 1"/>
    <w:basedOn w:val="BodyText1"/>
    <w:uiPriority w:val="2"/>
    <w:pPr>
      <w:spacing w:before="0" w:after="0"/>
    </w:pPr>
    <w:rPr>
      <w:sz w:val="24"/>
      <w:lang w:val="ru-RU"/>
    </w:rPr>
  </w:style>
  <w:style w:type="paragraph" w:customStyle="1" w:styleId="LBBodyText2">
    <w:name w:val="LB Body Text 2"/>
    <w:basedOn w:val="BdyText2"/>
    <w:uiPriority w:val="2"/>
    <w:pPr>
      <w:spacing w:before="0" w:after="0"/>
      <w:ind w:left="851"/>
    </w:pPr>
    <w:rPr>
      <w:sz w:val="24"/>
    </w:rPr>
  </w:style>
  <w:style w:type="paragraph" w:customStyle="1" w:styleId="LBBodyText3">
    <w:name w:val="LB Body Text 3"/>
    <w:basedOn w:val="BdyText3"/>
    <w:uiPriority w:val="2"/>
    <w:pPr>
      <w:spacing w:before="0" w:after="0"/>
    </w:pPr>
    <w:rPr>
      <w:sz w:val="24"/>
    </w:rPr>
  </w:style>
  <w:style w:type="paragraph" w:customStyle="1" w:styleId="LBBodyText4">
    <w:name w:val="LB Body Text 4"/>
    <w:basedOn w:val="BodyText4"/>
    <w:uiPriority w:val="2"/>
    <w:pPr>
      <w:spacing w:before="0" w:after="0"/>
    </w:pPr>
    <w:rPr>
      <w:sz w:val="24"/>
      <w:lang w:val="ru-RU"/>
    </w:rPr>
  </w:style>
  <w:style w:type="paragraph" w:customStyle="1" w:styleId="LBBodyText5">
    <w:name w:val="LB Body Text 5"/>
    <w:basedOn w:val="BodyText5"/>
    <w:uiPriority w:val="2"/>
    <w:pPr>
      <w:spacing w:before="0" w:after="0"/>
    </w:pPr>
    <w:rPr>
      <w:sz w:val="24"/>
      <w:lang w:val="ru-RU"/>
    </w:rPr>
  </w:style>
  <w:style w:type="paragraph" w:customStyle="1" w:styleId="LBBodyText6">
    <w:name w:val="LB Body Text 6"/>
    <w:basedOn w:val="BodyText6"/>
    <w:uiPriority w:val="2"/>
    <w:pPr>
      <w:spacing w:before="0" w:after="0"/>
    </w:pPr>
    <w:rPr>
      <w:sz w:val="24"/>
      <w:lang w:val="ru-RU"/>
    </w:rPr>
  </w:style>
  <w:style w:type="paragraph" w:customStyle="1" w:styleId="LBScheduleParties">
    <w:name w:val="LB Schedule Parties"/>
    <w:uiPriority w:val="14"/>
    <w:pPr>
      <w:numPr>
        <w:numId w:val="17"/>
      </w:numPr>
      <w:spacing w:after="0" w:line="240" w:lineRule="auto"/>
      <w:jc w:val="both"/>
    </w:pPr>
    <w:rPr>
      <w:sz w:val="24"/>
    </w:rPr>
  </w:style>
  <w:style w:type="paragraph" w:customStyle="1" w:styleId="LBScheduleParties-Alt">
    <w:name w:val="LB Schedule Parties - Alt"/>
    <w:uiPriority w:val="14"/>
    <w:pPr>
      <w:numPr>
        <w:numId w:val="18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1">
    <w:name w:val="LB Simple 1"/>
    <w:uiPriority w:val="15"/>
    <w:pPr>
      <w:numPr>
        <w:numId w:val="21"/>
      </w:numPr>
      <w:spacing w:after="0" w:line="240" w:lineRule="auto"/>
      <w:jc w:val="both"/>
    </w:pPr>
    <w:rPr>
      <w:sz w:val="24"/>
    </w:rPr>
  </w:style>
  <w:style w:type="paragraph" w:customStyle="1" w:styleId="LBSimple1-Alt">
    <w:name w:val="LB Simple 1 - Alt"/>
    <w:uiPriority w:val="16"/>
    <w:pPr>
      <w:numPr>
        <w:numId w:val="22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2">
    <w:name w:val="LB Simple 2"/>
    <w:uiPriority w:val="15"/>
    <w:pPr>
      <w:numPr>
        <w:ilvl w:val="1"/>
        <w:numId w:val="21"/>
      </w:numPr>
      <w:spacing w:after="0" w:line="240" w:lineRule="auto"/>
      <w:jc w:val="both"/>
    </w:pPr>
    <w:rPr>
      <w:sz w:val="24"/>
    </w:rPr>
  </w:style>
  <w:style w:type="paragraph" w:customStyle="1" w:styleId="LBSimple2-Alt">
    <w:name w:val="LB Simple 2 - Alt"/>
    <w:uiPriority w:val="16"/>
    <w:pPr>
      <w:numPr>
        <w:ilvl w:val="1"/>
        <w:numId w:val="22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-Alt">
    <w:name w:val="LB Simple 3 - Alt"/>
    <w:uiPriority w:val="16"/>
    <w:pPr>
      <w:numPr>
        <w:ilvl w:val="2"/>
        <w:numId w:val="22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">
    <w:name w:val="LB Simple 3"/>
    <w:uiPriority w:val="15"/>
    <w:pPr>
      <w:numPr>
        <w:ilvl w:val="2"/>
        <w:numId w:val="21"/>
      </w:numPr>
      <w:spacing w:after="0" w:line="240" w:lineRule="auto"/>
      <w:jc w:val="both"/>
    </w:pPr>
    <w:rPr>
      <w:sz w:val="24"/>
    </w:rPr>
  </w:style>
  <w:style w:type="paragraph" w:customStyle="1" w:styleId="LBGovstyle1">
    <w:name w:val="LB Gov style 1"/>
    <w:uiPriority w:val="98"/>
    <w:pPr>
      <w:numPr>
        <w:numId w:val="25"/>
      </w:numPr>
      <w:spacing w:before="240" w:after="120" w:line="240" w:lineRule="auto"/>
      <w:jc w:val="center"/>
    </w:pPr>
    <w:rPr>
      <w:b/>
      <w:sz w:val="24"/>
    </w:rPr>
  </w:style>
  <w:style w:type="paragraph" w:customStyle="1" w:styleId="LBGovstyle2">
    <w:name w:val="LB Gov style 2"/>
    <w:uiPriority w:val="98"/>
    <w:pPr>
      <w:numPr>
        <w:ilvl w:val="1"/>
        <w:numId w:val="25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3">
    <w:name w:val="LB Gov style 3"/>
    <w:basedOn w:val="LBGovstyle2"/>
    <w:uiPriority w:val="98"/>
    <w:pPr>
      <w:numPr>
        <w:ilvl w:val="2"/>
      </w:numPr>
    </w:pPr>
  </w:style>
  <w:style w:type="paragraph" w:customStyle="1" w:styleId="LBGovstyle4">
    <w:name w:val="LB Gov style 4"/>
    <w:basedOn w:val="LBGovstyle3"/>
    <w:uiPriority w:val="98"/>
    <w:pPr>
      <w:numPr>
        <w:ilvl w:val="3"/>
      </w:numPr>
    </w:pPr>
  </w:style>
  <w:style w:type="paragraph" w:customStyle="1" w:styleId="LBGovstyle5">
    <w:name w:val="LB Gov style 5"/>
    <w:basedOn w:val="LBGovstyle4"/>
    <w:uiPriority w:val="98"/>
    <w:pPr>
      <w:numPr>
        <w:ilvl w:val="4"/>
      </w:numPr>
    </w:pPr>
  </w:style>
  <w:style w:type="paragraph" w:customStyle="1" w:styleId="LBGovstyle1-Alt">
    <w:name w:val="LB Gov style 1 - Alt"/>
    <w:link w:val="LBGovstyle1-Alt0"/>
    <w:uiPriority w:val="99"/>
    <w:pPr>
      <w:numPr>
        <w:numId w:val="23"/>
      </w:numPr>
      <w:spacing w:before="240" w:after="120" w:line="240" w:lineRule="auto"/>
      <w:ind w:left="0" w:firstLine="0"/>
      <w:jc w:val="center"/>
    </w:pPr>
    <w:rPr>
      <w:b/>
      <w:sz w:val="24"/>
      <w:lang w:val="en-US"/>
    </w:rPr>
  </w:style>
  <w:style w:type="character" w:customStyle="1" w:styleId="LBGovstyle1-Alt0">
    <w:name w:val="LB Gov style 1 - Alt Знак"/>
    <w:basedOn w:val="a1"/>
    <w:link w:val="LBGovstyle1-Alt"/>
    <w:uiPriority w:val="99"/>
    <w:rPr>
      <w:b/>
      <w:sz w:val="24"/>
      <w:lang w:val="en-US"/>
    </w:rPr>
  </w:style>
  <w:style w:type="paragraph" w:customStyle="1" w:styleId="LBGovstyle2-Alt">
    <w:name w:val="LB Gov style 2 - Alt"/>
    <w:uiPriority w:val="99"/>
    <w:pPr>
      <w:numPr>
        <w:ilvl w:val="1"/>
        <w:numId w:val="23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3-Alt">
    <w:name w:val="LB Gov style 3 - Alt"/>
    <w:uiPriority w:val="99"/>
    <w:pPr>
      <w:numPr>
        <w:ilvl w:val="2"/>
        <w:numId w:val="23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4-Alt">
    <w:name w:val="LB Gov style 4 - Alt"/>
    <w:uiPriority w:val="99"/>
    <w:pPr>
      <w:numPr>
        <w:ilvl w:val="3"/>
        <w:numId w:val="23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5-Alt">
    <w:name w:val="LB Gov style 5 - Alt"/>
    <w:basedOn w:val="LBGovstyle4-Alt"/>
    <w:uiPriority w:val="99"/>
  </w:style>
  <w:style w:type="paragraph" w:customStyle="1" w:styleId="LBGovstyle6-Alt">
    <w:name w:val="LB Gov style 6 - Alt"/>
    <w:basedOn w:val="LBGovstyle5-Alt"/>
    <w:uiPriority w:val="99"/>
  </w:style>
  <w:style w:type="paragraph" w:customStyle="1" w:styleId="LBGovstyle6">
    <w:name w:val="LB Gov style 6"/>
    <w:basedOn w:val="a"/>
    <w:uiPriority w:val="98"/>
    <w:pPr>
      <w:numPr>
        <w:ilvl w:val="6"/>
        <w:numId w:val="25"/>
      </w:numPr>
      <w:spacing w:after="0" w:line="240" w:lineRule="auto"/>
      <w:jc w:val="both"/>
    </w:pPr>
    <w:rPr>
      <w:sz w:val="24"/>
      <w:lang w:val="en-US"/>
    </w:rPr>
  </w:style>
  <w:style w:type="paragraph" w:customStyle="1" w:styleId="LBScheduleBodytext">
    <w:name w:val="LB Schedule Body text"/>
    <w:basedOn w:val="BodyText1"/>
    <w:uiPriority w:val="99"/>
    <w:pPr>
      <w:spacing w:before="60" w:after="60"/>
      <w:jc w:val="left"/>
    </w:pPr>
    <w:rPr>
      <w:sz w:val="24"/>
    </w:rPr>
  </w:style>
  <w:style w:type="paragraph" w:customStyle="1" w:styleId="LBRoman2">
    <w:name w:val="LB Roman 2"/>
    <w:basedOn w:val="22"/>
    <w:uiPriority w:val="49"/>
    <w:pPr>
      <w:numPr>
        <w:numId w:val="24"/>
      </w:numPr>
    </w:pPr>
    <w:rPr>
      <w:sz w:val="24"/>
    </w:rPr>
  </w:style>
  <w:style w:type="paragraph" w:customStyle="1" w:styleId="LBGovStyle7">
    <w:name w:val="LB Gov Style 7"/>
    <w:basedOn w:val="LBGovstyle6"/>
    <w:uiPriority w:val="98"/>
    <w:pPr>
      <w:numPr>
        <w:ilvl w:val="0"/>
        <w:numId w:val="0"/>
      </w:numPr>
      <w:tabs>
        <w:tab w:val="num" w:pos="720"/>
      </w:tabs>
      <w:ind w:left="720" w:hanging="720"/>
    </w:pPr>
  </w:style>
  <w:style w:type="paragraph" w:customStyle="1" w:styleId="DZ1">
    <w:name w:val="DZ Основной текст 1"/>
    <w:basedOn w:val="BodyText1"/>
    <w:uiPriority w:val="1"/>
    <w:rPr>
      <w:lang w:val="ru-RU"/>
    </w:rPr>
  </w:style>
  <w:style w:type="paragraph" w:customStyle="1" w:styleId="ol">
    <w:name w:val="ol"/>
    <w:pPr>
      <w:spacing w:after="0" w:line="240" w:lineRule="auto"/>
    </w:pPr>
    <w:rPr>
      <w:rFonts w:ascii="Calibri" w:hAnsi="Calibri"/>
    </w:rPr>
  </w:style>
  <w:style w:type="paragraph" w:customStyle="1" w:styleId="ul">
    <w:name w:val="ul"/>
    <w:pPr>
      <w:spacing w:after="0" w:line="240" w:lineRule="auto"/>
    </w:pPr>
    <w:rPr>
      <w:rFonts w:ascii="Calibri" w:hAnsi="Calibri"/>
    </w:rPr>
  </w:style>
  <w:style w:type="paragraph" w:customStyle="1" w:styleId="MsoNormaldoczillaStyle2">
    <w:name w:val="MsoNormal_doczillaStyle_2"/>
    <w:uiPriority w:val="99"/>
    <w:pPr>
      <w:spacing w:after="0" w:line="240" w:lineRule="auto"/>
      <w:jc w:val="both"/>
    </w:pPr>
  </w:style>
  <w:style w:type="paragraph" w:customStyle="1" w:styleId="LBGovstyle1doczillaStyle1">
    <w:name w:val="LB Gov style 1_doczillaStyle_1"/>
    <w:uiPriority w:val="98"/>
    <w:pPr>
      <w:numPr>
        <w:numId w:val="26"/>
      </w:numPr>
      <w:spacing w:before="120" w:after="120" w:line="240" w:lineRule="auto"/>
      <w:ind w:left="720"/>
      <w:jc w:val="both"/>
    </w:pPr>
  </w:style>
  <w:style w:type="paragraph" w:customStyle="1" w:styleId="LBGovstyle2doczillaStyle1">
    <w:name w:val="LB Gov style 2_doczillaStyle_1"/>
    <w:uiPriority w:val="98"/>
    <w:pPr>
      <w:numPr>
        <w:ilvl w:val="1"/>
        <w:numId w:val="26"/>
      </w:numPr>
      <w:spacing w:after="0" w:line="240" w:lineRule="auto"/>
      <w:jc w:val="both"/>
    </w:pPr>
    <w:rPr>
      <w:lang w:val="en-US"/>
    </w:rPr>
  </w:style>
  <w:style w:type="paragraph" w:customStyle="1" w:styleId="LBGovstyle3doczillaStyle1">
    <w:name w:val="LB Gov style 3_doczillaStyle_1"/>
    <w:uiPriority w:val="98"/>
    <w:pPr>
      <w:numPr>
        <w:ilvl w:val="2"/>
        <w:numId w:val="26"/>
      </w:numPr>
      <w:spacing w:after="0" w:line="240" w:lineRule="auto"/>
      <w:jc w:val="both"/>
    </w:pPr>
    <w:rPr>
      <w:lang w:val="en-US"/>
    </w:rPr>
  </w:style>
  <w:style w:type="paragraph" w:customStyle="1" w:styleId="LBGovstyle4doczillaStyle1">
    <w:name w:val="LB Gov style 4_doczillaStyle_1"/>
    <w:uiPriority w:val="98"/>
    <w:pPr>
      <w:numPr>
        <w:ilvl w:val="3"/>
        <w:numId w:val="26"/>
      </w:numPr>
      <w:spacing w:after="0" w:line="240" w:lineRule="auto"/>
      <w:jc w:val="both"/>
    </w:pPr>
    <w:rPr>
      <w:lang w:val="en-US"/>
    </w:rPr>
  </w:style>
  <w:style w:type="paragraph" w:customStyle="1" w:styleId="LBGovstyle5doczillaStyle1">
    <w:name w:val="LB Gov style 5_doczillaStyle_1"/>
    <w:uiPriority w:val="98"/>
    <w:pPr>
      <w:numPr>
        <w:ilvl w:val="4"/>
        <w:numId w:val="26"/>
      </w:numPr>
      <w:tabs>
        <w:tab w:val="left" w:pos="5669"/>
      </w:tabs>
      <w:spacing w:before="120" w:after="120" w:line="240" w:lineRule="auto"/>
      <w:jc w:val="both"/>
    </w:pPr>
    <w:rPr>
      <w:lang w:val="en-US"/>
    </w:rPr>
  </w:style>
  <w:style w:type="paragraph" w:customStyle="1" w:styleId="LBGovstyle6doczillaStyle1">
    <w:name w:val="LB Gov style 6_doczillaStyle_1"/>
    <w:uiPriority w:val="98"/>
    <w:pPr>
      <w:numPr>
        <w:ilvl w:val="6"/>
        <w:numId w:val="26"/>
      </w:numPr>
      <w:spacing w:before="120" w:after="120" w:line="240" w:lineRule="auto"/>
      <w:jc w:val="both"/>
    </w:pPr>
    <w:rPr>
      <w:lang w:val="en-US"/>
    </w:rPr>
  </w:style>
  <w:style w:type="paragraph" w:customStyle="1" w:styleId="MsoChpDefaultdoczillaStyle2">
    <w:name w:val="MsoChpDefault_doczillaStyle_2"/>
    <w:pPr>
      <w:spacing w:after="0" w:line="240" w:lineRule="auto"/>
    </w:pPr>
    <w:rPr>
      <w:rFonts w:ascii="Calibri" w:hAnsi="Calibri"/>
      <w:sz w:val="20"/>
    </w:rPr>
  </w:style>
  <w:style w:type="paragraph" w:customStyle="1" w:styleId="WordSection1doczillaStyle2">
    <w:name w:val="WordSection1_doczillaStyle_2"/>
    <w:pPr>
      <w:spacing w:after="0" w:line="240" w:lineRule="auto"/>
    </w:pPr>
    <w:rPr>
      <w:rFonts w:ascii="Calibri" w:hAnsi="Calibri"/>
    </w:rPr>
  </w:style>
  <w:style w:type="paragraph" w:customStyle="1" w:styleId="MsoNormaldoczillaStyle3">
    <w:name w:val="MsoNormal_doczillaStyle_3"/>
    <w:pPr>
      <w:spacing w:line="256" w:lineRule="auto"/>
    </w:pPr>
  </w:style>
  <w:style w:type="paragraph" w:customStyle="1" w:styleId="MsoChpDefaultdoczillaStyle3">
    <w:name w:val="MsoChpDefault_doczillaStyle_3"/>
    <w:pPr>
      <w:spacing w:after="0" w:line="240" w:lineRule="auto"/>
    </w:pPr>
    <w:rPr>
      <w:rFonts w:ascii="Calibri" w:hAnsi="Calibri"/>
    </w:rPr>
  </w:style>
  <w:style w:type="paragraph" w:customStyle="1" w:styleId="MsoPapDefaultdoczillaStyle2">
    <w:name w:val="MsoPapDefault_doczillaStyle_2"/>
    <w:pPr>
      <w:spacing w:line="256" w:lineRule="auto"/>
    </w:pPr>
    <w:rPr>
      <w:rFonts w:ascii="Calibri" w:hAnsi="Calibri"/>
    </w:rPr>
  </w:style>
  <w:style w:type="paragraph" w:customStyle="1" w:styleId="WordSection1doczillaStyle3">
    <w:name w:val="WordSection1_doczillaStyle_3"/>
    <w:pPr>
      <w:spacing w:after="0" w:line="240" w:lineRule="auto"/>
    </w:pPr>
    <w:rPr>
      <w:rFonts w:ascii="Calibri" w:hAnsi="Calibri"/>
    </w:rPr>
  </w:style>
  <w:style w:type="paragraph" w:customStyle="1" w:styleId="MsoNormaldoczillaStyle4">
    <w:name w:val="MsoNormal_doczillaStyle_4"/>
    <w:pPr>
      <w:spacing w:line="256" w:lineRule="auto"/>
    </w:pPr>
  </w:style>
  <w:style w:type="paragraph" w:customStyle="1" w:styleId="MsoChpDefaultdoczillaStyle4">
    <w:name w:val="MsoChpDefault_doczillaStyle_4"/>
  </w:style>
  <w:style w:type="paragraph" w:customStyle="1" w:styleId="MsoPapDefaultdoczillaStyle3">
    <w:name w:val="MsoPapDefault_doczillaStyle_3"/>
    <w:pPr>
      <w:spacing w:line="256" w:lineRule="auto"/>
    </w:pPr>
  </w:style>
  <w:style w:type="paragraph" w:customStyle="1" w:styleId="WordSection1doczillaStyle4">
    <w:name w:val="WordSection1_doczillaStyle_4"/>
  </w:style>
  <w:style w:type="paragraph" w:customStyle="1" w:styleId="MsoNormaldoczillaStyle5">
    <w:name w:val="MsoNormal_doczillaStyle_5"/>
    <w:pPr>
      <w:spacing w:line="256" w:lineRule="auto"/>
    </w:pPr>
  </w:style>
  <w:style w:type="paragraph" w:customStyle="1" w:styleId="MsoChpDefaultdoczillaStyle5">
    <w:name w:val="MsoChpDefault_doczillaStyle_5"/>
  </w:style>
  <w:style w:type="paragraph" w:customStyle="1" w:styleId="MsoPapDefaultdoczillaStyle4">
    <w:name w:val="MsoPapDefault_doczillaStyle_4"/>
    <w:pPr>
      <w:spacing w:line="256" w:lineRule="auto"/>
    </w:pPr>
  </w:style>
  <w:style w:type="paragraph" w:customStyle="1" w:styleId="WordSection1doczillaStyle5">
    <w:name w:val="WordSection1_doczillaStyle_5"/>
  </w:style>
  <w:style w:type="paragraph" w:customStyle="1" w:styleId="MsoNormaldoczillaStyle6">
    <w:name w:val="MsoNormal_doczillaStyle_6"/>
    <w:pPr>
      <w:spacing w:line="256" w:lineRule="auto"/>
    </w:pPr>
    <w:rPr>
      <w:rFonts w:ascii="Calibri" w:hAnsi="Calibri"/>
    </w:rPr>
  </w:style>
  <w:style w:type="paragraph" w:customStyle="1" w:styleId="MsoChpDefaultdoczillaStyle6">
    <w:name w:val="MsoChpDefault_doczillaStyle_6"/>
    <w:rPr>
      <w:rFonts w:ascii="Calibri" w:hAnsi="Calibri"/>
    </w:rPr>
  </w:style>
  <w:style w:type="paragraph" w:customStyle="1" w:styleId="MsoNormaldoczillaStyle7">
    <w:name w:val="MsoNormal_doczillaStyle_7"/>
    <w:pPr>
      <w:spacing w:line="256" w:lineRule="auto"/>
    </w:pPr>
  </w:style>
  <w:style w:type="paragraph" w:customStyle="1" w:styleId="MsoChpDefaultdoczillaStyle7">
    <w:name w:val="MsoChpDefault_doczillaStyle_7"/>
  </w:style>
  <w:style w:type="paragraph" w:customStyle="1" w:styleId="MsoPapDefaultdoczillaStyle5">
    <w:name w:val="MsoPapDefault_doczillaStyle_5"/>
    <w:pPr>
      <w:spacing w:line="256" w:lineRule="auto"/>
    </w:pPr>
  </w:style>
  <w:style w:type="paragraph" w:customStyle="1" w:styleId="WordSection1doczillaStyle6">
    <w:name w:val="WordSection1_doczillaStyle_6"/>
  </w:style>
  <w:style w:type="paragraph" w:customStyle="1" w:styleId="MsoNormaldoczillaStyle8">
    <w:name w:val="MsoNormal_doczillaStyle_8"/>
    <w:pPr>
      <w:spacing w:line="256" w:lineRule="auto"/>
    </w:pPr>
  </w:style>
  <w:style w:type="paragraph" w:customStyle="1" w:styleId="VLdoczillaStyle1">
    <w:name w:val="VL_Основной текст_doczillaStyle_1"/>
    <w:pPr>
      <w:spacing w:before="240" w:after="0"/>
      <w:jc w:val="both"/>
    </w:pPr>
    <w:rPr>
      <w:color w:val="141618"/>
    </w:rPr>
  </w:style>
  <w:style w:type="paragraph" w:customStyle="1" w:styleId="MsoChpDefaultdoczillaStyle8">
    <w:name w:val="MsoChpDefault_doczillaStyle_8"/>
  </w:style>
  <w:style w:type="paragraph" w:customStyle="1" w:styleId="MsoPapDefaultdoczillaStyle6">
    <w:name w:val="MsoPapDefault_doczillaStyle_6"/>
    <w:pPr>
      <w:spacing w:line="256" w:lineRule="auto"/>
    </w:pPr>
  </w:style>
  <w:style w:type="paragraph" w:customStyle="1" w:styleId="WordSection1doczillaStyle7">
    <w:name w:val="WordSection1_doczillaStyle_7"/>
  </w:style>
  <w:style w:type="paragraph" w:customStyle="1" w:styleId="MsoNormaldoczillaStyle9">
    <w:name w:val="MsoNormal_doczillaStyle_9"/>
    <w:pPr>
      <w:spacing w:line="256" w:lineRule="auto"/>
    </w:pPr>
    <w:rPr>
      <w:rFonts w:ascii="Calibri" w:hAnsi="Calibri"/>
    </w:rPr>
  </w:style>
  <w:style w:type="paragraph" w:customStyle="1" w:styleId="VLdoczillaStyle2">
    <w:name w:val="VL_Основной текст_doczillaStyle_2"/>
    <w:pPr>
      <w:spacing w:before="240" w:after="0"/>
      <w:jc w:val="both"/>
    </w:pPr>
    <w:rPr>
      <w:rFonts w:ascii="Calibri" w:hAnsi="Calibri"/>
      <w:color w:val="0B1107"/>
    </w:rPr>
  </w:style>
  <w:style w:type="paragraph" w:customStyle="1" w:styleId="MsoChpDefaultdoczillaStyle9">
    <w:name w:val="MsoChpDefault_doczillaStyle_9"/>
    <w:rPr>
      <w:rFonts w:ascii="Calibri" w:hAnsi="Calibri"/>
    </w:rPr>
  </w:style>
  <w:style w:type="character" w:customStyle="1" w:styleId="aff0">
    <w:name w:val="Абзац списка Знак\\\\\\"/>
    <w:link w:val="aff1"/>
    <w:uiPriority w:val="34"/>
    <w:rPr>
      <w:rFonts w:ascii="Times New Roman" w:hAnsi="Times New Roman"/>
      <w:sz w:val="24"/>
    </w:rPr>
  </w:style>
  <w:style w:type="paragraph" w:customStyle="1" w:styleId="oldoczillaStyle1">
    <w:name w:val="ol_doczillaStyle_1"/>
    <w:pPr>
      <w:spacing w:after="0"/>
    </w:pPr>
  </w:style>
  <w:style w:type="paragraph" w:customStyle="1" w:styleId="uldoczillaStyle1">
    <w:name w:val="ul_doczillaStyle_1"/>
    <w:pPr>
      <w:spacing w:after="0"/>
    </w:pPr>
  </w:style>
  <w:style w:type="paragraph" w:customStyle="1" w:styleId="MsoNormaldoczillaStyle10">
    <w:name w:val="MsoNormal_doczillaStyle_10"/>
    <w:pPr>
      <w:spacing w:line="256" w:lineRule="auto"/>
    </w:pPr>
  </w:style>
  <w:style w:type="paragraph" w:customStyle="1" w:styleId="MsoNormaldoczillaStyle10doczillaStyle1">
    <w:name w:val="MsoNormal_doczillaStyle_10_doczillaStyle_1"/>
    <w:pPr>
      <w:spacing w:line="252" w:lineRule="auto"/>
    </w:pPr>
  </w:style>
  <w:style w:type="paragraph" w:customStyle="1" w:styleId="aff1">
    <w:name w:val="Абзац списка\\\\\\"/>
    <w:link w:val="aff0"/>
    <w:uiPriority w:val="34"/>
    <w:pPr>
      <w:spacing w:after="0" w:line="254" w:lineRule="auto"/>
      <w:ind w:left="720"/>
    </w:pPr>
    <w:rPr>
      <w:sz w:val="24"/>
    </w:rPr>
  </w:style>
  <w:style w:type="paragraph" w:customStyle="1" w:styleId="VLdoczillaStyle3">
    <w:name w:val="VL_Основной текст_doczillaStyle_3"/>
    <w:pPr>
      <w:spacing w:before="240" w:after="0" w:line="254" w:lineRule="auto"/>
      <w:jc w:val="both"/>
    </w:pPr>
    <w:rPr>
      <w:color w:val="141618"/>
    </w:rPr>
  </w:style>
  <w:style w:type="paragraph" w:customStyle="1" w:styleId="MsoChpDefaultdoczillaStyle10">
    <w:name w:val="MsoChpDefault_doczillaStyle_10"/>
  </w:style>
  <w:style w:type="paragraph" w:customStyle="1" w:styleId="MsoPapDefaultdoczillaStyle7">
    <w:name w:val="MsoPapDefault_doczillaStyle_7"/>
    <w:pPr>
      <w:spacing w:line="256" w:lineRule="auto"/>
    </w:pPr>
  </w:style>
  <w:style w:type="paragraph" w:customStyle="1" w:styleId="WordSection1doczillaStyle8">
    <w:name w:val="WordSection1_doczillaStyle_8"/>
  </w:style>
  <w:style w:type="table" w:customStyle="1" w:styleId="VegasLexdoczillaStyle1">
    <w:name w:val="Vegas Lex_doczillaStyle_1"/>
    <w:uiPriority w:val="99"/>
    <w:pPr>
      <w:spacing w:after="0" w:line="254" w:lineRule="auto"/>
      <w:jc w:val="center"/>
    </w:pPr>
    <w:rPr>
      <w:color w:val="141618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doczillaStyle11">
    <w:name w:val="MsoNormal_doczillaStyle_11"/>
    <w:pPr>
      <w:spacing w:line="256" w:lineRule="auto"/>
    </w:pPr>
  </w:style>
  <w:style w:type="paragraph" w:customStyle="1" w:styleId="MsoChpDefaultdoczillaStyle11">
    <w:name w:val="MsoChpDefault_doczillaStyle_11"/>
  </w:style>
  <w:style w:type="paragraph" w:customStyle="1" w:styleId="MsoPapDefaultdoczillaStyle8">
    <w:name w:val="MsoPapDefault_doczillaStyle_8"/>
    <w:pPr>
      <w:spacing w:line="256" w:lineRule="auto"/>
    </w:pPr>
  </w:style>
  <w:style w:type="paragraph" w:customStyle="1" w:styleId="WordSection1doczillaStyle9">
    <w:name w:val="WordSection1_doczillaStyle_9"/>
  </w:style>
  <w:style w:type="character" w:customStyle="1" w:styleId="frUsedbyWordforHelpfootnotesymbols1Ciaeniinee1-FNCiaeniinee-FN45ReferencianotaalpieSUPERS">
    <w:name w:val="Знак сноски\;fr\;Used by Word for Help footnote symbols\;Знак сноски 1\;Ciae niinee 1\;Знак сноски-FN\;Ciae niinee-FN\;Ссылка на сноску 45\;Referencia nota al pie\;SUPERS"/>
    <w:uiPriority w:val="99"/>
  </w:style>
  <w:style w:type="paragraph" w:customStyle="1" w:styleId="a5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"/>
    <w:uiPriority w:val="99"/>
    <w:pPr>
      <w:spacing w:after="0"/>
    </w:pPr>
    <w:rPr>
      <w:sz w:val="20"/>
    </w:rPr>
  </w:style>
  <w:style w:type="character" w:customStyle="1" w:styleId="BulletListFooterTextnumberedParagraphedeliste1lp1ListParagraphNumBullet1TableNumberParagraphBulletNumberBulletrListParagraph1Listea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"/>
    <w:uiPriority w:val="34"/>
    <w:rPr>
      <w:rFonts w:ascii="Times New Roman" w:hAnsi="Times New Roman"/>
      <w:sz w:val="24"/>
    </w:rPr>
  </w:style>
  <w:style w:type="paragraph" w:customStyle="1" w:styleId="oldoczillaStyle2">
    <w:name w:val="ol_doczillaStyle_2"/>
    <w:pPr>
      <w:spacing w:after="0"/>
    </w:pPr>
  </w:style>
  <w:style w:type="paragraph" w:customStyle="1" w:styleId="uldoczillaStyle2">
    <w:name w:val="ul_doczillaStyle_2"/>
    <w:pPr>
      <w:spacing w:after="0"/>
    </w:pPr>
  </w:style>
  <w:style w:type="paragraph" w:customStyle="1" w:styleId="BulletListFooterTextnumberedParagraphedeliste1lp1ListParagraphNumBullet1TableNumberParagraphBulletNumberBulletrListParagraph1ListParagraph2ListParagraph21Listeafsnit1PargrafodaLista1B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"/>
    <w:uiPriority w:val="34"/>
    <w:pPr>
      <w:spacing w:after="0"/>
      <w:ind w:left="720"/>
    </w:pPr>
    <w:rPr>
      <w:sz w:val="24"/>
    </w:rPr>
  </w:style>
  <w:style w:type="character" w:customStyle="1" w:styleId="BulletListFooterTextnumberedParagraphedeliste1lp1ListParagraphNumBullet1TableNumberParagraphBulletNumberBulletrListParagraph1Listea0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0"/>
    <w:uiPriority w:val="34"/>
    <w:rPr>
      <w:rFonts w:ascii="Times New Roman" w:hAnsi="Times New Roman"/>
      <w:sz w:val="24"/>
    </w:rPr>
  </w:style>
  <w:style w:type="paragraph" w:customStyle="1" w:styleId="BulletListFooterTextnumberedParagraphedeliste1lp1ListParagraphNumBullet1TableNumberParagraphBulletNumberBulletrListParagraph1ListParagraph2ListParagraph21Listeafsnit1PargrafodaLista1B0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0"/>
    <w:uiPriority w:val="34"/>
    <w:pPr>
      <w:spacing w:after="0"/>
      <w:ind w:left="720"/>
    </w:pPr>
    <w:rPr>
      <w:sz w:val="24"/>
    </w:rPr>
  </w:style>
  <w:style w:type="paragraph" w:customStyle="1" w:styleId="MsoNormaldoczillaStyle12">
    <w:name w:val="MsoNormal_doczillaStyle_12"/>
    <w:pPr>
      <w:spacing w:line="256" w:lineRule="auto"/>
    </w:pPr>
  </w:style>
  <w:style w:type="paragraph" w:customStyle="1" w:styleId="MsoChpDefaultdoczillaStyle12">
    <w:name w:val="MsoChpDefault_doczillaStyle_12"/>
  </w:style>
  <w:style w:type="paragraph" w:customStyle="1" w:styleId="MsoPapDefaultdoczillaStyle9">
    <w:name w:val="MsoPapDefault_doczillaStyle_9"/>
    <w:pPr>
      <w:spacing w:line="256" w:lineRule="auto"/>
    </w:pPr>
  </w:style>
  <w:style w:type="paragraph" w:customStyle="1" w:styleId="WordSection1doczillaStyle10">
    <w:name w:val="WordSection1_doczillaStyle_10"/>
  </w:style>
  <w:style w:type="paragraph" w:customStyle="1" w:styleId="oldoczillaStyle3">
    <w:name w:val="ol_doczillaStyle_3"/>
    <w:pPr>
      <w:spacing w:after="0"/>
    </w:pPr>
  </w:style>
  <w:style w:type="paragraph" w:customStyle="1" w:styleId="uldoczillaStyle3">
    <w:name w:val="ul_doczillaStyle_3"/>
    <w:pPr>
      <w:spacing w:after="0"/>
    </w:pPr>
  </w:style>
  <w:style w:type="paragraph" w:customStyle="1" w:styleId="MsoNormaldoczillaStyle13">
    <w:name w:val="MsoNormal_doczillaStyle_13"/>
    <w:pPr>
      <w:spacing w:line="256" w:lineRule="auto"/>
    </w:pPr>
  </w:style>
  <w:style w:type="paragraph" w:customStyle="1" w:styleId="MsoChpDefaultdoczillaStyle13">
    <w:name w:val="MsoChpDefault_doczillaStyle_13"/>
  </w:style>
  <w:style w:type="paragraph" w:customStyle="1" w:styleId="MsoPapDefaultdoczillaStyle10">
    <w:name w:val="MsoPapDefault_doczillaStyle_10"/>
    <w:pPr>
      <w:spacing w:line="256" w:lineRule="auto"/>
    </w:pPr>
  </w:style>
  <w:style w:type="paragraph" w:customStyle="1" w:styleId="WordSection1doczillaStyle11">
    <w:name w:val="WordSection1_doczillaStyle_11"/>
  </w:style>
  <w:style w:type="paragraph" w:customStyle="1" w:styleId="MsoNormaldoczillaStyle14">
    <w:name w:val="MsoNormal_doczillaStyle_14"/>
    <w:pPr>
      <w:spacing w:line="256" w:lineRule="auto"/>
    </w:pPr>
  </w:style>
  <w:style w:type="paragraph" w:customStyle="1" w:styleId="MsoChpDefaultdoczillaStyle14">
    <w:name w:val="MsoChpDefault_doczillaStyle_14"/>
  </w:style>
  <w:style w:type="paragraph" w:customStyle="1" w:styleId="MsoPapDefaultdoczillaStyle11">
    <w:name w:val="MsoPapDefault_doczillaStyle_11"/>
    <w:pPr>
      <w:spacing w:line="256" w:lineRule="auto"/>
    </w:pPr>
  </w:style>
  <w:style w:type="paragraph" w:customStyle="1" w:styleId="WordSection1doczillaStyle12">
    <w:name w:val="WordSection1_doczillaStyle_12"/>
  </w:style>
  <w:style w:type="character" w:customStyle="1" w:styleId="frUsedbyWordforHelpfootnotesymbols1Ciaeniinee1-FNCiaeniinee-FN45ReferencianotaalpieSUPERS0">
    <w:name w:val="Знак сноски;fr;Used by Word for Help footnote symbols;Знак сноски 1;Ciae niinee 1;Знак сноски-FN;Ciae niinee-FN;Ссылка на сноску 45;Referencia nota al pie;SUPERS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compliance-R00@russianpost.ru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VegasLex">
  <a:themeElements>
    <a:clrScheme name="VL">
      <a:dk1>
        <a:srgbClr val="002846"/>
      </a:dk1>
      <a:lt1>
        <a:srgbClr val="F3F4F5"/>
      </a:lt1>
      <a:dk2>
        <a:srgbClr val="002846"/>
      </a:dk2>
      <a:lt2>
        <a:srgbClr val="FFFFFF"/>
      </a:lt2>
      <a:accent1>
        <a:srgbClr val="025579"/>
      </a:accent1>
      <a:accent2>
        <a:srgbClr val="087F9F"/>
      </a:accent2>
      <a:accent3>
        <a:srgbClr val="9BC81E"/>
      </a:accent3>
      <a:accent4>
        <a:srgbClr val="0050A0"/>
      </a:accent4>
      <a:accent5>
        <a:srgbClr val="A0AAB4"/>
      </a:accent5>
      <a:accent6>
        <a:srgbClr val="D7DBDE"/>
      </a:accent6>
      <a:hlink>
        <a:srgbClr val="626E77"/>
      </a:hlink>
      <a:folHlink>
        <a:srgbClr val="626E77"/>
      </a:folHlink>
    </a:clrScheme>
    <a:fontScheme name="Vegas Lex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Меморандум" ma:contentTypeID="0x01010070701621E7B7EC49858E45F9F816E5FE" ma:contentTypeVersion="34" ma:contentTypeDescription="Шаблон меморандума." ma:contentTypeScope="" ma:versionID="75130225e18f83f2135c492dd6a99777">
  <xsd:schema xmlns:xsd="http://www.w3.org/2001/XMLSchema" xmlns:xs="http://www.w3.org/2001/XMLSchema" xmlns:p="http://schemas.microsoft.com/office/2006/metadata/properties" xmlns:ns2="b578d009-2ffc-49e2-b773-02d315b8cf3b" xmlns:ns3="9a6ac17e-bd2a-467e-baca-034987ce900b" xmlns:ns4="1d3fcc26-9d1b-4f8a-8816-fa74555a3e6b" targetNamespace="http://schemas.microsoft.com/office/2006/metadata/properties" ma:root="true" ma:fieldsID="474898d48b1f6589f85b82a2f6a106b2" ns2:_="" ns3:_="" ns4:_="">
    <xsd:import namespace="b578d009-2ffc-49e2-b773-02d315b8cf3b"/>
    <xsd:import namespace="9a6ac17e-bd2a-467e-baca-034987ce900b"/>
    <xsd:import namespace="1d3fcc26-9d1b-4f8a-8816-fa74555a3e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cType" minOccurs="0"/>
                <xsd:element ref="ns2:ClientCode" minOccurs="0"/>
                <xsd:element ref="ns2:ProjectCode" minOccurs="0"/>
                <xsd:element ref="ns3:DocumentNumber" minOccurs="0"/>
                <xsd:element ref="ns4:LibName" minOccurs="0"/>
                <xsd:element ref="ns4:ProjectName" minOccurs="0"/>
                <xsd:element ref="ns4:na2d7c106ea2413aaa8db6ecf2d7eaf3" minOccurs="0"/>
                <xsd:element ref="ns4:TaxCatchAll" minOccurs="0"/>
                <xsd:element ref="ns4:ClientName" minOccurs="0"/>
                <xsd:element ref="ns4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d009-2ffc-49e2-b773-02d315b8cf3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cType" ma:index="11" nillable="true" ma:displayName="Тип документа" ma:format="Dropdown" ma:internalName="DocType">
      <xsd:simpleType>
        <xsd:restriction base="dms:Choice">
          <xsd:enumeration value="Юридическое заключение"/>
          <xsd:enumeration value="Меморандум"/>
          <xsd:enumeration value="Отчет о юридической проверке"/>
          <xsd:enumeration value="Акт"/>
        </xsd:restriction>
      </xsd:simpleType>
    </xsd:element>
    <xsd:element name="ClientCode" ma:index="12" nillable="true" ma:displayName="Код клиента" ma:hidden="true" ma:internalName="ClientCode" ma:readOnly="false">
      <xsd:simpleType>
        <xsd:restriction base="dms:Text">
          <xsd:maxLength value="255"/>
        </xsd:restriction>
      </xsd:simpleType>
    </xsd:element>
    <xsd:element name="ProjectCode" ma:index="13" nillable="true" ma:displayName="Код проекта" ma:hidden="true" ma:internalName="ProjectCod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ac17e-bd2a-467e-baca-034987ce900b" elementFormDefault="qualified">
    <xsd:import namespace="http://schemas.microsoft.com/office/2006/documentManagement/types"/>
    <xsd:import namespace="http://schemas.microsoft.com/office/infopath/2007/PartnerControls"/>
    <xsd:element name="DocumentNumber" ma:index="14" nillable="true" ma:displayName="Номер документа" ma:hidden="true" ma:internalName="Document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fcc26-9d1b-4f8a-8816-fa74555a3e6b" elementFormDefault="qualified">
    <xsd:import namespace="http://schemas.microsoft.com/office/2006/documentManagement/types"/>
    <xsd:import namespace="http://schemas.microsoft.com/office/infopath/2007/PartnerControls"/>
    <xsd:element name="LibName" ma:index="15" nillable="true" ma:displayName="Библиотека" ma:default="Организации" ma:internalName="LibName">
      <xsd:simpleType>
        <xsd:restriction base="dms:Text">
          <xsd:maxLength value="255"/>
        </xsd:restriction>
      </xsd:simpleType>
    </xsd:element>
    <xsd:element name="ProjectName" ma:index="16" nillable="true" ma:displayName="Буквенный идентификатор проекта" ma:internalName="ProjectName">
      <xsd:simpleType>
        <xsd:restriction base="dms:Text">
          <xsd:maxLength value="255"/>
        </xsd:restriction>
      </xsd:simpleType>
    </xsd:element>
    <xsd:element name="na2d7c106ea2413aaa8db6ecf2d7eaf3" ma:index="18" nillable="true" ma:taxonomy="true" ma:internalName="na2d7c106ea2413aaa8db6ecf2d7eaf3" ma:taxonomyFieldName="DocTags" ma:displayName="Теги" ma:default="" ma:fieldId="{7a2d7c10-6ea2-413a-aa8d-b6ecf2d7eaf3}" ma:taxonomyMulti="true" ma:sspId="b54dd93a-9fa5-45b7-a2a5-1baff0a13cc7" ma:termSetId="ba20db04-73c7-438b-8074-b8fa6abc854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Столбец для захвата всех терминов таксономии" ma:hidden="true" ma:list="{2008ae0d-107f-4849-b3ab-f0d598fb5905}" ma:internalName="TaxCatchAll" ma:showField="CatchAllData" ma:web="1d3fcc26-9d1b-4f8a-8816-fa74555a3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Name" ma:index="20" nillable="true" ma:displayName="Буквенный идентификатор клиента" ma:internalName="ClientName">
      <xsd:simpleType>
        <xsd:restriction base="dms:Text">
          <xsd:maxLength value="255"/>
        </xsd:restriction>
      </xsd:simpleType>
    </xsd:element>
    <xsd:element name="Owner" ma:index="21" nillable="true" ma:displayName="Руководитель проекта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>http://vegassp/sites/CRM/account/Forms/Document/Project Status Report Template.dotx</xsnLocation>
  <cached>True</cached>
  <openByDefault>False</openByDefault>
  <xsnScope>http://vegassp/sites/CRM/account</xsnScope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Code xmlns="b578d009-2ffc-49e2-b773-02d315b8cf3b">000000465 - 0004</ProjectCode>
    <DocumentNumber xmlns="9a6ac17e-bd2a-467e-baca-034987ce900b">00001377</DocumentNumber>
    <ProjectName xmlns="1d3fcc26-9d1b-4f8a-8816-fa74555a3e6b">Russian Post - General agreement for legal services (2017-2019)</ProjectName>
    <Owner xmlns="1d3fcc26-9d1b-4f8a-8816-fa74555a3e6b">
      <UserInfo>
        <DisplayName/>
        <AccountId>197</AccountId>
        <AccountType/>
      </UserInfo>
    </Owner>
    <ClientCode xmlns="b578d009-2ffc-49e2-b773-02d315b8cf3b">000000465</ClientCode>
    <_dlc_DocId xmlns="b578d009-2ffc-49e2-b773-02d315b8cf3b">MF6D2DN74KZZ-3-39880</_dlc_DocId>
    <_dlc_DocIdUrl xmlns="b578d009-2ffc-49e2-b773-02d315b8cf3b">
      <Url>https://mowws01.vegaslex.ru/sites/CRM/_layouts/15/DocIdRedir.aspx?ID=MF6D2DN74KZZ-3-39880</Url>
      <Description>MF6D2DN74KZZ-3-39880</Description>
    </_dlc_DocIdUrl>
    <ClientName xmlns="1d3fcc26-9d1b-4f8a-8816-fa74555a3e6b">Russian Post</ClientName>
    <DocType xmlns="b578d009-2ffc-49e2-b773-02d315b8cf3b" xsi:nil="true"/>
    <LibName xmlns="1d3fcc26-9d1b-4f8a-8816-fa74555a3e6b">Организации</LibName>
    <TaxCatchAll xmlns="1d3fcc26-9d1b-4f8a-8816-fa74555a3e6b"/>
    <na2d7c106ea2413aaa8db6ecf2d7eaf3 xmlns="1d3fcc26-9d1b-4f8a-8816-fa74555a3e6b">
      <Terms xmlns="http://schemas.microsoft.com/office/infopath/2007/PartnerControls"/>
    </na2d7c106ea2413aaa8db6ecf2d7eaf3>
  </documentManagement>
</p:properties>
</file>

<file path=customXml/itemProps1.xml><?xml version="1.0" encoding="utf-8"?>
<ds:datastoreItem xmlns:ds="http://schemas.openxmlformats.org/officeDocument/2006/customXml" ds:itemID="{2D3816A5-EC9B-4E20-9443-734DD7141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d009-2ffc-49e2-b773-02d315b8cf3b"/>
    <ds:schemaRef ds:uri="9a6ac17e-bd2a-467e-baca-034987ce900b"/>
    <ds:schemaRef ds:uri="1d3fcc26-9d1b-4f8a-8816-fa74555a3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39CE9-D681-4676-8E31-627E5A1CD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A4031-178E-4170-8858-4CC1CE9D94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38805E-D43B-44BD-9F4F-4A6594FD38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587F97-1730-4043-8455-6028F316529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15E2C7C-9ECE-4B35-B033-0E6B9F51BA0C}">
  <ds:schemaRefs>
    <ds:schemaRef ds:uri="http://schemas.microsoft.com/office/2006/metadata/properties"/>
    <ds:schemaRef ds:uri="http://schemas.microsoft.com/office/infopath/2007/PartnerControls"/>
    <ds:schemaRef ds:uri="b578d009-2ffc-49e2-b773-02d315b8cf3b"/>
    <ds:schemaRef ds:uri="9a6ac17e-bd2a-467e-baca-034987ce900b"/>
    <ds:schemaRef ds:uri="1d3fcc26-9d1b-4f8a-8816-fa74555a3e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11420</Words>
  <Characters>65097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Гераськина Мария Александровна</dc:creator>
  <cp:keywords/>
  <dc:description/>
  <cp:lastModifiedBy>Дылдина Юлия Витальевна</cp:lastModifiedBy>
  <cp:revision>3</cp:revision>
  <cp:lastPrinted>2020-09-29T12:34:00Z</cp:lastPrinted>
  <dcterms:created xsi:type="dcterms:W3CDTF">2026-07-06T17:53:00Z</dcterms:created>
  <dcterms:modified xsi:type="dcterms:W3CDTF">2026-07-06T17:53:00Z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0x01010070701621E7B7EC49858E45F9F816E5FE</vt:lpwstr>
  </property>
  <property fmtid="{D5CDD505-2E9C-101B-9397-08002B2CF9AE}" pid="3" name="_dlc_DocIdItemGuid">
    <vt:lpwstr>2e41c4c4-4b92-4d13-9b28-d54f2c6c92fa</vt:lpwstr>
  </property>
</Properties>
</file>