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закупки у единственного поставщика (среди</w:t>
      </w:r>
      <w:r>
        <w:rPr>
          <w:i w:val="false"/>
          <w:iCs w:val="false"/>
          <w:sz w:val="24"/>
          <w:szCs w:val="24"/>
        </w:rPr>
        <w:t xml:space="preserve"> МСП) (</w:t>
      </w:r>
      <w:r>
        <w:rPr>
          <w:rFonts w:eastAsia="Times New Roman" w:cs="Times New Roman"/>
          <w:bCs/>
          <w:i w:val="false"/>
          <w:iCs w:val="false"/>
          <w:color w:val="000000"/>
          <w:spacing w:val="-6"/>
          <w:kern w:val="0"/>
          <w:sz w:val="24"/>
          <w:szCs w:val="24"/>
          <w:shd w:fill="auto" w:val="clear"/>
          <w:lang w:val="ru-RU" w:eastAsia="ru-RU" w:bidi="ar-SA"/>
        </w:rPr>
        <w:t>ОКПД2 27.32.</w:t>
      </w:r>
      <w:r>
        <w:rPr>
          <w:rFonts w:eastAsia="Times New Roman" w:cs="Times New Roman"/>
          <w:bCs/>
          <w:i w:val="false"/>
          <w:iCs w:val="false"/>
          <w:color w:val="000000"/>
          <w:spacing w:val="-6"/>
          <w:kern w:val="0"/>
          <w:sz w:val="24"/>
          <w:szCs w:val="24"/>
          <w:shd w:fill="auto" w:val="clear"/>
          <w:lang w:val="ru-RU" w:eastAsia="ru-RU" w:bidi="ar-SA"/>
        </w:rPr>
        <w:t>13</w:t>
      </w:r>
      <w:r>
        <w:rPr>
          <w:rFonts w:eastAsia="Times New Roman" w:cs="Times New Roman"/>
          <w:bCs/>
          <w:i w:val="false"/>
          <w:iCs w:val="false"/>
          <w:color w:val="000000"/>
          <w:spacing w:val="-6"/>
          <w:kern w:val="0"/>
          <w:sz w:val="24"/>
          <w:szCs w:val="24"/>
          <w:shd w:fill="auto" w:val="clear"/>
          <w:lang w:val="ru-RU" w:eastAsia="ru-RU" w:bidi="ar-SA"/>
        </w:rPr>
        <w:t xml:space="preserve"> Поставка кабельной продукции для нужд Производственного участка АО "Гидроремонт-ВКК" в г. Партизанск</w:t>
      </w:r>
      <w:r>
        <w:rPr>
          <w:i w:val="false"/>
          <w:iCs w:val="false"/>
          <w:sz w:val="24"/>
          <w:szCs w:val="24"/>
        </w:rPr>
        <w:t xml:space="preserve"> (Лот № </w:t>
      </w:r>
      <w:r>
        <w:rPr>
          <w:i w:val="false"/>
          <w:iCs w:val="false"/>
          <w:sz w:val="24"/>
          <w:szCs w:val="24"/>
        </w:rPr>
        <w:t>), что подтверждается _____</w:t>
      </w:r>
      <w:r>
        <w:rPr>
          <w:sz w:val="24"/>
          <w:szCs w:val="24"/>
        </w:rPr>
        <w:t>____ от « __ » ____ 20</w:t>
      </w:r>
      <w:r>
        <w:rPr>
          <w:bCs/>
          <w:sz w:val="24"/>
          <w:szCs w:val="24"/>
        </w:rPr>
        <w:t>26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bCs w:val="false"/>
        </w:rPr>
        <w:t>П</w:t>
      </w:r>
      <w:r>
        <w:rPr>
          <w:b w:val="false"/>
          <w:sz w:val="24"/>
        </w:rPr>
        <w:t>оставщик обязуется передать Покупателю полосу стальную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 </w:t>
      </w:r>
      <w:r>
        <w:rPr>
          <w:sz w:val="24"/>
          <w:szCs w:val="24"/>
        </w:rPr>
        <w:t>Место поставки:Производственный участок АО «Гидроремонт-ВКК» в г. Партизанск, 692860, Приморский край, г.о Партизанский., г. Партизанск, ул. Я.М. Свердлова, д. 2.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в течение 30 календарных дней.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Платеж в размере 70 % (семидесяти процентов) от стоимости поставленной Продукции, согласно Спецификации (Приложение № 1),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bookmarkStart w:id="0" w:name="_GoBack"/>
      <w:bookmarkEnd w:id="0"/>
      <w:r>
        <w:rPr>
          <w:sz w:val="24"/>
          <w:szCs w:val="24"/>
        </w:rPr>
        <w:t>.</w:t>
        <w:tab/>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color w:val="000000"/>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w:t>
      </w:r>
      <w:r>
        <w:rPr>
          <w:sz w:val="24"/>
          <w:szCs w:val="24"/>
          <w:shd w:fill="auto" w:val="clear"/>
        </w:rPr>
        <w:t>зки) по форме согласно Приложению 4 к Правилам перевозки грузов автомобильным транспортом (</w:t>
      </w:r>
      <w:r>
        <w:rPr>
          <w:color w:val="000000"/>
          <w:sz w:val="24"/>
          <w:szCs w:val="24"/>
          <w:shd w:fill="auto" w:val="clear"/>
        </w:rPr>
        <w:t xml:space="preserve">в ред. </w:t>
      </w:r>
      <w:hyperlink r:id="rId2">
        <w:r>
          <w:rPr>
            <w:rStyle w:val="Hyperlink"/>
            <w:color w:val="000000"/>
            <w:sz w:val="24"/>
            <w:szCs w:val="24"/>
            <w:u w:val="none"/>
            <w:shd w:fill="auto" w:val="clear"/>
          </w:rPr>
          <w:t xml:space="preserve">Постановления Правительства РФ от 21.12.2020 № 2200 </w:t>
        </w:r>
      </w:hyperlink>
      <w:hyperlink r:id="rId3">
        <w:r>
          <w:rPr>
            <w:rStyle w:val="Hyperlink"/>
            <w:color w:val="000000"/>
            <w:sz w:val="24"/>
            <w:szCs w:val="24"/>
            <w:u w:val="none"/>
            <w:shd w:fill="auto" w:val="clear"/>
          </w:rPr>
          <w:t xml:space="preserve">"Об утверждении Правил перевозок грузов автомобильным транспортом и о внесении изменений в пункт 2.1.1 Правил дорожного движения Российской Федерации" </w:t>
        </w:r>
      </w:hyperlink>
      <w:hyperlink r:id="rId4">
        <w:r>
          <w:rPr>
            <w:rStyle w:val="Hyperlink"/>
            <w:color w:val="000000"/>
            <w:sz w:val="24"/>
            <w:szCs w:val="24"/>
            <w:u w:val="none"/>
            <w:shd w:fill="auto" w:val="clear"/>
          </w:rPr>
          <w:t>(ред. от 30.12.2022</w:t>
        </w:r>
      </w:hyperlink>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color w:val="000000"/>
          <w:sz w:val="24"/>
          <w:szCs w:val="24"/>
          <w:shd w:fill="auto" w:val="clear"/>
        </w:rPr>
        <w:t xml:space="preserve">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w:t>
      </w:r>
      <w:hyperlink r:id="rId5">
        <w:r>
          <w:rPr>
            <w:rStyle w:val="Hyperlink"/>
            <w:color w:val="000000"/>
            <w:sz w:val="24"/>
            <w:szCs w:val="24"/>
            <w:u w:val="none"/>
            <w:shd w:fill="auto" w:val="clear"/>
          </w:rPr>
          <w:t xml:space="preserve">Постановления Правительства РФ от 21.12.2020 № 2200 </w:t>
        </w:r>
      </w:hyperlink>
      <w:hyperlink r:id="rId6">
        <w:r>
          <w:rPr>
            <w:rStyle w:val="Hyperlink"/>
            <w:color w:val="000000"/>
            <w:sz w:val="24"/>
            <w:szCs w:val="24"/>
            <w:u w:val="none"/>
            <w:shd w:fill="auto" w:val="clear"/>
          </w:rPr>
          <w:t xml:space="preserve">"Об утверждении Правил перевозок грузов автомобильным транспортом и о внесении изменений в пункт 2.1.1 Правил дорожного движения Российской Федерации" </w:t>
        </w:r>
      </w:hyperlink>
      <w:hyperlink r:id="rId7">
        <w:r>
          <w:rPr>
            <w:rStyle w:val="Hyperlink"/>
            <w:color w:val="000000"/>
            <w:sz w:val="24"/>
            <w:szCs w:val="24"/>
            <w:u w:val="none"/>
            <w:shd w:fill="auto" w:val="clear"/>
          </w:rPr>
          <w:t>(ред. от 30.12.2022</w:t>
        </w:r>
      </w:hyperlink>
      <w:r>
        <w:rPr>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w:t>
      </w:r>
      <w:r>
        <w:rPr>
          <w:sz w:val="24"/>
          <w:szCs w:val="24"/>
        </w:rPr>
        <w:t>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w:t>
      </w:r>
      <w:r>
        <w:rPr>
          <w:sz w:val="24"/>
          <w:szCs w:val="24"/>
          <w:shd w:fill="auto" w:val="clear"/>
        </w:rPr>
        <w:t xml:space="preserve"> (</w:t>
      </w:r>
      <w:r>
        <w:rPr>
          <w:color w:val="000000"/>
          <w:sz w:val="24"/>
          <w:szCs w:val="24"/>
          <w:shd w:fill="auto" w:val="clear"/>
        </w:rPr>
        <w:t xml:space="preserve">в ред. </w:t>
      </w:r>
      <w:hyperlink r:id="rId8">
        <w:r>
          <w:rPr>
            <w:rStyle w:val="Hyperlink"/>
            <w:color w:val="000000"/>
            <w:sz w:val="24"/>
            <w:szCs w:val="24"/>
            <w:u w:val="none"/>
            <w:shd w:fill="auto" w:val="clear"/>
          </w:rPr>
          <w:t xml:space="preserve">Постановления Правительства РФ от 21.12.2020 № 2200 </w:t>
        </w:r>
      </w:hyperlink>
      <w:hyperlink r:id="rId9">
        <w:r>
          <w:rPr>
            <w:rStyle w:val="Hyperlink"/>
            <w:color w:val="000000"/>
            <w:sz w:val="24"/>
            <w:szCs w:val="24"/>
            <w:u w:val="none"/>
            <w:shd w:fill="auto" w:val="clear"/>
          </w:rPr>
          <w:t>"Об утверждении Правил перевозок грузов автомобильным транспортом и о внесении изменений в пункт 2.1.1 Правил дорожного движения Российской Федерации"</w:t>
        </w:r>
      </w:hyperlink>
      <w:hyperlink r:id="rId10">
        <w:r>
          <w:rPr>
            <w:rStyle w:val="Hyperlink"/>
            <w:color w:val="000000"/>
            <w:sz w:val="24"/>
            <w:szCs w:val="24"/>
            <w:u w:val="none"/>
            <w:shd w:fill="auto" w:val="clear"/>
          </w:rPr>
          <w:t xml:space="preserve"> (ред. от 30.12.2022</w:t>
        </w:r>
      </w:hyperlink>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pPr>
      <w:r>
        <w:rPr>
          <w:sz w:val="24"/>
          <w:szCs w:val="24"/>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sz w:val="24"/>
            <w:szCs w:val="24"/>
          </w:rPr>
          <w:t>№ 18162/09</w:t>
        </w:r>
      </w:hyperlink>
      <w:r>
        <w:rPr>
          <w:sz w:val="24"/>
          <w:szCs w:val="24"/>
        </w:rPr>
        <w:t xml:space="preserve"> и от 25.05.2010 </w:t>
      </w:r>
      <w:hyperlink r:id="rId12">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14"/>
          <w:footerReference w:type="even" r:id="rId15"/>
          <w:footerReference w:type="default" r:id="rId16"/>
          <w:footerReference w:type="first" r:id="rId17"/>
          <w:type w:val="nextPage"/>
          <w:pgSz w:w="11906" w:h="16838"/>
          <w:pgMar w:left="1701" w:right="849" w:gutter="0" w:header="720" w:top="1134" w:footer="720" w:bottom="1134"/>
          <w:pgNumType w:fmt="decimal"/>
          <w:formProt w:val="false"/>
          <w:textDirection w:val="lrTb"/>
          <w:docGrid w:type="default" w:linePitch="100" w:charSpace="16384"/>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1"/>
        <w:gridCol w:w="847"/>
        <w:gridCol w:w="421"/>
        <w:gridCol w:w="1708"/>
        <w:gridCol w:w="1558"/>
        <w:gridCol w:w="708"/>
        <w:gridCol w:w="712"/>
        <w:gridCol w:w="848"/>
        <w:gridCol w:w="1701"/>
        <w:gridCol w:w="1417"/>
      </w:tblGrid>
      <w:tr>
        <w:trPr>
          <w:trHeight w:val="510" w:hRule="atLeast"/>
        </w:trPr>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8"/>
      <w:headerReference w:type="first" r:id="rId19"/>
      <w:footerReference w:type="even" r:id="rId20"/>
      <w:footerReference w:type="default" r:id="rId21"/>
      <w:footerReference w:type="first" r:id="rId22"/>
      <w:type w:val="nextPage"/>
      <w:pgSz w:w="11906" w:h="16838"/>
      <w:pgMar w:left="1134" w:right="1416" w:gutter="0" w:header="720" w:top="1134"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4"/>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https://www.consultant.ru/document/cons_doc_LAW_371981/" TargetMode="External"/><Relationship Id="rId6" Type="http://schemas.openxmlformats.org/officeDocument/2006/relationships/hyperlink" Target="https://www.consultant.ru/document/cons_doc_LAW_371981/" TargetMode="External"/><Relationship Id="rId7" Type="http://schemas.openxmlformats.org/officeDocument/2006/relationships/hyperlink" Target="https://www.consultant.ru/document/cons_doc_LAW_371981/" TargetMode="External"/><Relationship Id="rId8" Type="http://schemas.openxmlformats.org/officeDocument/2006/relationships/hyperlink" Target="https://www.consultant.ru/document/cons_doc_LAW_371981/" TargetMode="External"/><Relationship Id="rId9" Type="http://schemas.openxmlformats.org/officeDocument/2006/relationships/hyperlink" Target="https://www.consultant.ru/document/cons_doc_LAW_371981/" TargetMode="External"/><Relationship Id="rId10" Type="http://schemas.openxmlformats.org/officeDocument/2006/relationships/hyperlink" Target="https://www.consultant.ru/document/cons_doc_LAW_371981/" TargetMode="External"/><Relationship Id="rId11" Type="http://schemas.openxmlformats.org/officeDocument/2006/relationships/hyperlink" Target="consultantplus://offline/ref=94D5CE8889791A29DE57299515463A9D6134D8237B999C803E6F853513x2A2P" TargetMode="External"/><Relationship Id="rId12" Type="http://schemas.openxmlformats.org/officeDocument/2006/relationships/hyperlink" Target="consultantplus://offline/ref=94D5CE8889791A29DE57299515463A9D6135D2287D929C803E6F853513x2A2P" TargetMode="External"/><Relationship Id="rId13"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1D1D-7E9B-467E-9EB0-B0FA0433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Application>AlterOffice/3.4.0.9$Linux_X86_64 LibreOffice_project/b8daf9e823b1a5463a2f48435ddc2e8696e7d4fc</Application>
  <AppVersion>15.0000</AppVersion>
  <Pages>19</Pages>
  <Words>6794</Words>
  <Characters>48596</Characters>
  <CharactersWithSpaces>54931</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savilovoa@corp.gidroogk.com</cp:lastModifiedBy>
  <cp:lastPrinted>2017-11-07T14:48:00Z</cp:lastPrinted>
  <dcterms:modified xsi:type="dcterms:W3CDTF">2026-07-13T11:43:49Z</dcterms:modified>
  <cp:revision>70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