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BB" w:rsidRPr="00CE2EAC" w:rsidRDefault="00E364BB">
      <w:pPr>
        <w:pStyle w:val="af6"/>
        <w:rPr>
          <w:rFonts w:ascii="Times New Roman" w:hAnsi="Times New Roman" w:cs="Times New Roman"/>
        </w:rPr>
      </w:pPr>
    </w:p>
    <w:p w:rsidR="00E364BB" w:rsidRPr="00CE2EAC" w:rsidRDefault="00E364BB">
      <w:pPr>
        <w:pStyle w:val="af6"/>
        <w:rPr>
          <w:rFonts w:ascii="Times New Roman" w:hAnsi="Times New Roman" w:cs="Times New Roman"/>
        </w:rPr>
      </w:pPr>
    </w:p>
    <w:p w:rsidR="00E364BB" w:rsidRPr="00CE2EAC" w:rsidRDefault="00E364BB">
      <w:pPr>
        <w:pStyle w:val="af6"/>
        <w:rPr>
          <w:rFonts w:ascii="Times New Roman" w:hAnsi="Times New Roman" w:cs="Times New Roman"/>
        </w:rPr>
      </w:pPr>
    </w:p>
    <w:p w:rsidR="00E364BB" w:rsidRPr="00CE2EAC" w:rsidRDefault="00E364BB">
      <w:pPr>
        <w:pStyle w:val="Standard"/>
        <w:shd w:val="clear" w:color="auto" w:fill="FFFFFF"/>
        <w:ind w:left="5954"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left="5954"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left="5954"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left="5954"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B536E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AC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:rsidR="00E364BB" w:rsidRPr="00CE2EAC" w:rsidRDefault="00E364B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4BB" w:rsidRPr="00CE2EAC" w:rsidRDefault="00B536E2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AC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435D4A" w:rsidRPr="00755E72">
        <w:rPr>
          <w:rFonts w:ascii="Times New Roman" w:hAnsi="Times New Roman" w:cs="Times New Roman"/>
          <w:b/>
          <w:sz w:val="28"/>
          <w:szCs w:val="28"/>
        </w:rPr>
        <w:t>4</w:t>
      </w:r>
      <w:r w:rsidR="00435D4A" w:rsidRPr="00CE2EAC">
        <w:rPr>
          <w:rFonts w:ascii="Times New Roman" w:hAnsi="Times New Roman" w:cs="Times New Roman"/>
          <w:b/>
          <w:sz w:val="28"/>
          <w:szCs w:val="28"/>
        </w:rPr>
        <w:t>-ЭКСПДИТ-2026-ДФ</w:t>
      </w: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B536E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AC">
        <w:rPr>
          <w:rFonts w:ascii="Times New Roman" w:hAnsi="Times New Roman" w:cs="Times New Roman"/>
          <w:b/>
          <w:sz w:val="28"/>
          <w:szCs w:val="28"/>
        </w:rPr>
        <w:t>«</w:t>
      </w:r>
      <w:r w:rsidR="00435D4A" w:rsidRPr="00CE2EAC">
        <w:rPr>
          <w:rFonts w:ascii="Times New Roman" w:hAnsi="Times New Roman" w:cs="Times New Roman"/>
          <w:b/>
          <w:sz w:val="28"/>
          <w:szCs w:val="28"/>
        </w:rPr>
        <w:t xml:space="preserve">ОКПД2 26.51.44.000. Поставка материалов на эксплуатацию оборудования связи и АСУ ТП </w:t>
      </w:r>
      <w:r w:rsidRPr="00CE2EAC">
        <w:rPr>
          <w:rFonts w:ascii="Times New Roman" w:hAnsi="Times New Roman" w:cs="Times New Roman"/>
          <w:b/>
          <w:sz w:val="28"/>
          <w:szCs w:val="28"/>
        </w:rPr>
        <w:t>для нужд Филиала ПАО «РусГидро» - «Дагестанский филиал»</w:t>
      </w: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E364BB">
      <w:pPr>
        <w:pStyle w:val="Standard"/>
        <w:shd w:val="clear" w:color="auto" w:fill="FFFFFF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BB" w:rsidRPr="00CE2EAC" w:rsidRDefault="00B536E2">
      <w:pPr>
        <w:pStyle w:val="Standard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color w:val="000000"/>
        </w:rPr>
        <w:t>Каспийск 202</w:t>
      </w:r>
      <w:r w:rsidRPr="00CE2EAC">
        <w:rPr>
          <w:rFonts w:ascii="Times New Roman" w:hAnsi="Times New Roman" w:cs="Times New Roman"/>
          <w:color w:val="000000"/>
          <w:lang w:val="en-US"/>
        </w:rPr>
        <w:t>6</w:t>
      </w:r>
      <w:r w:rsidRPr="00CE2EAC">
        <w:rPr>
          <w:rFonts w:ascii="Times New Roman" w:hAnsi="Times New Roman" w:cs="Times New Roman"/>
          <w:color w:val="000000"/>
        </w:rPr>
        <w:t>г.</w:t>
      </w:r>
      <w:r w:rsidRPr="00CE2EAC">
        <w:rPr>
          <w:rFonts w:ascii="Times New Roman" w:hAnsi="Times New Roman" w:cs="Times New Roman"/>
        </w:rPr>
        <w:br w:type="page"/>
      </w:r>
    </w:p>
    <w:p w:rsidR="00E364BB" w:rsidRPr="00CE2EAC" w:rsidRDefault="00E364BB">
      <w:pPr>
        <w:pStyle w:val="Standard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E364BB" w:rsidRPr="00CE2EAC" w:rsidRDefault="00B536E2" w:rsidP="00435D4A">
      <w:pPr>
        <w:pStyle w:val="Standard"/>
        <w:numPr>
          <w:ilvl w:val="0"/>
          <w:numId w:val="5"/>
        </w:numPr>
        <w:tabs>
          <w:tab w:val="left" w:pos="1134"/>
        </w:tabs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Наименование закупаемой продукции (товаров, работ, услуг)</w:t>
      </w:r>
    </w:p>
    <w:p w:rsidR="00E364BB" w:rsidRPr="00CE2EAC" w:rsidRDefault="00B536E2">
      <w:pPr>
        <w:pStyle w:val="Standard"/>
        <w:widowControl w:val="0"/>
        <w:ind w:left="36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«</w:t>
      </w:r>
      <w:r w:rsidR="00435D4A" w:rsidRPr="00CE2EAC">
        <w:rPr>
          <w:rFonts w:ascii="Times New Roman" w:hAnsi="Times New Roman" w:cs="Times New Roman"/>
        </w:rPr>
        <w:t>Поставка материалов на эксплуатацию оборудования связи и АСУ ТП</w:t>
      </w:r>
      <w:r w:rsidRPr="00CE2EAC">
        <w:rPr>
          <w:rFonts w:ascii="Times New Roman" w:hAnsi="Times New Roman" w:cs="Times New Roman"/>
        </w:rPr>
        <w:t xml:space="preserve"> для нужд Филиала ПАО «РусГидро» - «Дагестанский филиал»</w:t>
      </w:r>
    </w:p>
    <w:p w:rsidR="00E364BB" w:rsidRPr="00CE2EAC" w:rsidRDefault="00E364BB">
      <w:pPr>
        <w:pStyle w:val="Standard"/>
        <w:widowControl w:val="0"/>
        <w:ind w:left="360"/>
        <w:jc w:val="both"/>
        <w:rPr>
          <w:rFonts w:ascii="Times New Roman" w:hAnsi="Times New Roman" w:cs="Times New Roman"/>
        </w:rPr>
      </w:pPr>
    </w:p>
    <w:p w:rsidR="00E364BB" w:rsidRPr="00CE2EAC" w:rsidRDefault="00B536E2" w:rsidP="00435D4A">
      <w:pPr>
        <w:pStyle w:val="Standard"/>
        <w:widowControl w:val="0"/>
        <w:numPr>
          <w:ilvl w:val="0"/>
          <w:numId w:val="6"/>
        </w:numPr>
        <w:tabs>
          <w:tab w:val="left" w:pos="1135"/>
        </w:tabs>
        <w:ind w:left="426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Заказчик (подразделение Заказчика)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u w:val="single"/>
        </w:rPr>
        <w:t>Заказчик:</w:t>
      </w:r>
      <w:r w:rsidRPr="00CE2EAC">
        <w:rPr>
          <w:rFonts w:ascii="Times New Roman" w:hAnsi="Times New Roman" w:cs="Times New Roman"/>
        </w:rPr>
        <w:t xml:space="preserve"> Публичное акционерное общество «Федеральная гидрогенерирующая компания-РусГидро» (ПАО «РусГидро»).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  <w:u w:val="single"/>
        </w:rPr>
      </w:pPr>
      <w:r w:rsidRPr="00CE2EAC">
        <w:rPr>
          <w:rFonts w:ascii="Times New Roman" w:hAnsi="Times New Roman" w:cs="Times New Roman"/>
          <w:u w:val="single"/>
        </w:rPr>
        <w:t>Подразделение Заказчика: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u w:val="single"/>
        </w:rPr>
        <w:t xml:space="preserve">Места поставки (согласно Приложениям №№1-4 к Техническим требованиям </w:t>
      </w:r>
      <w:proofErr w:type="spellStart"/>
      <w:r w:rsidRPr="00CE2EAC">
        <w:rPr>
          <w:rFonts w:ascii="Times New Roman" w:hAnsi="Times New Roman" w:cs="Times New Roman"/>
          <w:u w:val="single"/>
        </w:rPr>
        <w:t>пообъектно</w:t>
      </w:r>
      <w:proofErr w:type="spellEnd"/>
      <w:r w:rsidRPr="00CE2EAC">
        <w:rPr>
          <w:rFonts w:ascii="Times New Roman" w:hAnsi="Times New Roman" w:cs="Times New Roman"/>
          <w:u w:val="single"/>
        </w:rPr>
        <w:t xml:space="preserve"> по указанным адресам)</w:t>
      </w:r>
      <w:r w:rsidRPr="00CE2EAC">
        <w:rPr>
          <w:rFonts w:ascii="Times New Roman" w:hAnsi="Times New Roman" w:cs="Times New Roman"/>
        </w:rPr>
        <w:t>: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Республика Дагестан</w:t>
      </w:r>
      <w:r w:rsidRPr="00CE2EAC">
        <w:rPr>
          <w:rFonts w:ascii="Times New Roman" w:hAnsi="Times New Roman" w:cs="Times New Roman"/>
        </w:rPr>
        <w:t>:</w:t>
      </w:r>
    </w:p>
    <w:p w:rsidR="00E364BB" w:rsidRPr="00CE2EAC" w:rsidRDefault="00B536E2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- Аппарат управления филиала, 368300, г. Каспийск, ул. Халилова д.5;</w:t>
      </w:r>
    </w:p>
    <w:p w:rsidR="00E364BB" w:rsidRPr="00CE2EAC" w:rsidRDefault="00B536E2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- ОП «</w:t>
      </w:r>
      <w:proofErr w:type="spellStart"/>
      <w:r w:rsidRPr="00CE2EAC">
        <w:rPr>
          <w:rFonts w:ascii="Times New Roman" w:hAnsi="Times New Roman" w:cs="Times New Roman"/>
        </w:rPr>
        <w:t>Чиркейская</w:t>
      </w:r>
      <w:proofErr w:type="spellEnd"/>
      <w:r w:rsidRPr="00CE2EAC">
        <w:rPr>
          <w:rFonts w:ascii="Times New Roman" w:hAnsi="Times New Roman" w:cs="Times New Roman"/>
        </w:rPr>
        <w:t xml:space="preserve"> ГЭС», 368152, </w:t>
      </w:r>
      <w:proofErr w:type="spellStart"/>
      <w:r w:rsidRPr="00CE2EAC">
        <w:rPr>
          <w:rFonts w:ascii="Times New Roman" w:hAnsi="Times New Roman" w:cs="Times New Roman"/>
        </w:rPr>
        <w:t>Казбековский</w:t>
      </w:r>
      <w:proofErr w:type="spellEnd"/>
      <w:r w:rsidRPr="00CE2EAC">
        <w:rPr>
          <w:rFonts w:ascii="Times New Roman" w:hAnsi="Times New Roman" w:cs="Times New Roman"/>
        </w:rPr>
        <w:t xml:space="preserve"> район, п. Дубки;</w:t>
      </w:r>
    </w:p>
    <w:p w:rsidR="00E364BB" w:rsidRPr="00CE2EAC" w:rsidRDefault="00B536E2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- ОП «</w:t>
      </w:r>
      <w:proofErr w:type="spellStart"/>
      <w:r w:rsidRPr="00CE2EAC">
        <w:rPr>
          <w:rFonts w:ascii="Times New Roman" w:hAnsi="Times New Roman" w:cs="Times New Roman"/>
        </w:rPr>
        <w:t>Ирганайская</w:t>
      </w:r>
      <w:proofErr w:type="spellEnd"/>
      <w:r w:rsidRPr="00CE2EAC">
        <w:rPr>
          <w:rFonts w:ascii="Times New Roman" w:hAnsi="Times New Roman" w:cs="Times New Roman"/>
        </w:rPr>
        <w:t xml:space="preserve"> ГЭС», 368950, </w:t>
      </w:r>
      <w:proofErr w:type="spellStart"/>
      <w:r w:rsidRPr="00CE2EAC">
        <w:rPr>
          <w:rFonts w:ascii="Times New Roman" w:hAnsi="Times New Roman" w:cs="Times New Roman"/>
        </w:rPr>
        <w:t>Унцукульский</w:t>
      </w:r>
      <w:proofErr w:type="spellEnd"/>
      <w:r w:rsidRPr="00CE2EAC">
        <w:rPr>
          <w:rFonts w:ascii="Times New Roman" w:hAnsi="Times New Roman" w:cs="Times New Roman"/>
        </w:rPr>
        <w:t xml:space="preserve"> район, пос. </w:t>
      </w:r>
      <w:proofErr w:type="spellStart"/>
      <w:r w:rsidRPr="00CE2EAC">
        <w:rPr>
          <w:rFonts w:ascii="Times New Roman" w:hAnsi="Times New Roman" w:cs="Times New Roman"/>
        </w:rPr>
        <w:t>Шамилькала</w:t>
      </w:r>
      <w:proofErr w:type="spellEnd"/>
      <w:r w:rsidRPr="00CE2EAC">
        <w:rPr>
          <w:rFonts w:ascii="Times New Roman" w:hAnsi="Times New Roman" w:cs="Times New Roman"/>
        </w:rPr>
        <w:t>;</w:t>
      </w:r>
    </w:p>
    <w:p w:rsidR="00E364BB" w:rsidRPr="00CE2EAC" w:rsidRDefault="00B536E2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 xml:space="preserve">- ОП «Каскад </w:t>
      </w:r>
      <w:proofErr w:type="spellStart"/>
      <w:r w:rsidRPr="00CE2EAC">
        <w:rPr>
          <w:rFonts w:ascii="Times New Roman" w:hAnsi="Times New Roman" w:cs="Times New Roman"/>
        </w:rPr>
        <w:t>Сулакских</w:t>
      </w:r>
      <w:proofErr w:type="spellEnd"/>
      <w:r w:rsidRPr="00CE2EAC">
        <w:rPr>
          <w:rFonts w:ascii="Times New Roman" w:hAnsi="Times New Roman" w:cs="Times New Roman"/>
        </w:rPr>
        <w:t xml:space="preserve"> ГЭС», 368101, г. </w:t>
      </w:r>
      <w:proofErr w:type="spellStart"/>
      <w:r w:rsidRPr="00CE2EAC">
        <w:rPr>
          <w:rFonts w:ascii="Times New Roman" w:hAnsi="Times New Roman" w:cs="Times New Roman"/>
        </w:rPr>
        <w:t>Кизилюрт</w:t>
      </w:r>
      <w:proofErr w:type="spellEnd"/>
      <w:r w:rsidRPr="00CE2EAC">
        <w:rPr>
          <w:rFonts w:ascii="Times New Roman" w:hAnsi="Times New Roman" w:cs="Times New Roman"/>
        </w:rPr>
        <w:t xml:space="preserve">, сел. </w:t>
      </w:r>
      <w:proofErr w:type="spellStart"/>
      <w:r w:rsidRPr="00CE2EAC">
        <w:rPr>
          <w:rFonts w:ascii="Times New Roman" w:hAnsi="Times New Roman" w:cs="Times New Roman"/>
        </w:rPr>
        <w:t>Ст.Бавтугай</w:t>
      </w:r>
      <w:proofErr w:type="spellEnd"/>
      <w:r w:rsidRPr="00CE2EAC">
        <w:rPr>
          <w:rFonts w:ascii="Times New Roman" w:hAnsi="Times New Roman" w:cs="Times New Roman"/>
        </w:rPr>
        <w:t>, ул. Интернатская, 1в.</w:t>
      </w:r>
    </w:p>
    <w:p w:rsidR="00E364BB" w:rsidRPr="00CE2EAC" w:rsidRDefault="00E364BB">
      <w:pPr>
        <w:pStyle w:val="Standard"/>
        <w:spacing w:after="120"/>
        <w:ind w:right="-2"/>
        <w:jc w:val="both"/>
        <w:rPr>
          <w:rFonts w:ascii="Times New Roman" w:eastAsia="Calibri" w:hAnsi="Times New Roman" w:cs="Times New Roman"/>
          <w:lang w:eastAsia="en-US"/>
        </w:rPr>
      </w:pPr>
    </w:p>
    <w:p w:rsidR="00E364BB" w:rsidRPr="00CE2EAC" w:rsidRDefault="00B536E2" w:rsidP="00435D4A">
      <w:pPr>
        <w:pStyle w:val="Standard"/>
        <w:numPr>
          <w:ilvl w:val="0"/>
          <w:numId w:val="7"/>
        </w:numPr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Цели и задачи. Существующее положение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Цель</w:t>
      </w:r>
      <w:r w:rsidRPr="00CE2EAC">
        <w:rPr>
          <w:rFonts w:ascii="Times New Roman" w:hAnsi="Times New Roman" w:cs="Times New Roman"/>
        </w:rPr>
        <w:t>: Сформировать партию и осуществить поставку Товара в филиал ПАО «РусГидро» - «Дагестанский филиал» согласно Приложениям №№ 1-4 к Техническим требованиям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Задача</w:t>
      </w:r>
      <w:r w:rsidRPr="00CE2EAC">
        <w:rPr>
          <w:rFonts w:ascii="Times New Roman" w:hAnsi="Times New Roman" w:cs="Times New Roman"/>
        </w:rPr>
        <w:t xml:space="preserve">: Своевременная </w:t>
      </w:r>
      <w:r w:rsidR="00435D4A" w:rsidRPr="00CE2EAC">
        <w:rPr>
          <w:rFonts w:ascii="Times New Roman" w:hAnsi="Times New Roman" w:cs="Times New Roman"/>
        </w:rPr>
        <w:t>поставка материалов на эксплуатацию оборудования связи и АСУТП</w:t>
      </w:r>
      <w:r w:rsidRPr="00CE2EAC">
        <w:rPr>
          <w:rFonts w:ascii="Times New Roman" w:hAnsi="Times New Roman" w:cs="Times New Roman"/>
        </w:rPr>
        <w:t>. Техническое предложение в соответствии с техническими требованиями.</w:t>
      </w:r>
    </w:p>
    <w:p w:rsidR="00E364BB" w:rsidRPr="00CE2EAC" w:rsidRDefault="00E364BB">
      <w:pPr>
        <w:pStyle w:val="Standard"/>
        <w:spacing w:after="120"/>
        <w:ind w:right="-2"/>
        <w:jc w:val="both"/>
        <w:rPr>
          <w:rFonts w:ascii="Times New Roman" w:eastAsia="Calibri" w:hAnsi="Times New Roman" w:cs="Times New Roman"/>
          <w:lang w:eastAsia="en-US"/>
        </w:rPr>
      </w:pPr>
    </w:p>
    <w:p w:rsidR="00E364BB" w:rsidRPr="00CE2EAC" w:rsidRDefault="00B536E2" w:rsidP="00435D4A">
      <w:pPr>
        <w:pStyle w:val="Standard"/>
        <w:numPr>
          <w:ilvl w:val="0"/>
          <w:numId w:val="8"/>
        </w:numPr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Требования к закупаемой продукции (технические и иные характеристики)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 xml:space="preserve">Перечень </w:t>
      </w:r>
      <w:r w:rsidR="00CF6182">
        <w:rPr>
          <w:rFonts w:ascii="Times New Roman" w:hAnsi="Times New Roman" w:cs="Times New Roman"/>
        </w:rPr>
        <w:t xml:space="preserve">материалов на </w:t>
      </w:r>
      <w:r w:rsidR="00435D4A" w:rsidRPr="00CE2EAC">
        <w:rPr>
          <w:rFonts w:ascii="Times New Roman" w:hAnsi="Times New Roman" w:cs="Times New Roman"/>
        </w:rPr>
        <w:t>эксплуатацию оборудования связи и АСУТП</w:t>
      </w:r>
      <w:r w:rsidRPr="00CE2EAC">
        <w:rPr>
          <w:rFonts w:ascii="Times New Roman" w:hAnsi="Times New Roman" w:cs="Times New Roman"/>
        </w:rPr>
        <w:t xml:space="preserve"> (далее - Товар) приведен в Приложениях №№ 1-4.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Поставка и разгрузка товара на этаж осуществляются Поставщиком своими силами и за свой счет на склады Заказчика по адресам, указанным в пункте 2 Технических требований (далее - ТТ).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Товары должны соответствовать настоящим техническим требованиям Заказчика и обеспечивать заявленный срок полезного использования соответствующей модели.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Товары должны поставляться в заводской упаковке, обеспечивающей безопасность транспортировки и сохранность потребительских свойств товара в течение гарантийного срока хранения, не бывшие в употреблении.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Номер партии на упаковке и на Товаре должны совпадать.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Поставляемые аккумуляторы, гальванические элементы, а также продукция, их содержащая, должны иметь дату производства не более 12 месяцев на момент поставки.</w:t>
      </w:r>
    </w:p>
    <w:p w:rsidR="00E364BB" w:rsidRPr="00CE2EAC" w:rsidRDefault="00B536E2">
      <w:pPr>
        <w:pStyle w:val="Standard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1418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Встречающиеся в Приложениях №№ 1-4 к ТТ указания на товарные знаки и марки товара, следует читать «или эквивалент». Участники вправе поставлять товар с эквивалентными техническими характеристиками указанными в приложениях №№1-4 к ТТ.</w:t>
      </w:r>
    </w:p>
    <w:p w:rsidR="00E364BB" w:rsidRPr="00CE2EAC" w:rsidRDefault="00E364BB">
      <w:pPr>
        <w:pStyle w:val="Standard"/>
        <w:widowControl w:val="0"/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364BB" w:rsidRPr="00CE2EAC" w:rsidRDefault="00B536E2" w:rsidP="00435D4A">
      <w:pPr>
        <w:pStyle w:val="Standard"/>
        <w:numPr>
          <w:ilvl w:val="0"/>
          <w:numId w:val="9"/>
        </w:numPr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Сроки поставки товаров, выполнения работ, оказания услуг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Начало поставки: с даты подписания договора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Окончание поставки: не более 60 дней с даты подписания договора.</w:t>
      </w:r>
    </w:p>
    <w:p w:rsidR="00E364BB" w:rsidRPr="00CE2EAC" w:rsidRDefault="00E364BB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</w:p>
    <w:p w:rsidR="00E364BB" w:rsidRPr="00CE2EAC" w:rsidRDefault="00B536E2" w:rsidP="00435D4A">
      <w:pPr>
        <w:pStyle w:val="Standard"/>
        <w:numPr>
          <w:ilvl w:val="0"/>
          <w:numId w:val="10"/>
        </w:numPr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Иные условия поставки товаров, выполнения работ, оказания услуг.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Поставка осуществляется этапами, по каждому адресу доставки согласно Спецификации (Приложения №№ 1-4 к настоящим ТТ) с представлением отчетной документации отгрузки на объекты филиала по адресам поставки указанным в пункте 2 ТТ.</w:t>
      </w:r>
    </w:p>
    <w:p w:rsidR="00E364BB" w:rsidRPr="00CE2EAC" w:rsidRDefault="00B536E2" w:rsidP="001378E2">
      <w:pPr>
        <w:pStyle w:val="Standard"/>
        <w:numPr>
          <w:ilvl w:val="1"/>
          <w:numId w:val="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Требования к объему предоставления гарантий качества Товара</w:t>
      </w:r>
    </w:p>
    <w:p w:rsidR="00E364BB" w:rsidRPr="00CE2EAC" w:rsidRDefault="00B536E2" w:rsidP="001378E2">
      <w:pPr>
        <w:pStyle w:val="Standard"/>
        <w:numPr>
          <w:ilvl w:val="2"/>
          <w:numId w:val="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lastRenderedPageBreak/>
        <w:t>Гарантийный срок Поставщика на поставляемый товар должен составлять не менее 12 (двенадцати) календарных месяцев с даты подписания сторонами товарной накладной по форме ТОРГ-12.</w:t>
      </w:r>
    </w:p>
    <w:p w:rsidR="00E364BB" w:rsidRPr="00CE2EAC" w:rsidRDefault="00B536E2" w:rsidP="001378E2">
      <w:pPr>
        <w:pStyle w:val="Standard"/>
        <w:numPr>
          <w:ilvl w:val="2"/>
          <w:numId w:val="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Поставщик обеспечивает качество товара, в том числе нормальную и бесперебойную работу, в течение всего гарантийного срока при условии соблюдения заказчиком правил эксплуатации товара.</w:t>
      </w:r>
    </w:p>
    <w:p w:rsidR="00E364BB" w:rsidRPr="00CE2EAC" w:rsidRDefault="00B536E2" w:rsidP="001378E2">
      <w:pPr>
        <w:pStyle w:val="Standard"/>
        <w:numPr>
          <w:ilvl w:val="1"/>
          <w:numId w:val="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Требования к таре и упаковке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6.2.1</w:t>
      </w:r>
      <w:r w:rsidRPr="00CE2EAC">
        <w:rPr>
          <w:rFonts w:ascii="Times New Roman" w:hAnsi="Times New Roman" w:cs="Times New Roman"/>
        </w:rPr>
        <w:t xml:space="preserve"> 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Упаковка входят в цену поставляемого товара, за исключением случаев, специально оговоренных Поставщиком и Заказчиком.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6.2.2</w:t>
      </w:r>
      <w:r w:rsidRPr="00CE2EAC">
        <w:rPr>
          <w:rFonts w:ascii="Times New Roman" w:hAnsi="Times New Roman" w:cs="Times New Roman"/>
        </w:rPr>
        <w:t xml:space="preserve"> Товар должен поставляться в фирменной упаковке, защищающей от повреждений и воздействия внешней среды.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6.2.3</w:t>
      </w:r>
      <w:r w:rsidRPr="00CE2EAC">
        <w:rPr>
          <w:rFonts w:ascii="Times New Roman" w:hAnsi="Times New Roman" w:cs="Times New Roman"/>
        </w:rPr>
        <w:t xml:space="preserve"> Упаковка и маркировка товара должна соответствовать требованиям ГОСТ 14192-96, импортный товар - международным стандартам упаковки.</w:t>
      </w:r>
    </w:p>
    <w:p w:rsidR="00E364BB" w:rsidRPr="00CE2EAC" w:rsidRDefault="00B536E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6.2.4</w:t>
      </w:r>
      <w:r w:rsidRPr="00CE2EAC">
        <w:rPr>
          <w:rFonts w:ascii="Times New Roman" w:hAnsi="Times New Roman" w:cs="Times New Roman"/>
        </w:rPr>
        <w:t xml:space="preserve"> Упаковка должна обеспечивать сохранность товара при транспортировке, погрузо-разгрузочных работах к конечному месту доставки и при необходимости, в последующем хранении.</w:t>
      </w:r>
    </w:p>
    <w:p w:rsidR="00E364BB" w:rsidRPr="00CE2EAC" w:rsidRDefault="00B536E2" w:rsidP="001378E2">
      <w:pPr>
        <w:pStyle w:val="Standard"/>
        <w:numPr>
          <w:ilvl w:val="1"/>
          <w:numId w:val="1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Требования к условиям поставки товара</w:t>
      </w:r>
    </w:p>
    <w:p w:rsidR="00E364BB" w:rsidRPr="00CE2EAC" w:rsidRDefault="00B536E2" w:rsidP="001378E2">
      <w:pPr>
        <w:pStyle w:val="Standard"/>
        <w:numPr>
          <w:ilvl w:val="2"/>
          <w:numId w:val="1"/>
        </w:numPr>
        <w:tabs>
          <w:tab w:val="left" w:pos="993"/>
          <w:tab w:val="left" w:pos="1418"/>
        </w:tabs>
        <w:ind w:left="425" w:firstLine="0"/>
        <w:jc w:val="both"/>
        <w:rPr>
          <w:rFonts w:ascii="Times New Roman" w:hAnsi="Times New Roman" w:cs="Times New Roman"/>
          <w:bCs/>
        </w:rPr>
      </w:pPr>
      <w:r w:rsidRPr="00CE2EAC">
        <w:rPr>
          <w:rFonts w:ascii="Times New Roman" w:hAnsi="Times New Roman" w:cs="Times New Roman"/>
          <w:bCs/>
        </w:rPr>
        <w:t>Поставка, подъем на этаж, разгрузка осуществляется силами Поставщика на склады заказчика по адресам поставки указанным в пункте 2 ТТ за счет средств Поставщика.</w:t>
      </w:r>
    </w:p>
    <w:p w:rsidR="00E364BB" w:rsidRPr="00CE2EAC" w:rsidRDefault="00E364BB">
      <w:pPr>
        <w:pStyle w:val="Standard"/>
        <w:ind w:left="426"/>
        <w:jc w:val="both"/>
        <w:rPr>
          <w:rFonts w:ascii="Times New Roman" w:hAnsi="Times New Roman" w:cs="Times New Roman"/>
          <w:bCs/>
        </w:rPr>
      </w:pPr>
    </w:p>
    <w:p w:rsidR="00E364BB" w:rsidRPr="00CE2EAC" w:rsidRDefault="00B536E2">
      <w:pPr>
        <w:pStyle w:val="Standard"/>
        <w:numPr>
          <w:ilvl w:val="0"/>
          <w:numId w:val="1"/>
        </w:numPr>
        <w:ind w:left="425" w:firstLine="0"/>
        <w:jc w:val="both"/>
        <w:rPr>
          <w:rFonts w:ascii="Times New Roman" w:hAnsi="Times New Roman" w:cs="Times New Roman"/>
          <w:b/>
          <w:bCs/>
        </w:rPr>
      </w:pPr>
      <w:r w:rsidRPr="00CE2EAC">
        <w:rPr>
          <w:rFonts w:ascii="Times New Roman" w:hAnsi="Times New Roman" w:cs="Times New Roman"/>
          <w:b/>
          <w:bCs/>
        </w:rPr>
        <w:t>Требования к документам по ценообразованию</w:t>
      </w:r>
    </w:p>
    <w:p w:rsidR="00E364BB" w:rsidRPr="00CE2EAC" w:rsidRDefault="00B536E2" w:rsidP="001378E2">
      <w:pPr>
        <w:pStyle w:val="Standard"/>
        <w:numPr>
          <w:ilvl w:val="1"/>
          <w:numId w:val="1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В стоимость предлагаемого товара должны войти все предполагаемые расходы и затраты</w:t>
      </w:r>
      <w:r w:rsidRPr="00CE2EAC">
        <w:rPr>
          <w:rFonts w:ascii="Times New Roman" w:hAnsi="Times New Roman" w:cs="Times New Roman"/>
          <w:bCs/>
        </w:rPr>
        <w:t>, связанные с исполнением условий договора, включая расходы на доставку по адресам, погрузочно-разгрузочные работы, налоги, сборы, страхование, таможенные пошлины и иные платежи.</w:t>
      </w:r>
    </w:p>
    <w:p w:rsidR="00E364BB" w:rsidRPr="00CE2EAC" w:rsidRDefault="00B536E2" w:rsidP="001378E2">
      <w:pPr>
        <w:pStyle w:val="Standard"/>
        <w:numPr>
          <w:ilvl w:val="1"/>
          <w:numId w:val="1"/>
        </w:numPr>
        <w:tabs>
          <w:tab w:val="clear" w:pos="0"/>
          <w:tab w:val="num" w:pos="993"/>
        </w:tabs>
        <w:ind w:left="425" w:firstLine="11"/>
        <w:jc w:val="both"/>
        <w:rPr>
          <w:rFonts w:ascii="Times New Roman" w:hAnsi="Times New Roman" w:cs="Times New Roman"/>
          <w:bCs/>
        </w:rPr>
      </w:pPr>
      <w:r w:rsidRPr="00CE2EAC">
        <w:rPr>
          <w:rFonts w:ascii="Times New Roman" w:hAnsi="Times New Roman" w:cs="Times New Roman"/>
          <w:bCs/>
        </w:rPr>
        <w:t>Расчет стоимости заявки участника осуществляется на основании перечня материалов (Приложения №№ 1-4 к настоящим Техническим требованиям) в соответствии с формой спецификации приведенной в Приложении №5 к настоящим Техническим требованиям.</w:t>
      </w:r>
    </w:p>
    <w:p w:rsidR="00E364BB" w:rsidRPr="00CE2EAC" w:rsidRDefault="00B536E2">
      <w:pPr>
        <w:pStyle w:val="Standard"/>
        <w:spacing w:before="120"/>
        <w:ind w:left="425"/>
        <w:jc w:val="both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t>Примечание: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  <w:r w:rsidRPr="00CE2EAC">
        <w:rPr>
          <w:rFonts w:ascii="Times New Roman" w:hAnsi="Times New Roman" w:cs="Times New Roman"/>
        </w:rPr>
        <w:br w:type="page"/>
      </w:r>
    </w:p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>к техническим требованиям</w:t>
      </w:r>
    </w:p>
    <w:p w:rsidR="00E364BB" w:rsidRPr="00CE2EAC" w:rsidRDefault="00B536E2" w:rsidP="00CE2EAC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 xml:space="preserve">лот № </w:t>
      </w:r>
      <w:r w:rsidRPr="00755E72">
        <w:rPr>
          <w:rFonts w:ascii="Times New Roman" w:hAnsi="Times New Roman" w:cs="Times New Roman"/>
          <w:sz w:val="20"/>
          <w:szCs w:val="20"/>
        </w:rPr>
        <w:t>4</w:t>
      </w:r>
      <w:r w:rsidRPr="00CE2EAC">
        <w:rPr>
          <w:rFonts w:ascii="Times New Roman" w:hAnsi="Times New Roman" w:cs="Times New Roman"/>
          <w:sz w:val="20"/>
          <w:szCs w:val="20"/>
        </w:rPr>
        <w:t>-ЭКСПДИТ-2026-ДФ</w:t>
      </w:r>
    </w:p>
    <w:p w:rsidR="00E364BB" w:rsidRPr="00CE2EAC" w:rsidRDefault="00E364BB" w:rsidP="00CE2EAC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Перечень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материалов на эксплуатацию оборудования связи и АСУ ТП для нужд Филиала ПАО «РусГидро» - «Дагестанский филиал»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 w:rsidRPr="00CE2EAC">
        <w:rPr>
          <w:rFonts w:ascii="Times New Roman" w:hAnsi="Times New Roman" w:cs="Times New Roman"/>
          <w:b/>
          <w:color w:val="000000"/>
        </w:rPr>
        <w:t>Аппарат управления, Республика Дагестан, 368300, г. Каспийск, ул. Халилова д.5</w:t>
      </w:r>
    </w:p>
    <w:p w:rsidR="00E364BB" w:rsidRPr="00CE2EAC" w:rsidRDefault="00E364BB" w:rsidP="00CE2EAC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005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5"/>
        <w:gridCol w:w="7232"/>
        <w:gridCol w:w="1128"/>
        <w:gridCol w:w="1133"/>
      </w:tblGrid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ТМЦ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,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</w:t>
            </w: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характеристика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ind w:hanging="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1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755E72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Диск жесткий M2 480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="00755E72" w:rsidRPr="00CE2EAC">
              <w:rPr>
                <w:rFonts w:ascii="Times New Roman" w:hAnsi="Times New Roman" w:cs="Times New Roman"/>
                <w:color w:val="000000"/>
              </w:rPr>
              <w:t xml:space="preserve"> SSD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2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Диск жесткий 500Gb SAS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3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Оперативная память DDR4 SO DIMM DDR4 16Gb (2x8Gb)  для ноутбука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Внешний жёсткий диск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Transcend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1 Тб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5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Набор отверток бит и головок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Airline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ATAU052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6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Наборы ручного инструмента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Bort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BTK-168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7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Многофункциональный кабельный тестер NF-918S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8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Универсальный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кримпер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KRAFTOOL RJ-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RJ45, RJ11/RJ12 22698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19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Сумка для инструмента ENJEY 03395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0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Батарейки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Duracell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AAA 12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/упаковка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1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Батарейки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Duracell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Basic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АА/LR6 12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/упаковка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2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Наушники проводные с микрофоном A4Tech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Fstyler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FH200U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3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USB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флешка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32Gb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4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USB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флешка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64Gb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5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USB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флешка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128Gb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6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Сменный штекер RJ9 4P4C Спиральный эластичный кабель для телефонных трубок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7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Лабораторный блок питания Фирма: JESVERTY,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Партномер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; SPS-3010V PLUS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8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DGS-1008D/R1A гигабитный неуправляемый, 8xRJ45 1Гбит/с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29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DES-1016D/I1A неуправляемый, 16xRJ45 100Мбит/с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30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IP-телефон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Yealink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SIP-T31P (именно с буквой «Р» в конце)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PoE</w:t>
            </w:r>
            <w:proofErr w:type="spellEnd"/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31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14.4V 6000mAh для электроинструмента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Bosch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(BAT607,BAT607G,BAT614,BAT614G)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Li-ion</w:t>
            </w:r>
            <w:proofErr w:type="spellEnd"/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32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для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Bosch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GBA 12V (10.8V) 6.0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Ah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1600A00X7H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33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IP телефон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Fanvil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V62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, 12 SIP линий, 21 DSS клавиша, цветной экран 2,8", 1Гбит порты, HD-звук,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Bluetooth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трубка,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PoE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, с БП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71185" w:rsidRPr="00CE2EAC" w:rsidTr="00897FD3">
        <w:trPr>
          <w:trHeight w:val="23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numPr>
                <w:ilvl w:val="0"/>
                <w:numId w:val="34"/>
              </w:numPr>
              <w:snapToGrid w:val="0"/>
              <w:ind w:left="737" w:hanging="73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185" w:rsidRPr="00CE2EAC" w:rsidRDefault="00471185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IP-телефон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NetVocs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N3P, 4 SIP аккаунта, цветной 2,4 дюйма дисплей 320x240, конференция на 6 абонентов, поддержка EHS, POE.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85" w:rsidRPr="00CE2EAC" w:rsidRDefault="00471185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</w:rPr>
        <w:br w:type="page"/>
      </w:r>
      <w:r w:rsidRPr="00CE2EAC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>к техническим требованиям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 xml:space="preserve"> лот № 4-ЭКСПДИТ-2026-ДФ</w:t>
      </w:r>
    </w:p>
    <w:p w:rsidR="00E364BB" w:rsidRPr="00CE2EAC" w:rsidRDefault="00E364BB" w:rsidP="00CE2EAC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Перечень</w:t>
      </w:r>
    </w:p>
    <w:p w:rsidR="00E364BB" w:rsidRPr="00CE2EAC" w:rsidRDefault="00B536E2" w:rsidP="00CE2EAC">
      <w:pPr>
        <w:pStyle w:val="Standard"/>
        <w:tabs>
          <w:tab w:val="left" w:pos="1419"/>
        </w:tabs>
        <w:ind w:left="426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 xml:space="preserve">материалов на эксплуатацию оборудования связи и АСУ ТП для нужд Филиала ПАО «РусГидро» - «Дагестанский филиал» </w:t>
      </w:r>
      <w:r w:rsidRPr="00CE2EAC">
        <w:rPr>
          <w:rFonts w:ascii="Times New Roman" w:hAnsi="Times New Roman" w:cs="Times New Roman"/>
          <w:b/>
          <w:color w:val="000000"/>
        </w:rPr>
        <w:t>ОП «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Чиркейская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 xml:space="preserve"> ГЭС» Республика Дагестан, 368152,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Казбековский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 xml:space="preserve"> район,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п.Дубки</w:t>
      </w:r>
      <w:proofErr w:type="spellEnd"/>
    </w:p>
    <w:p w:rsidR="00E364BB" w:rsidRPr="00CE2EAC" w:rsidRDefault="00E364BB" w:rsidP="00CE2EAC">
      <w:pPr>
        <w:pStyle w:val="Standard"/>
        <w:tabs>
          <w:tab w:val="center" w:pos="5314"/>
        </w:tabs>
        <w:rPr>
          <w:rFonts w:ascii="Times New Roman" w:hAnsi="Times New Roman" w:cs="Times New Roman"/>
          <w:b/>
          <w:color w:val="000000"/>
        </w:rPr>
      </w:pPr>
    </w:p>
    <w:tbl>
      <w:tblPr>
        <w:tblW w:w="1002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7508"/>
        <w:gridCol w:w="992"/>
        <w:gridCol w:w="851"/>
      </w:tblGrid>
      <w:tr w:rsidR="00471185" w:rsidRPr="00CE2EAC" w:rsidTr="00471185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ТМЦ, Т</w:t>
            </w: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85" w:rsidRPr="00CE2EAC" w:rsidRDefault="00471185" w:rsidP="00CE2EAC">
            <w:pPr>
              <w:pStyle w:val="Standard"/>
              <w:widowControl w:val="0"/>
              <w:ind w:hanging="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56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Монитор AOC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27" Q27P2Q, 2560x1440, IPS, 75Гц, 1хHDMI, 1хDP, черный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57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Панель оператора OWEN СП307-Р Диагональ 7’’, 2хRS-232/RS-485, 1xUSB-Host, 1xEthernet, 1xUSB-Device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58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Изолента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Safeline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ПВХ 19мм х 20м черная 9366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59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Разъем REXANT RJ-45(8P8C) под витую пару, UTP, CAT 5e, 100 шт. 05-1021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0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Принтер для печати этикеток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Puty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PT-66DC переносной,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термотрансферный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513272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1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Белый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риббон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Vell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длина 25 м, ширина 50 мм для принтера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Puty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PT-66DC 1349248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2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Этикетки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Vell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Puty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PT-66DC (50 мм х 30 мм, белые, 500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) 1349478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3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Этикетки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Vell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Puty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PT-66DC (50 мм х 20 мм, белые, 750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) 1349592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4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DMC-920R WDM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с 1 портом 10/100Base-TX и 1 портом 100Base-FX с разъемом 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5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DMC-920T WDM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с 1 портом 10/100Base-TX и 1 портом 100Base-FX с разъемом 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6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Сменный штекер RJ9 4P4C Спиральный эластичный кабель для телефонных трубок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7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Лабораторный блок питания JESVERTY SPS-3010V PLUS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8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DGS-1008D/R1A гигабитный неуправляемый, 8xRJ45 1Гбит/с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69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DES-1016D/I1A неуправляемый, 16xRJ45 100Мбит/с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70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IP-</w:t>
            </w:r>
            <w:r w:rsidRPr="00CE2EAC">
              <w:rPr>
                <w:rFonts w:ascii="Times New Roman" w:hAnsi="Times New Roman" w:cs="Times New Roman"/>
                <w:color w:val="000000"/>
              </w:rPr>
              <w:t>телефон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Yealink SIP-T31P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71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14.4V 6000mAh для электроинструмента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Bosch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(BAT607,BAT607G,BAT614,BAT614G)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Li-ion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72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для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Bosch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GBA 12V (10.8V) 6.0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Ah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1600A00X7H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2242E"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73"/>
              </w:numPr>
              <w:snapToGrid w:val="0"/>
              <w:ind w:left="737" w:hanging="62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IP телефон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Fanvil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V62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, 12 SIP линий, 21 DSS клавиша, цветной экран 2,8", 1Гбит порты, HD-звук,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Bluetooth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трубка,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PoE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, с 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364BB" w:rsidRPr="00CE2EAC" w:rsidRDefault="00B536E2" w:rsidP="00CE2EAC">
      <w:pPr>
        <w:pStyle w:val="Textbody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</w:rPr>
        <w:br w:type="page"/>
      </w:r>
    </w:p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>к техническим требованиям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 xml:space="preserve"> лот № </w:t>
      </w:r>
      <w:r w:rsidRPr="00CE2EAC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CE2EAC">
        <w:rPr>
          <w:rFonts w:ascii="Times New Roman" w:hAnsi="Times New Roman" w:cs="Times New Roman"/>
          <w:sz w:val="20"/>
          <w:szCs w:val="20"/>
        </w:rPr>
        <w:t>-ЭКСПДИТ-2026-ДФ</w:t>
      </w:r>
    </w:p>
    <w:p w:rsidR="00E364BB" w:rsidRPr="00CE2EAC" w:rsidRDefault="00E364BB" w:rsidP="00CE2EA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Перечень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материалов на эксплуатацию оборудования связи и АСУ ТП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для нужд Филиала ПАО «РусГидро» - «Дагестанский филиал»</w:t>
      </w:r>
    </w:p>
    <w:p w:rsidR="00E364BB" w:rsidRPr="00CE2EAC" w:rsidRDefault="00B536E2" w:rsidP="00CE2EAC">
      <w:pPr>
        <w:pStyle w:val="Standard"/>
        <w:tabs>
          <w:tab w:val="center" w:pos="5314"/>
        </w:tabs>
        <w:jc w:val="center"/>
        <w:rPr>
          <w:rFonts w:ascii="Times New Roman" w:hAnsi="Times New Roman" w:cs="Times New Roman"/>
          <w:b/>
          <w:color w:val="000000"/>
        </w:rPr>
      </w:pPr>
      <w:r w:rsidRPr="00CE2EAC">
        <w:rPr>
          <w:rFonts w:ascii="Times New Roman" w:hAnsi="Times New Roman" w:cs="Times New Roman"/>
          <w:b/>
          <w:color w:val="000000"/>
        </w:rPr>
        <w:t>ОП «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Ирганайская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 xml:space="preserve"> ГЭС», Республика Дагестан, 368950,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Унцукульский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 xml:space="preserve"> район,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пос.Шамилькала</w:t>
      </w:r>
      <w:proofErr w:type="spellEnd"/>
    </w:p>
    <w:p w:rsidR="00E364BB" w:rsidRPr="00CE2EAC" w:rsidRDefault="00E364BB" w:rsidP="00CE2EAC">
      <w:pPr>
        <w:pStyle w:val="Standard"/>
        <w:tabs>
          <w:tab w:val="center" w:pos="5314"/>
        </w:tabs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36" w:type="dxa"/>
        <w:tblInd w:w="-59" w:type="dxa"/>
        <w:tblLayout w:type="fixed"/>
        <w:tblLook w:val="0000" w:firstRow="0" w:lastRow="0" w:firstColumn="0" w:lastColumn="0" w:noHBand="0" w:noVBand="0"/>
      </w:tblPr>
      <w:tblGrid>
        <w:gridCol w:w="622"/>
        <w:gridCol w:w="7370"/>
        <w:gridCol w:w="984"/>
        <w:gridCol w:w="860"/>
      </w:tblGrid>
      <w:tr w:rsidR="00D6078A" w:rsidRPr="00CE2EAC" w:rsidTr="00D6078A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ТМЦ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,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</w:t>
            </w: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характеристика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ind w:hanging="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3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Источник питания AC/DCPPM10-B-05ELF 5В 2А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4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USB-KVM </w:t>
            </w:r>
            <w:r w:rsidRPr="00CE2EAC">
              <w:rPr>
                <w:rFonts w:ascii="Times New Roman" w:hAnsi="Times New Roman" w:cs="Times New Roman"/>
                <w:color w:val="000000"/>
              </w:rPr>
              <w:t>кабель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ATEN 2L-5202U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5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Гравер электрический Зубр ЗГ-160 КН41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6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Воздуходувка ONEVAN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7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Блок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E2EAC">
              <w:rPr>
                <w:rFonts w:ascii="Times New Roman" w:hAnsi="Times New Roman" w:cs="Times New Roman"/>
                <w:color w:val="000000"/>
              </w:rPr>
              <w:t>розеток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ExeGate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ServerPro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PDU-19H804 Al-8S-EU2.5CU-SW, 19, 1U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8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Очиститель флюса FLUX OFF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09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Осциллограф цифровой OWON SDS1202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0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Автотрансформатор ЛАТР SUNTEK 1000ВА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1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Суперконденсатор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ионистор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) TPL-40/12X46F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2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ИБП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ExeGate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LLB-1600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3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IP-</w:t>
            </w:r>
            <w:r w:rsidRPr="00CE2EAC">
              <w:rPr>
                <w:rFonts w:ascii="Times New Roman" w:hAnsi="Times New Roman" w:cs="Times New Roman"/>
                <w:color w:val="000000"/>
              </w:rPr>
              <w:t>камера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Imou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Cell 3C (IPC-K9DCP-3T0WE-V2-imou)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4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Карта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E2EAC">
              <w:rPr>
                <w:rFonts w:ascii="Times New Roman" w:hAnsi="Times New Roman" w:cs="Times New Roman"/>
                <w:color w:val="000000"/>
              </w:rPr>
              <w:t>памяти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E2EAC">
              <w:rPr>
                <w:rFonts w:ascii="Times New Roman" w:hAnsi="Times New Roman" w:cs="Times New Roman"/>
                <w:color w:val="000000"/>
              </w:rPr>
              <w:t>для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IP-</w:t>
            </w:r>
            <w:r w:rsidRPr="00CE2EAC">
              <w:rPr>
                <w:rFonts w:ascii="Times New Roman" w:hAnsi="Times New Roman" w:cs="Times New Roman"/>
                <w:color w:val="000000"/>
              </w:rPr>
              <w:t>камеры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Dahua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64GB 10 class (DHI-TF-D100/64GB)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5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Монитор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Xiaomi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27" G27Qi 2026 черный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6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Кабель однонаправленный DVI-DVCOM DVI-D - DVI-D, 20 метров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7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Принтер для печати этикеток PT-50DC переносной PT50DC 408543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8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Радиомост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wiFi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Ubigiti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PowerBeam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5GHz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airMAX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19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Аккумуляторная батарея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Delta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DTM 1207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0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Камеры HIVISION H.265+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1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Дрель-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шуруповерт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ЗУБР Профессионал набор: дрель-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шуруповерт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+ мини УШМ, 12 В, 45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Н·м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, 2 АКБ тип Т7 (4 и 2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А·ч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>), кейс DB-121-42AB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2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Паяльник TS 101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3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Повербанк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HOCO DB81 Edge PD65W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4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Телефон судовой ТАС-М-6К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4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Телефонный аппарат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teXet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TX-264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6078A" w:rsidRPr="00CE2EAC" w:rsidTr="002C3387">
        <w:trPr>
          <w:trHeight w:val="2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124"/>
              </w:numPr>
              <w:snapToGrid w:val="0"/>
              <w:ind w:left="624" w:right="680" w:hanging="56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Воздуходувка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Xiaomi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Mijia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X6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Турбофан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364BB" w:rsidRPr="00CE2EAC" w:rsidRDefault="00E364BB" w:rsidP="00CE2EAC">
      <w:pPr>
        <w:rPr>
          <w:rFonts w:ascii="Times New Roman" w:hAnsi="Times New Roman" w:cs="Times New Roman"/>
          <w:lang w:val="en-US"/>
        </w:rPr>
        <w:sectPr w:rsidR="00E364BB" w:rsidRPr="00CE2EAC">
          <w:footerReference w:type="default" r:id="rId7"/>
          <w:pgSz w:w="11906" w:h="16838"/>
          <w:pgMar w:top="851" w:right="851" w:bottom="851" w:left="1134" w:header="0" w:footer="720" w:gutter="0"/>
          <w:cols w:space="720"/>
          <w:formProt w:val="0"/>
          <w:titlePg/>
          <w:docGrid w:linePitch="326"/>
        </w:sectPr>
      </w:pPr>
    </w:p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>к техническим требованиям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 xml:space="preserve"> лот № </w:t>
      </w:r>
      <w:r w:rsidRPr="00CE2EAC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CE2EAC">
        <w:rPr>
          <w:rFonts w:ascii="Times New Roman" w:hAnsi="Times New Roman" w:cs="Times New Roman"/>
          <w:sz w:val="20"/>
          <w:szCs w:val="20"/>
        </w:rPr>
        <w:t>-ЭКСПДИТ-2026-ДФ</w:t>
      </w:r>
    </w:p>
    <w:p w:rsidR="00E364BB" w:rsidRPr="00CE2EAC" w:rsidRDefault="00E364BB" w:rsidP="00CE2EA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</w:rPr>
        <w:t>Перечень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материалов на эксплуатацию оборудования связи и АСУ ТП</w:t>
      </w:r>
    </w:p>
    <w:p w:rsidR="00E364BB" w:rsidRPr="00CE2EAC" w:rsidRDefault="00B536E2" w:rsidP="00CE2EAC">
      <w:pPr>
        <w:pStyle w:val="Standard"/>
        <w:jc w:val="center"/>
        <w:rPr>
          <w:rFonts w:ascii="Times New Roman" w:hAnsi="Times New Roman" w:cs="Times New Roman"/>
          <w:b/>
        </w:rPr>
      </w:pPr>
      <w:r w:rsidRPr="00CE2EAC">
        <w:rPr>
          <w:rFonts w:ascii="Times New Roman" w:hAnsi="Times New Roman" w:cs="Times New Roman"/>
          <w:b/>
        </w:rPr>
        <w:t>для нужд Филиала ПАО «РусГидро» - «Дагестанский филиал»</w:t>
      </w:r>
    </w:p>
    <w:p w:rsidR="00E364BB" w:rsidRPr="00CE2EAC" w:rsidRDefault="00B536E2" w:rsidP="00CE2EAC">
      <w:pPr>
        <w:pStyle w:val="Standard"/>
        <w:tabs>
          <w:tab w:val="center" w:pos="5314"/>
        </w:tabs>
        <w:jc w:val="center"/>
        <w:rPr>
          <w:rFonts w:ascii="Times New Roman" w:hAnsi="Times New Roman" w:cs="Times New Roman"/>
          <w:b/>
          <w:color w:val="000000"/>
        </w:rPr>
      </w:pPr>
      <w:r w:rsidRPr="00CE2EAC">
        <w:rPr>
          <w:rFonts w:ascii="Times New Roman" w:hAnsi="Times New Roman" w:cs="Times New Roman"/>
          <w:b/>
          <w:color w:val="000000"/>
        </w:rPr>
        <w:t xml:space="preserve">ОП «Каскад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Сулакских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 xml:space="preserve"> ГЭС», Республика Дагестан, 368101,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г.Кизилюрт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>,</w:t>
      </w:r>
    </w:p>
    <w:p w:rsidR="00E364BB" w:rsidRPr="00CE2EAC" w:rsidRDefault="00B536E2" w:rsidP="00CE2EAC">
      <w:pPr>
        <w:pStyle w:val="Standard"/>
        <w:tabs>
          <w:tab w:val="center" w:pos="5314"/>
        </w:tabs>
        <w:jc w:val="center"/>
        <w:rPr>
          <w:rFonts w:ascii="Times New Roman" w:hAnsi="Times New Roman" w:cs="Times New Roman"/>
          <w:b/>
          <w:color w:val="000000"/>
        </w:rPr>
      </w:pPr>
      <w:r w:rsidRPr="00CE2EAC">
        <w:rPr>
          <w:rFonts w:ascii="Times New Roman" w:hAnsi="Times New Roman" w:cs="Times New Roman"/>
          <w:b/>
          <w:color w:val="000000"/>
        </w:rPr>
        <w:t xml:space="preserve">сел. </w:t>
      </w:r>
      <w:proofErr w:type="spellStart"/>
      <w:r w:rsidRPr="00CE2EAC">
        <w:rPr>
          <w:rFonts w:ascii="Times New Roman" w:hAnsi="Times New Roman" w:cs="Times New Roman"/>
          <w:b/>
          <w:color w:val="000000"/>
        </w:rPr>
        <w:t>Ст.Бавтугай</w:t>
      </w:r>
      <w:proofErr w:type="spellEnd"/>
      <w:r w:rsidRPr="00CE2EAC">
        <w:rPr>
          <w:rFonts w:ascii="Times New Roman" w:hAnsi="Times New Roman" w:cs="Times New Roman"/>
          <w:b/>
          <w:color w:val="000000"/>
        </w:rPr>
        <w:t>, ул. Интернатская, 1в</w:t>
      </w:r>
    </w:p>
    <w:p w:rsidR="00E364BB" w:rsidRPr="00CE2EAC" w:rsidRDefault="00E364BB" w:rsidP="00CE2EAC">
      <w:pPr>
        <w:pStyle w:val="Standard"/>
        <w:tabs>
          <w:tab w:val="center" w:pos="5314"/>
        </w:tabs>
        <w:rPr>
          <w:rFonts w:ascii="Times New Roman" w:hAnsi="Times New Roman" w:cs="Times New Roman"/>
          <w:b/>
          <w:color w:val="000000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7049"/>
        <w:gridCol w:w="1137"/>
        <w:gridCol w:w="1162"/>
      </w:tblGrid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ТМЦ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,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</w:t>
            </w: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характеристика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ind w:right="-125" w:hanging="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Кронштейн для двух мониторов ONKRON 13"-34" настольный, чёрный D208FS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Delta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DTM 1209 для ИБП 12V, 9Аh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Шкаф бухгалтерский железный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ВхШхГмм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(1800х460х340)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Aiko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SL-185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Блок питания для ПК 3COTT 3C-ATX500W, 500ВТ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5 портовый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DGS-1100-05V2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Коммутатор 8 портовый D-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DGS-1210-10/F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ИБП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CYBERPOWER Line-Interactive 1100VA/660W USB/RJ11/45 4 EURO UT1100EG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ИБП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ExeGate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SpecialPro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UNB-3000.LED.AVR.2SH.4C13.RJ.USB 3000VA/1800W, 2Sch/4C13,RJ45/11,USB, металлический корпус,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Black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292615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Блок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E2EAC">
              <w:rPr>
                <w:rFonts w:ascii="Times New Roman" w:hAnsi="Times New Roman" w:cs="Times New Roman"/>
                <w:color w:val="000000"/>
              </w:rPr>
              <w:t>розеток</w:t>
            </w:r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>Bonch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  <w:lang w:val="en-US"/>
              </w:rPr>
              <w:t xml:space="preserve"> BONCH-ATS/PDU 8A-2S/6C13-C14/C14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Фильтр сетевой 220В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Power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Cube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белый 16А / 3.5кВт SPG(5+1)-16B-3М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Аппарат телефонный шахтный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Телта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ТАШ — 1319К.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Блок питания  DEEPCOOL PF500 [R-PF500D-HA0B-EU] 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Воздуходувка  аккумуляторный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Makita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LXT 18В, 3 скорости, 3,1 м³/мин, 80 м/с, коротка насадка DUB185Z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Зарядное устройство 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Makita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DC18RC быстрое, LXT 18В 630C82-2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6078A" w:rsidRPr="00CE2EAC" w:rsidTr="00CE2EAC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 xml:space="preserve">Аккумулятор BL1860B 6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Ач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, индикатор заряда для LXT 18В </w:t>
            </w:r>
            <w:proofErr w:type="spellStart"/>
            <w:r w:rsidRPr="00CE2EAC">
              <w:rPr>
                <w:rFonts w:ascii="Times New Roman" w:hAnsi="Times New Roman" w:cs="Times New Roman"/>
                <w:color w:val="000000"/>
              </w:rPr>
              <w:t>Makita</w:t>
            </w:r>
            <w:proofErr w:type="spellEnd"/>
            <w:r w:rsidRPr="00CE2EAC">
              <w:rPr>
                <w:rFonts w:ascii="Times New Roman" w:hAnsi="Times New Roman" w:cs="Times New Roman"/>
                <w:color w:val="000000"/>
              </w:rPr>
              <w:t xml:space="preserve"> 632F69-8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78A" w:rsidRPr="00CE2EAC" w:rsidRDefault="00D6078A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A" w:rsidRPr="00CE2EAC" w:rsidRDefault="00D6078A" w:rsidP="00CE2E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E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lang w:val="en-US"/>
        </w:rPr>
        <w:sectPr w:rsidR="00E364BB" w:rsidRPr="00CE2EAC">
          <w:footerReference w:type="default" r:id="rId8"/>
          <w:footerReference w:type="first" r:id="rId9"/>
          <w:pgSz w:w="11906" w:h="16838"/>
          <w:pgMar w:top="851" w:right="851" w:bottom="851" w:left="1134" w:header="0" w:footer="720" w:gutter="0"/>
          <w:cols w:space="720"/>
          <w:formProt w:val="0"/>
          <w:docGrid w:linePitch="100"/>
        </w:sectPr>
      </w:pPr>
      <w:r w:rsidRPr="00CE2EAC">
        <w:rPr>
          <w:rFonts w:ascii="Times New Roman" w:hAnsi="Times New Roman" w:cs="Times New Roman"/>
          <w:lang w:val="en-US"/>
        </w:rPr>
        <w:tab/>
      </w:r>
    </w:p>
    <w:p w:rsidR="00E364BB" w:rsidRPr="00CE2EAC" w:rsidRDefault="00B536E2" w:rsidP="00CE2EAC">
      <w:pPr>
        <w:pStyle w:val="Standard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lastRenderedPageBreak/>
        <w:t>Приложение №5</w:t>
      </w:r>
    </w:p>
    <w:p w:rsidR="00E364BB" w:rsidRPr="00CE2EAC" w:rsidRDefault="00B536E2" w:rsidP="00CE2EAC">
      <w:pPr>
        <w:pStyle w:val="Standard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>к техническим требованиям</w:t>
      </w:r>
    </w:p>
    <w:p w:rsidR="00E364BB" w:rsidRPr="00CE2EAC" w:rsidRDefault="00B536E2" w:rsidP="00CE2EAC">
      <w:pPr>
        <w:pStyle w:val="Standard"/>
        <w:ind w:left="426" w:firstLine="282"/>
        <w:jc w:val="right"/>
        <w:rPr>
          <w:rFonts w:ascii="Times New Roman" w:hAnsi="Times New Roman" w:cs="Times New Roman"/>
          <w:sz w:val="20"/>
          <w:szCs w:val="20"/>
        </w:rPr>
      </w:pPr>
      <w:r w:rsidRPr="00CE2EAC">
        <w:rPr>
          <w:rFonts w:ascii="Times New Roman" w:hAnsi="Times New Roman" w:cs="Times New Roman"/>
          <w:sz w:val="20"/>
          <w:szCs w:val="20"/>
        </w:rPr>
        <w:t xml:space="preserve"> лот № </w:t>
      </w:r>
      <w:r w:rsidR="00CE2EAC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CE2EAC">
        <w:rPr>
          <w:rFonts w:ascii="Times New Roman" w:hAnsi="Times New Roman" w:cs="Times New Roman"/>
          <w:sz w:val="20"/>
          <w:szCs w:val="20"/>
        </w:rPr>
        <w:t>-ЭКСПДИТ-202</w:t>
      </w:r>
      <w:r w:rsidR="00CE2EAC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CE2EAC">
        <w:rPr>
          <w:rFonts w:ascii="Times New Roman" w:hAnsi="Times New Roman" w:cs="Times New Roman"/>
          <w:sz w:val="20"/>
          <w:szCs w:val="20"/>
        </w:rPr>
        <w:t>-ДФ</w:t>
      </w:r>
    </w:p>
    <w:p w:rsidR="00E364BB" w:rsidRPr="00CE2EAC" w:rsidRDefault="00E364BB" w:rsidP="00CE2EAC">
      <w:pPr>
        <w:pStyle w:val="Standard"/>
        <w:jc w:val="center"/>
        <w:rPr>
          <w:rFonts w:ascii="Times New Roman" w:hAnsi="Times New Roman" w:cs="Times New Roman"/>
        </w:rPr>
      </w:pPr>
    </w:p>
    <w:p w:rsidR="00E364BB" w:rsidRPr="00CE2EAC" w:rsidRDefault="00B536E2" w:rsidP="00CE2EAC">
      <w:pPr>
        <w:pStyle w:val="Standard"/>
        <w:jc w:val="center"/>
        <w:rPr>
          <w:rFonts w:ascii="Times New Roman" w:eastAsia="Calibri" w:hAnsi="Times New Roman" w:cs="Times New Roman"/>
          <w:b/>
        </w:rPr>
      </w:pPr>
      <w:r w:rsidRPr="00CE2EAC">
        <w:rPr>
          <w:rFonts w:ascii="Times New Roman" w:eastAsia="Calibri" w:hAnsi="Times New Roman" w:cs="Times New Roman"/>
          <w:b/>
        </w:rPr>
        <w:t>Спецификация поставляемого оборудования</w:t>
      </w:r>
    </w:p>
    <w:p w:rsidR="00E364BB" w:rsidRPr="00CE2EAC" w:rsidRDefault="00E364BB" w:rsidP="00CE2EAC">
      <w:pPr>
        <w:pStyle w:val="Standard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0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06"/>
        <w:gridCol w:w="1509"/>
        <w:gridCol w:w="993"/>
        <w:gridCol w:w="1416"/>
        <w:gridCol w:w="1274"/>
        <w:gridCol w:w="1702"/>
        <w:gridCol w:w="1136"/>
        <w:gridCol w:w="1274"/>
        <w:gridCol w:w="1276"/>
        <w:gridCol w:w="1275"/>
        <w:gridCol w:w="1134"/>
        <w:gridCol w:w="1551"/>
      </w:tblGrid>
      <w:tr w:rsidR="00E364BB" w:rsidRPr="00CE2EAC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Изготовитель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Страна происхождения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Технические характеристики (описание)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 xml:space="preserve">Стоимость ед. (руб. без НДС) </w:t>
            </w: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Общая стоимость (руб. без НДС)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E364BB" w:rsidRPr="00CE2EAC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ind w:left="430" w:hanging="43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E364BB" w:rsidRPr="00CE2EAC" w:rsidRDefault="00B536E2" w:rsidP="00CE2EA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b/>
                <w:color w:val="000000"/>
                <w:sz w:val="20"/>
              </w:rPr>
              <w:t>12</w:t>
            </w:r>
          </w:p>
        </w:tc>
      </w:tr>
      <w:tr w:rsidR="00E364BB" w:rsidRPr="00CE2EAC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E364BB" w:rsidP="00CE2EAC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E364BB" w:rsidP="00CE2EAC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E364BB" w:rsidRPr="00CE2EAC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E364BB" w:rsidP="00CE2EAC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4BB" w:rsidRPr="00CE2EAC" w:rsidRDefault="00B536E2" w:rsidP="00CE2EAC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2EA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B" w:rsidRPr="00CE2EAC" w:rsidRDefault="00E364BB" w:rsidP="00CE2EAC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E364BB" w:rsidRPr="00CE2EAC" w:rsidRDefault="00E364BB" w:rsidP="00CE2EAC">
      <w:pPr>
        <w:pStyle w:val="Standard"/>
        <w:jc w:val="both"/>
        <w:rPr>
          <w:rFonts w:ascii="Times New Roman" w:hAnsi="Times New Roman" w:cs="Times New Roman"/>
        </w:rPr>
      </w:pPr>
    </w:p>
    <w:p w:rsidR="00E364BB" w:rsidRPr="00CE2EAC" w:rsidRDefault="00B536E2" w:rsidP="00CE2EAC">
      <w:pPr>
        <w:pStyle w:val="Standard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  <w:u w:val="single"/>
        </w:rPr>
        <w:t>Примечание</w:t>
      </w:r>
      <w:r w:rsidRPr="00CE2EAC">
        <w:rPr>
          <w:rFonts w:ascii="Times New Roman" w:hAnsi="Times New Roman" w:cs="Times New Roman"/>
        </w:rPr>
        <w:t>: в случае закупки оборудования (материалов) комплектом, в спецификации необходимо разбить его на позиции (</w:t>
      </w:r>
      <w:proofErr w:type="spellStart"/>
      <w:r w:rsidRPr="00CE2EAC">
        <w:rPr>
          <w:rFonts w:ascii="Times New Roman" w:hAnsi="Times New Roman" w:cs="Times New Roman"/>
        </w:rPr>
        <w:t>ценообразующие</w:t>
      </w:r>
      <w:proofErr w:type="spellEnd"/>
      <w:r w:rsidRPr="00CE2EAC">
        <w:rPr>
          <w:rFonts w:ascii="Times New Roman" w:hAnsi="Times New Roman" w:cs="Times New Roman"/>
        </w:rPr>
        <w:t xml:space="preserve">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E364BB" w:rsidRPr="00CE2EAC" w:rsidRDefault="00B536E2" w:rsidP="00CE2EAC">
      <w:pPr>
        <w:pStyle w:val="Standard"/>
        <w:rPr>
          <w:rFonts w:ascii="Times New Roman" w:hAnsi="Times New Roman" w:cs="Times New Roman"/>
        </w:rPr>
      </w:pPr>
      <w:r w:rsidRPr="00CE2EAC">
        <w:rPr>
          <w:rFonts w:ascii="Times New Roman" w:hAnsi="Times New Roman" w:cs="Times New Roman"/>
          <w:b/>
          <w:sz w:val="18"/>
          <w:szCs w:val="18"/>
        </w:rPr>
        <w:t>*</w:t>
      </w:r>
      <w:r w:rsidRPr="00CE2EAC">
        <w:rPr>
          <w:rFonts w:ascii="Times New Roman" w:hAnsi="Times New Roman" w:cs="Times New Roman"/>
          <w:sz w:val="18"/>
          <w:szCs w:val="18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 w:rsidR="00E364BB" w:rsidRPr="00CE2EAC">
      <w:footerReference w:type="default" r:id="rId10"/>
      <w:footerReference w:type="first" r:id="rId11"/>
      <w:pgSz w:w="16838" w:h="11906" w:orient="landscape"/>
      <w:pgMar w:top="851" w:right="851" w:bottom="851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6E2" w:rsidRDefault="00B536E2">
      <w:r>
        <w:separator/>
      </w:r>
    </w:p>
  </w:endnote>
  <w:endnote w:type="continuationSeparator" w:id="0">
    <w:p w:rsidR="00B536E2" w:rsidRDefault="00B5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E2" w:rsidRDefault="00B536E2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894C9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E2" w:rsidRDefault="00B536E2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894C98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E2" w:rsidRDefault="00B536E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E2" w:rsidRDefault="00B536E2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894C98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E2" w:rsidRDefault="00B53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6E2" w:rsidRDefault="00B536E2">
      <w:r>
        <w:separator/>
      </w:r>
    </w:p>
  </w:footnote>
  <w:footnote w:type="continuationSeparator" w:id="0">
    <w:p w:rsidR="00B536E2" w:rsidRDefault="00B5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07"/>
    <w:multiLevelType w:val="multilevel"/>
    <w:tmpl w:val="C4C44F0A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" w15:restartNumberingAfterBreak="0">
    <w:nsid w:val="04C40F40"/>
    <w:multiLevelType w:val="multilevel"/>
    <w:tmpl w:val="9F2E1F3C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1B295C"/>
    <w:multiLevelType w:val="multilevel"/>
    <w:tmpl w:val="F0B627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5D22A41"/>
    <w:multiLevelType w:val="multilevel"/>
    <w:tmpl w:val="523890B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3AF63BFC"/>
    <w:multiLevelType w:val="multilevel"/>
    <w:tmpl w:val="F342C8D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5" w15:restartNumberingAfterBreak="0">
    <w:nsid w:val="45A50E0D"/>
    <w:multiLevelType w:val="multilevel"/>
    <w:tmpl w:val="6B0C23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6F25410"/>
    <w:multiLevelType w:val="multilevel"/>
    <w:tmpl w:val="66BC9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0C117A9"/>
    <w:multiLevelType w:val="multilevel"/>
    <w:tmpl w:val="CCBC0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2"/>
    <w:lvlOverride w:ilvl="0">
      <w:startOverride w:val="1"/>
    </w:lvlOverride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2"/>
  </w:num>
  <w:num w:numId="72">
    <w:abstractNumId w:val="2"/>
  </w:num>
  <w:num w:numId="73">
    <w:abstractNumId w:val="2"/>
  </w:num>
  <w:num w:numId="74">
    <w:abstractNumId w:val="2"/>
  </w:num>
  <w:num w:numId="75">
    <w:abstractNumId w:val="2"/>
  </w:num>
  <w:num w:numId="76">
    <w:abstractNumId w:val="2"/>
  </w:num>
  <w:num w:numId="77">
    <w:abstractNumId w:val="2"/>
  </w:num>
  <w:num w:numId="78">
    <w:abstractNumId w:val="2"/>
  </w:num>
  <w:num w:numId="79">
    <w:abstractNumId w:val="2"/>
  </w:num>
  <w:num w:numId="80">
    <w:abstractNumId w:val="2"/>
  </w:num>
  <w:num w:numId="81">
    <w:abstractNumId w:val="2"/>
  </w:num>
  <w:num w:numId="82">
    <w:abstractNumId w:val="2"/>
  </w:num>
  <w:num w:numId="83">
    <w:abstractNumId w:val="2"/>
  </w:num>
  <w:num w:numId="84">
    <w:abstractNumId w:val="2"/>
  </w:num>
  <w:num w:numId="85">
    <w:abstractNumId w:val="2"/>
  </w:num>
  <w:num w:numId="86">
    <w:abstractNumId w:val="2"/>
  </w:num>
  <w:num w:numId="87">
    <w:abstractNumId w:val="2"/>
  </w:num>
  <w:num w:numId="88">
    <w:abstractNumId w:val="2"/>
  </w:num>
  <w:num w:numId="89">
    <w:abstractNumId w:val="2"/>
  </w:num>
  <w:num w:numId="90">
    <w:abstractNumId w:val="2"/>
  </w:num>
  <w:num w:numId="91">
    <w:abstractNumId w:val="2"/>
  </w:num>
  <w:num w:numId="92">
    <w:abstractNumId w:val="2"/>
  </w:num>
  <w:num w:numId="93">
    <w:abstractNumId w:val="2"/>
  </w:num>
  <w:num w:numId="94">
    <w:abstractNumId w:val="2"/>
  </w:num>
  <w:num w:numId="95">
    <w:abstractNumId w:val="2"/>
  </w:num>
  <w:num w:numId="96">
    <w:abstractNumId w:val="2"/>
  </w:num>
  <w:num w:numId="97">
    <w:abstractNumId w:val="2"/>
  </w:num>
  <w:num w:numId="98">
    <w:abstractNumId w:val="2"/>
  </w:num>
  <w:num w:numId="99">
    <w:abstractNumId w:val="2"/>
  </w:num>
  <w:num w:numId="100">
    <w:abstractNumId w:val="2"/>
  </w:num>
  <w:num w:numId="101">
    <w:abstractNumId w:val="2"/>
  </w:num>
  <w:num w:numId="102">
    <w:abstractNumId w:val="2"/>
  </w:num>
  <w:num w:numId="103">
    <w:abstractNumId w:val="0"/>
    <w:lvlOverride w:ilvl="0">
      <w:startOverride w:val="1"/>
    </w:lvlOverride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0"/>
  </w:num>
  <w:num w:numId="122">
    <w:abstractNumId w:val="0"/>
  </w:num>
  <w:num w:numId="123">
    <w:abstractNumId w:val="0"/>
  </w:num>
  <w:num w:numId="124">
    <w:abstractNumId w:val="0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BB"/>
    <w:rsid w:val="001378E2"/>
    <w:rsid w:val="00435D4A"/>
    <w:rsid w:val="00471185"/>
    <w:rsid w:val="00755E72"/>
    <w:rsid w:val="00894C98"/>
    <w:rsid w:val="00897FD3"/>
    <w:rsid w:val="00B536E2"/>
    <w:rsid w:val="00CE2EAC"/>
    <w:rsid w:val="00CF6182"/>
    <w:rsid w:val="00D6078A"/>
    <w:rsid w:val="00E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2470"/>
  <w15:docId w15:val="{D8C22A39-0999-461B-8F52-9584F841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CJK SC" w:hAnsi="Carlito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keepNext/>
      <w:spacing w:before="120" w:after="60"/>
      <w:outlineLvl w:val="3"/>
    </w:pPr>
    <w:rPr>
      <w:szCs w:val="20"/>
    </w:rPr>
  </w:style>
  <w:style w:type="paragraph" w:styleId="5">
    <w:name w:val="heading 5"/>
    <w:basedOn w:val="Standard"/>
    <w:next w:val="Standard"/>
    <w:qFormat/>
    <w:pPr>
      <w:spacing w:before="120" w:after="60"/>
      <w:outlineLvl w:val="4"/>
    </w:pPr>
    <w:rPr>
      <w:szCs w:val="20"/>
    </w:rPr>
  </w:style>
  <w:style w:type="paragraph" w:styleId="6">
    <w:name w:val="heading 6"/>
    <w:basedOn w:val="Standard"/>
    <w:next w:val="Standard"/>
    <w:qFormat/>
    <w:pPr>
      <w:spacing w:before="240" w:after="60"/>
      <w:outlineLvl w:val="5"/>
    </w:pPr>
    <w:rPr>
      <w:szCs w:val="20"/>
    </w:rPr>
  </w:style>
  <w:style w:type="paragraph" w:styleId="7">
    <w:name w:val="heading 7"/>
    <w:basedOn w:val="Standard"/>
    <w:next w:val="Standard"/>
    <w:qFormat/>
    <w:pPr>
      <w:spacing w:before="240" w:after="60"/>
      <w:jc w:val="both"/>
      <w:outlineLvl w:val="6"/>
    </w:pPr>
    <w:rPr>
      <w:rFonts w:ascii="Arial" w:eastAsia="Arial" w:hAnsi="Arial" w:cs="Arial"/>
      <w:szCs w:val="20"/>
    </w:rPr>
  </w:style>
  <w:style w:type="paragraph" w:styleId="8">
    <w:name w:val="heading 8"/>
    <w:basedOn w:val="Standard"/>
    <w:next w:val="Standard"/>
    <w:qFormat/>
    <w:pPr>
      <w:spacing w:before="240" w:after="60"/>
      <w:jc w:val="both"/>
      <w:outlineLvl w:val="7"/>
    </w:pPr>
    <w:rPr>
      <w:rFonts w:ascii="Arial" w:eastAsia="Arial" w:hAnsi="Arial" w:cs="Arial"/>
      <w:i/>
      <w:szCs w:val="20"/>
    </w:rPr>
  </w:style>
  <w:style w:type="paragraph" w:styleId="9">
    <w:name w:val="heading 9"/>
    <w:basedOn w:val="Standard"/>
    <w:next w:val="Standard"/>
    <w:qFormat/>
    <w:pPr>
      <w:spacing w:before="240" w:after="60"/>
      <w:jc w:val="both"/>
      <w:outlineLvl w:val="8"/>
    </w:pPr>
    <w:rPr>
      <w:rFonts w:ascii="Arial" w:eastAsia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b/>
    </w:rPr>
  </w:style>
  <w:style w:type="character" w:customStyle="1" w:styleId="WW8Num2z3">
    <w:name w:val="WW8Num2z3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b/>
    </w:rPr>
  </w:style>
  <w:style w:type="character" w:customStyle="1" w:styleId="WW8Num5z0">
    <w:name w:val="WW8Num5z0"/>
    <w:qFormat/>
    <w:rPr>
      <w:b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  <w:sz w:val="24"/>
      <w:szCs w:val="24"/>
    </w:rPr>
  </w:style>
  <w:style w:type="character" w:customStyle="1" w:styleId="WW8Num11z0">
    <w:name w:val="WW8Num11z0"/>
    <w:qFormat/>
    <w:rPr>
      <w:b w:val="0"/>
      <w:sz w:val="24"/>
      <w:szCs w:val="24"/>
    </w:rPr>
  </w:style>
  <w:style w:type="character" w:customStyle="1" w:styleId="WW8Num1z0">
    <w:name w:val="WW8Num1z0"/>
    <w:qFormat/>
  </w:style>
  <w:style w:type="character" w:customStyle="1" w:styleId="WW8Num4z3">
    <w:name w:val="WW8Num4z3"/>
    <w:qFormat/>
  </w:style>
  <w:style w:type="character" w:customStyle="1" w:styleId="WW8Num6z2">
    <w:name w:val="WW8Num6z2"/>
    <w:qFormat/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b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3">
    <w:name w:val="WW8Num17z3"/>
    <w:qFormat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Pr>
      <w:b/>
    </w:rPr>
  </w:style>
  <w:style w:type="character" w:customStyle="1" w:styleId="WW8Num18z2">
    <w:name w:val="WW8Num18z2"/>
    <w:qFormat/>
  </w:style>
  <w:style w:type="character" w:customStyle="1" w:styleId="WW8Num19z2">
    <w:name w:val="WW8Num19z2"/>
    <w:qFormat/>
    <w:rPr>
      <w:rFonts w:ascii="Symbol" w:eastAsia="Symbol" w:hAnsi="Symbol" w:cs="Symbol"/>
    </w:rPr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rFonts w:ascii="Symbol" w:eastAsia="Symbol" w:hAnsi="Symbol" w:cs="Symbol"/>
    </w:rPr>
  </w:style>
  <w:style w:type="character" w:customStyle="1" w:styleId="WW8Num22z1">
    <w:name w:val="WW8Num22z1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Wingdings" w:eastAsia="Wingdings" w:hAnsi="Wingdings" w:cs="Wingdings"/>
    </w:rPr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Symbol" w:eastAsia="Symbol" w:hAnsi="Symbol" w:cs="Symbol"/>
    </w:rPr>
  </w:style>
  <w:style w:type="character" w:customStyle="1" w:styleId="WW8Num24z1">
    <w:name w:val="WW8Num24z1"/>
    <w:qFormat/>
    <w:rPr>
      <w:rFonts w:ascii="Courier New" w:eastAsia="Courier New" w:hAnsi="Courier New" w:cs="Courier New"/>
    </w:rPr>
  </w:style>
  <w:style w:type="character" w:customStyle="1" w:styleId="WW8Num24z2">
    <w:name w:val="WW8Num24z2"/>
    <w:qFormat/>
    <w:rPr>
      <w:rFonts w:ascii="Wingdings" w:eastAsia="Wingdings" w:hAnsi="Wingdings" w:cs="Wingdings"/>
    </w:rPr>
  </w:style>
  <w:style w:type="character" w:customStyle="1" w:styleId="WW8Num26z0">
    <w:name w:val="WW8Num26z0"/>
    <w:qFormat/>
    <w:rPr>
      <w:rFonts w:ascii="Symbol" w:eastAsia="Symbol" w:hAnsi="Symbol" w:cs="Symbol"/>
    </w:rPr>
  </w:style>
  <w:style w:type="character" w:customStyle="1" w:styleId="WW8Num26z1">
    <w:name w:val="WW8Num26z1"/>
    <w:qFormat/>
    <w:rPr>
      <w:rFonts w:ascii="Courier New" w:eastAsia="Courier New" w:hAnsi="Courier New" w:cs="Courier New"/>
    </w:rPr>
  </w:style>
  <w:style w:type="character" w:customStyle="1" w:styleId="WW8Num26z2">
    <w:name w:val="WW8Num26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rFonts w:ascii="Symbol" w:eastAsia="Symbol" w:hAnsi="Symbol" w:cs="Symbol"/>
    </w:rPr>
  </w:style>
  <w:style w:type="character" w:customStyle="1" w:styleId="WW8Num28z1">
    <w:name w:val="WW8Num28z1"/>
    <w:qFormat/>
    <w:rPr>
      <w:rFonts w:ascii="Courier New" w:eastAsia="Courier New" w:hAnsi="Courier New" w:cs="Courier New"/>
    </w:rPr>
  </w:style>
  <w:style w:type="character" w:customStyle="1" w:styleId="WW8Num28z2">
    <w:name w:val="WW8Num28z2"/>
    <w:qFormat/>
    <w:rPr>
      <w:rFonts w:ascii="Wingdings" w:eastAsia="Wingdings" w:hAnsi="Wingdings" w:cs="Wingdings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Symbol" w:eastAsia="Symbol" w:hAnsi="Symbol" w:cs="Symbol"/>
    </w:rPr>
  </w:style>
  <w:style w:type="character" w:customStyle="1" w:styleId="WW8Num31z1">
    <w:name w:val="WW8Num31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10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sz w:val="24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sz w:val="24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sz w:val="24"/>
    </w:rPr>
  </w:style>
  <w:style w:type="character" w:customStyle="1" w:styleId="70">
    <w:name w:val="Заголовок 7 Знак"/>
    <w:qFormat/>
    <w:rPr>
      <w:rFonts w:ascii="Arial" w:eastAsia="Times New Roman" w:hAnsi="Arial" w:cs="Arial"/>
      <w:sz w:val="24"/>
    </w:rPr>
  </w:style>
  <w:style w:type="character" w:customStyle="1" w:styleId="80">
    <w:name w:val="Заголовок 8 Знак"/>
    <w:qFormat/>
    <w:rPr>
      <w:rFonts w:ascii="Arial" w:eastAsia="Times New Roman" w:hAnsi="Arial" w:cs="Arial"/>
      <w:i/>
      <w:sz w:val="24"/>
    </w:rPr>
  </w:style>
  <w:style w:type="character" w:customStyle="1" w:styleId="90">
    <w:name w:val="Заголовок 9 Знак"/>
    <w:qFormat/>
    <w:rPr>
      <w:rFonts w:ascii="Arial" w:eastAsia="Times New Roman" w:hAnsi="Arial" w:cs="Arial"/>
      <w:b/>
      <w:i/>
      <w:sz w:val="18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5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Красная строк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pple-style-span">
    <w:name w:val="apple-style-span"/>
    <w:basedOn w:val="10"/>
    <w:qFormat/>
  </w:style>
  <w:style w:type="character" w:customStyle="1" w:styleId="13">
    <w:name w:val="Знак примечания1"/>
    <w:qFormat/>
    <w:rPr>
      <w:sz w:val="16"/>
      <w:szCs w:val="16"/>
    </w:rPr>
  </w:style>
  <w:style w:type="character" w:customStyle="1" w:styleId="aa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styleId="ab">
    <w:name w:val="Emphasis"/>
    <w:qFormat/>
    <w:rPr>
      <w:i/>
      <w:iCs/>
    </w:rPr>
  </w:style>
  <w:style w:type="character" w:customStyle="1" w:styleId="Linenumbering">
    <w:name w:val="Line numbering"/>
    <w:qFormat/>
  </w:style>
  <w:style w:type="character" w:customStyle="1" w:styleId="ac">
    <w:name w:val="Символ нумераци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14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ascii="Calibri" w:eastAsia="Times New Roman" w:hAnsi="Calibri" w:cs="Calibri"/>
      <w:lang w:bidi="ar-SA"/>
    </w:rPr>
  </w:style>
  <w:style w:type="paragraph" w:customStyle="1" w:styleId="Textbody">
    <w:name w:val="Text body"/>
    <w:basedOn w:val="Standard"/>
    <w:qFormat/>
    <w:rPr>
      <w:szCs w:val="20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41">
    <w:name w:val="Заголовок4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customStyle="1" w:styleId="42">
    <w:name w:val="Указатель4"/>
    <w:basedOn w:val="Standard"/>
    <w:qFormat/>
    <w:pPr>
      <w:suppressLineNumbers/>
    </w:pPr>
    <w:rPr>
      <w:rFonts w:cs="Arial Unicode MS"/>
    </w:rPr>
  </w:style>
  <w:style w:type="paragraph" w:customStyle="1" w:styleId="31">
    <w:name w:val="Заголовок3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32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Standard"/>
    <w:qFormat/>
    <w:pPr>
      <w:suppressLineNumbers/>
    </w:p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1">
    <w:name w:val="Заголовок2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22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Standard"/>
    <w:qFormat/>
    <w:pPr>
      <w:suppressLineNumbers/>
    </w:pPr>
  </w:style>
  <w:style w:type="paragraph" w:customStyle="1" w:styleId="Caption1111">
    <w:name w:val="Caption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6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styleId="af2">
    <w:name w:val="List Paragraph"/>
    <w:basedOn w:val="Standard"/>
    <w:qFormat/>
    <w:pPr>
      <w:ind w:left="708"/>
    </w:pPr>
  </w:style>
  <w:style w:type="paragraph" w:customStyle="1" w:styleId="KCText">
    <w:name w:val="KC Text"/>
    <w:basedOn w:val="Standard"/>
    <w:qFormat/>
    <w:pPr>
      <w:spacing w:before="60" w:after="60"/>
      <w:ind w:left="851"/>
    </w:pPr>
    <w:rPr>
      <w:rFonts w:ascii="Arial" w:eastAsia="Arial" w:hAnsi="Arial" w:cs="Arial"/>
      <w:sz w:val="20"/>
      <w:szCs w:val="20"/>
    </w:rPr>
  </w:style>
  <w:style w:type="paragraph" w:customStyle="1" w:styleId="DefaultParagraphFontParaCharChar">
    <w:name w:val="Default Paragraph Font Para Char Char Знак"/>
    <w:basedOn w:val="Standard"/>
    <w:qFormat/>
    <w:pPr>
      <w:spacing w:after="160" w:line="240" w:lineRule="exact"/>
      <w:jc w:val="both"/>
    </w:pPr>
    <w:rPr>
      <w:rFonts w:ascii="Verdana" w:eastAsia="Verdana" w:hAnsi="Verdana" w:cs="Verdana"/>
      <w:sz w:val="20"/>
      <w:szCs w:val="20"/>
      <w:lang w:val="en-US"/>
    </w:rPr>
  </w:style>
  <w:style w:type="paragraph" w:styleId="af3">
    <w:name w:val="Normal (Web)"/>
    <w:basedOn w:val="Standard"/>
    <w:qFormat/>
    <w:pPr>
      <w:spacing w:before="280" w:after="28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17">
    <w:name w:val="Текст примечания1"/>
    <w:basedOn w:val="Standard"/>
    <w:qFormat/>
    <w:rPr>
      <w:sz w:val="20"/>
      <w:szCs w:val="20"/>
    </w:rPr>
  </w:style>
  <w:style w:type="paragraph" w:customStyle="1" w:styleId="af4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Standard"/>
    <w:pPr>
      <w:tabs>
        <w:tab w:val="center" w:pos="4677"/>
        <w:tab w:val="right" w:pos="9355"/>
      </w:tabs>
    </w:pPr>
  </w:style>
  <w:style w:type="paragraph" w:styleId="af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8">
    <w:name w:val="Красная строка1"/>
    <w:basedOn w:val="Textbody"/>
    <w:qFormat/>
    <w:pPr>
      <w:spacing w:after="120"/>
      <w:ind w:firstLine="210"/>
    </w:pPr>
    <w:rPr>
      <w:szCs w:val="24"/>
    </w:rPr>
  </w:style>
  <w:style w:type="paragraph" w:styleId="af7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11">
    <w:name w:val="Заголовок 11"/>
    <w:basedOn w:val="af5"/>
    <w:qFormat/>
    <w:pPr>
      <w:numPr>
        <w:numId w:val="3"/>
      </w:num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Arial" w:eastAsia="Arial" w:hAnsi="Arial" w:cs="Arial"/>
      <w:b/>
      <w:bCs/>
      <w:sz w:val="22"/>
      <w:szCs w:val="20"/>
      <w:lang w:val="en-AU"/>
    </w:rPr>
  </w:style>
  <w:style w:type="paragraph" w:customStyle="1" w:styleId="19">
    <w:name w:val="Текст1"/>
    <w:basedOn w:val="Standard"/>
    <w:qFormat/>
    <w:pPr>
      <w:keepNext/>
      <w:widowControl w:val="0"/>
      <w:snapToGrid w:val="0"/>
      <w:jc w:val="both"/>
    </w:pPr>
    <w:rPr>
      <w:rFonts w:ascii="Arial" w:eastAsia="Arial" w:hAnsi="Arial" w:cs="Arial"/>
      <w:sz w:val="22"/>
      <w:szCs w:val="20"/>
    </w:rPr>
  </w:style>
  <w:style w:type="paragraph" w:customStyle="1" w:styleId="xl24">
    <w:name w:val="xl24"/>
    <w:basedOn w:val="Standard"/>
    <w:qFormat/>
    <w:pPr>
      <w:spacing w:before="280" w:after="280"/>
    </w:pPr>
    <w:rPr>
      <w:sz w:val="16"/>
      <w:szCs w:val="16"/>
    </w:rPr>
  </w:style>
  <w:style w:type="paragraph" w:customStyle="1" w:styleId="xl22">
    <w:name w:val="xl2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styleId="af8">
    <w:name w:val="No Spacing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9">
    <w:name w:val="annotation subject"/>
    <w:basedOn w:val="17"/>
    <w:next w:val="17"/>
    <w:qFormat/>
    <w:rPr>
      <w:b/>
      <w:bCs/>
    </w:rPr>
  </w:style>
  <w:style w:type="paragraph" w:styleId="afa">
    <w:name w:val="Revision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b">
    <w:name w:val="Содержимое таблицы"/>
    <w:basedOn w:val="Standard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РусГидро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Хуршилов Исрапил Буняминович</dc:creator>
  <dc:description/>
  <cp:lastModifiedBy>Чинтилова</cp:lastModifiedBy>
  <cp:revision>8</cp:revision>
  <cp:lastPrinted>2018-04-26T09:28:00Z</cp:lastPrinted>
  <dcterms:created xsi:type="dcterms:W3CDTF">2026-06-25T09:53:00Z</dcterms:created>
  <dcterms:modified xsi:type="dcterms:W3CDTF">2026-06-25T12:44:00Z</dcterms:modified>
  <dc:language>ru-RU</dc:language>
</cp:coreProperties>
</file>