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541DDE6E"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55698570" w:rsidR="002B3A58" w:rsidRDefault="008F739A" w:rsidP="002B3A58">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8F739A">
        <w:rPr>
          <w:rFonts w:ascii="Times New Roman" w:eastAsia="Times New Roman" w:hAnsi="Times New Roman" w:cs="Times New Roman"/>
          <w:i/>
          <w:iCs/>
          <w:color w:val="000000" w:themeColor="text1"/>
          <w:sz w:val="28"/>
          <w:szCs w:val="28"/>
          <w:lang w:eastAsia="ru-RU"/>
        </w:rPr>
        <w:t>Оказание услуг по физической охране объекта пансионат «Почтовик» АО «Почта России»</w:t>
      </w:r>
      <w:r w:rsidR="009A4FEE" w:rsidRPr="009A4FEE">
        <w:rPr>
          <w:rFonts w:ascii="Times New Roman" w:eastAsia="Times New Roman" w:hAnsi="Times New Roman" w:cs="Times New Roman"/>
          <w:sz w:val="28"/>
          <w:szCs w:val="28"/>
          <w:lang w:eastAsia="ru-RU"/>
        </w:rPr>
        <w:t>,</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p w14:paraId="4C30ECA2" w14:textId="77777777" w:rsidR="008F739A" w:rsidRPr="00467A1E" w:rsidRDefault="008F739A"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Style w:val="a6"/>
        <w:tblW w:w="0" w:type="auto"/>
        <w:tblLook w:val="04A0" w:firstRow="1" w:lastRow="0" w:firstColumn="1" w:lastColumn="0" w:noHBand="0" w:noVBand="1"/>
      </w:tblPr>
      <w:tblGrid>
        <w:gridCol w:w="988"/>
        <w:gridCol w:w="3402"/>
        <w:gridCol w:w="4954"/>
      </w:tblGrid>
      <w:tr w:rsidR="008F739A" w:rsidRPr="008F739A" w14:paraId="41780B39" w14:textId="77777777" w:rsidTr="00223E79">
        <w:tc>
          <w:tcPr>
            <w:tcW w:w="988" w:type="dxa"/>
          </w:tcPr>
          <w:p w14:paraId="1276802B"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1.</w:t>
            </w:r>
          </w:p>
        </w:tc>
        <w:tc>
          <w:tcPr>
            <w:tcW w:w="3402" w:type="dxa"/>
          </w:tcPr>
          <w:p w14:paraId="671FA758"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Описание товара/ работ/ услуг</w:t>
            </w:r>
          </w:p>
        </w:tc>
        <w:tc>
          <w:tcPr>
            <w:tcW w:w="4954" w:type="dxa"/>
          </w:tcPr>
          <w:p w14:paraId="4463BDE0"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Оказание услуг по физической охране объекта пансионат «Почтовик» АО «Почта России»</w:t>
            </w:r>
          </w:p>
        </w:tc>
      </w:tr>
      <w:tr w:rsidR="008F739A" w:rsidRPr="008F739A" w14:paraId="1279FC53" w14:textId="77777777" w:rsidTr="00223E79">
        <w:tc>
          <w:tcPr>
            <w:tcW w:w="988" w:type="dxa"/>
          </w:tcPr>
          <w:p w14:paraId="3553632C"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2.</w:t>
            </w:r>
          </w:p>
        </w:tc>
        <w:tc>
          <w:tcPr>
            <w:tcW w:w="3402" w:type="dxa"/>
          </w:tcPr>
          <w:p w14:paraId="5B10642D"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ОКПД2</w:t>
            </w:r>
          </w:p>
        </w:tc>
        <w:tc>
          <w:tcPr>
            <w:tcW w:w="4954" w:type="dxa"/>
          </w:tcPr>
          <w:p w14:paraId="1EE00058"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ОКПД2 80.10.12.200</w:t>
            </w:r>
          </w:p>
        </w:tc>
      </w:tr>
      <w:tr w:rsidR="008F739A" w:rsidRPr="008F739A" w14:paraId="579C6C60" w14:textId="77777777" w:rsidTr="00223E79">
        <w:tc>
          <w:tcPr>
            <w:tcW w:w="988" w:type="dxa"/>
          </w:tcPr>
          <w:p w14:paraId="6CD1B326"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3.</w:t>
            </w:r>
          </w:p>
        </w:tc>
        <w:tc>
          <w:tcPr>
            <w:tcW w:w="3402" w:type="dxa"/>
          </w:tcPr>
          <w:p w14:paraId="43D29F15"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Единица измерения</w:t>
            </w:r>
          </w:p>
          <w:p w14:paraId="022DC039" w14:textId="77777777" w:rsidR="008F739A" w:rsidRPr="008F739A" w:rsidRDefault="008F739A" w:rsidP="00223E79">
            <w:pPr>
              <w:autoSpaceDE w:val="0"/>
              <w:autoSpaceDN w:val="0"/>
              <w:adjustRightInd w:val="0"/>
              <w:rPr>
                <w:color w:val="000000" w:themeColor="text1"/>
                <w:sz w:val="28"/>
                <w:szCs w:val="28"/>
              </w:rPr>
            </w:pPr>
          </w:p>
        </w:tc>
        <w:tc>
          <w:tcPr>
            <w:tcW w:w="4954" w:type="dxa"/>
          </w:tcPr>
          <w:p w14:paraId="30340B26"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месяц</w:t>
            </w:r>
          </w:p>
        </w:tc>
      </w:tr>
      <w:tr w:rsidR="008F739A" w:rsidRPr="008F739A" w14:paraId="045EA03D" w14:textId="77777777" w:rsidTr="00223E79">
        <w:tc>
          <w:tcPr>
            <w:tcW w:w="988" w:type="dxa"/>
          </w:tcPr>
          <w:p w14:paraId="26F678DE"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4.</w:t>
            </w:r>
          </w:p>
        </w:tc>
        <w:tc>
          <w:tcPr>
            <w:tcW w:w="3402" w:type="dxa"/>
          </w:tcPr>
          <w:p w14:paraId="588795E4"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Количество/ объем товара/ работ/</w:t>
            </w:r>
          </w:p>
          <w:p w14:paraId="648E4356"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услуг</w:t>
            </w:r>
          </w:p>
        </w:tc>
        <w:tc>
          <w:tcPr>
            <w:tcW w:w="4954" w:type="dxa"/>
          </w:tcPr>
          <w:p w14:paraId="40BA2F95"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В соответствии с условиями Технического</w:t>
            </w:r>
          </w:p>
          <w:p w14:paraId="41C02BD7"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задания</w:t>
            </w:r>
          </w:p>
        </w:tc>
      </w:tr>
      <w:tr w:rsidR="008F739A" w:rsidRPr="008F739A" w14:paraId="2C1A0FB5" w14:textId="77777777" w:rsidTr="00223E79">
        <w:tc>
          <w:tcPr>
            <w:tcW w:w="988" w:type="dxa"/>
          </w:tcPr>
          <w:p w14:paraId="3D36026D"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5.</w:t>
            </w:r>
          </w:p>
        </w:tc>
        <w:tc>
          <w:tcPr>
            <w:tcW w:w="3402" w:type="dxa"/>
          </w:tcPr>
          <w:p w14:paraId="5C07E743"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Требования к порядку поставки</w:t>
            </w:r>
          </w:p>
          <w:p w14:paraId="363FE31C"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товара/ выполнения работ/ оказания</w:t>
            </w:r>
          </w:p>
          <w:p w14:paraId="4BF886FB"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услуг</w:t>
            </w:r>
          </w:p>
          <w:p w14:paraId="185F34E9" w14:textId="77777777" w:rsidR="008F739A" w:rsidRPr="008F739A" w:rsidRDefault="008F739A" w:rsidP="00223E79">
            <w:pPr>
              <w:autoSpaceDE w:val="0"/>
              <w:autoSpaceDN w:val="0"/>
              <w:adjustRightInd w:val="0"/>
              <w:rPr>
                <w:color w:val="000000" w:themeColor="text1"/>
                <w:sz w:val="28"/>
                <w:szCs w:val="28"/>
              </w:rPr>
            </w:pPr>
          </w:p>
        </w:tc>
        <w:tc>
          <w:tcPr>
            <w:tcW w:w="4954" w:type="dxa"/>
          </w:tcPr>
          <w:p w14:paraId="177D8D70"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В соответствии с условиями Технического</w:t>
            </w:r>
          </w:p>
          <w:p w14:paraId="46A7BD68"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задания</w:t>
            </w:r>
          </w:p>
        </w:tc>
      </w:tr>
      <w:tr w:rsidR="008F739A" w:rsidRPr="008F739A" w14:paraId="6B3557B0" w14:textId="77777777" w:rsidTr="00223E79">
        <w:tc>
          <w:tcPr>
            <w:tcW w:w="988" w:type="dxa"/>
          </w:tcPr>
          <w:p w14:paraId="7ED94CD2"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6.</w:t>
            </w:r>
          </w:p>
        </w:tc>
        <w:tc>
          <w:tcPr>
            <w:tcW w:w="3402" w:type="dxa"/>
          </w:tcPr>
          <w:p w14:paraId="71650BB9"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Место поставки товара/ выполнения</w:t>
            </w:r>
          </w:p>
          <w:p w14:paraId="4C7FA6BA"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работ/ оказания услуг</w:t>
            </w:r>
          </w:p>
        </w:tc>
        <w:tc>
          <w:tcPr>
            <w:tcW w:w="4954" w:type="dxa"/>
          </w:tcPr>
          <w:p w14:paraId="582C0469"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В соответствии с условиями Технического</w:t>
            </w:r>
          </w:p>
          <w:p w14:paraId="2BB21DFE"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задания</w:t>
            </w:r>
          </w:p>
        </w:tc>
      </w:tr>
      <w:tr w:rsidR="008F739A" w:rsidRPr="008F739A" w14:paraId="0D902F4D" w14:textId="77777777" w:rsidTr="00223E79">
        <w:tc>
          <w:tcPr>
            <w:tcW w:w="988" w:type="dxa"/>
          </w:tcPr>
          <w:p w14:paraId="7871E08A"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lastRenderedPageBreak/>
              <w:t>7.</w:t>
            </w:r>
          </w:p>
        </w:tc>
        <w:tc>
          <w:tcPr>
            <w:tcW w:w="3402" w:type="dxa"/>
          </w:tcPr>
          <w:p w14:paraId="43BFF3A9"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Срок (периодичность, график)</w:t>
            </w:r>
          </w:p>
          <w:p w14:paraId="35F37908"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поставки товара/ выполнения</w:t>
            </w:r>
          </w:p>
          <w:p w14:paraId="5876EB31"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работ/оказания услуг</w:t>
            </w:r>
          </w:p>
        </w:tc>
        <w:tc>
          <w:tcPr>
            <w:tcW w:w="4954" w:type="dxa"/>
          </w:tcPr>
          <w:p w14:paraId="652994FC"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В соответствии с условиями Технического</w:t>
            </w:r>
          </w:p>
          <w:p w14:paraId="07456DC1"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задания</w:t>
            </w:r>
          </w:p>
        </w:tc>
      </w:tr>
      <w:tr w:rsidR="008F739A" w:rsidRPr="008F739A" w14:paraId="7FCF3E49" w14:textId="77777777" w:rsidTr="00223E79">
        <w:tc>
          <w:tcPr>
            <w:tcW w:w="988" w:type="dxa"/>
          </w:tcPr>
          <w:p w14:paraId="6F735A90"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8.</w:t>
            </w:r>
          </w:p>
        </w:tc>
        <w:tc>
          <w:tcPr>
            <w:tcW w:w="3402" w:type="dxa"/>
          </w:tcPr>
          <w:p w14:paraId="37662BFE"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Предполагаемые сроки проведения</w:t>
            </w:r>
          </w:p>
          <w:p w14:paraId="65B2757B"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закупки</w:t>
            </w:r>
          </w:p>
        </w:tc>
        <w:tc>
          <w:tcPr>
            <w:tcW w:w="4954" w:type="dxa"/>
          </w:tcPr>
          <w:p w14:paraId="0A51D118"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Октябрь 2026</w:t>
            </w:r>
          </w:p>
        </w:tc>
      </w:tr>
      <w:tr w:rsidR="008F739A" w:rsidRPr="008F739A" w14:paraId="06D8776F" w14:textId="77777777" w:rsidTr="00223E79">
        <w:tc>
          <w:tcPr>
            <w:tcW w:w="988" w:type="dxa"/>
          </w:tcPr>
          <w:p w14:paraId="4C957C0B"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 xml:space="preserve">9 </w:t>
            </w:r>
          </w:p>
          <w:p w14:paraId="1DC47FD9" w14:textId="77777777" w:rsidR="008F739A" w:rsidRPr="008F739A" w:rsidRDefault="008F739A" w:rsidP="00223E79">
            <w:pPr>
              <w:autoSpaceDE w:val="0"/>
              <w:autoSpaceDN w:val="0"/>
              <w:adjustRightInd w:val="0"/>
              <w:rPr>
                <w:color w:val="000000" w:themeColor="text1"/>
                <w:sz w:val="28"/>
                <w:szCs w:val="28"/>
              </w:rPr>
            </w:pPr>
          </w:p>
        </w:tc>
        <w:tc>
          <w:tcPr>
            <w:tcW w:w="3402" w:type="dxa"/>
          </w:tcPr>
          <w:p w14:paraId="1669771C"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Порядок оплаты</w:t>
            </w:r>
          </w:p>
        </w:tc>
        <w:tc>
          <w:tcPr>
            <w:tcW w:w="4954" w:type="dxa"/>
          </w:tcPr>
          <w:p w14:paraId="670B2764"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 xml:space="preserve">Вариант 1 (в случае объявления победителем закупочной процедуры участника, не являющегося субъектом МСП) </w:t>
            </w:r>
          </w:p>
          <w:p w14:paraId="31F30657"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не более 90 (девяноста) рабочих дней с даты подписания Заказчиком Акта сдачи-приемки оказанных услуг.</w:t>
            </w:r>
          </w:p>
          <w:p w14:paraId="5346F75E"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 xml:space="preserve">Вариант 2 (в случае объявления победителем закупочной процедуры участника, являющегося субъектом МСП) </w:t>
            </w:r>
          </w:p>
          <w:p w14:paraId="648CC117"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не более 7 (семи) рабочих дней с даты подписания Заказчиком Акта сдачи-приемки оказанных услуг.</w:t>
            </w:r>
          </w:p>
        </w:tc>
      </w:tr>
      <w:tr w:rsidR="008F739A" w:rsidRPr="008F739A" w14:paraId="04CE8B7B" w14:textId="77777777" w:rsidTr="00223E79">
        <w:tc>
          <w:tcPr>
            <w:tcW w:w="988" w:type="dxa"/>
          </w:tcPr>
          <w:p w14:paraId="396A9C44"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10</w:t>
            </w:r>
          </w:p>
          <w:p w14:paraId="49F9A65B" w14:textId="77777777" w:rsidR="008F739A" w:rsidRPr="008F739A" w:rsidRDefault="008F739A" w:rsidP="00223E79">
            <w:pPr>
              <w:autoSpaceDE w:val="0"/>
              <w:autoSpaceDN w:val="0"/>
              <w:adjustRightInd w:val="0"/>
              <w:rPr>
                <w:color w:val="000000" w:themeColor="text1"/>
                <w:sz w:val="28"/>
                <w:szCs w:val="28"/>
              </w:rPr>
            </w:pPr>
          </w:p>
        </w:tc>
        <w:tc>
          <w:tcPr>
            <w:tcW w:w="3402" w:type="dxa"/>
          </w:tcPr>
          <w:p w14:paraId="096FE01B"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Размер обеспечения исполнения</w:t>
            </w:r>
          </w:p>
          <w:p w14:paraId="23F526A1"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договора</w:t>
            </w:r>
          </w:p>
        </w:tc>
        <w:tc>
          <w:tcPr>
            <w:tcW w:w="4954" w:type="dxa"/>
          </w:tcPr>
          <w:p w14:paraId="0ED7B885"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Не предусмотрено</w:t>
            </w:r>
          </w:p>
        </w:tc>
      </w:tr>
      <w:tr w:rsidR="008F739A" w:rsidRPr="008F739A" w14:paraId="3D9D3BBA" w14:textId="77777777" w:rsidTr="00223E79">
        <w:tc>
          <w:tcPr>
            <w:tcW w:w="988" w:type="dxa"/>
          </w:tcPr>
          <w:p w14:paraId="02C993E7"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11.</w:t>
            </w:r>
          </w:p>
        </w:tc>
        <w:tc>
          <w:tcPr>
            <w:tcW w:w="3402" w:type="dxa"/>
          </w:tcPr>
          <w:p w14:paraId="0A3BAA76"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Требования к гарантийному сроку</w:t>
            </w:r>
          </w:p>
          <w:p w14:paraId="2E07246C"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товара/работы/ услуги и (или)</w:t>
            </w:r>
          </w:p>
          <w:p w14:paraId="630D0C81"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объему предоставления гарантий их</w:t>
            </w:r>
          </w:p>
          <w:p w14:paraId="06A5942F" w14:textId="77777777" w:rsidR="008F739A" w:rsidRPr="008F739A" w:rsidRDefault="008F739A" w:rsidP="00223E79">
            <w:pPr>
              <w:autoSpaceDE w:val="0"/>
              <w:autoSpaceDN w:val="0"/>
              <w:adjustRightInd w:val="0"/>
              <w:rPr>
                <w:color w:val="000000" w:themeColor="text1"/>
                <w:sz w:val="28"/>
                <w:szCs w:val="28"/>
              </w:rPr>
            </w:pPr>
            <w:r w:rsidRPr="008F739A">
              <w:rPr>
                <w:color w:val="000000" w:themeColor="text1"/>
                <w:sz w:val="28"/>
                <w:szCs w:val="28"/>
              </w:rPr>
              <w:t>качества</w:t>
            </w:r>
          </w:p>
          <w:p w14:paraId="19328CAB" w14:textId="77777777" w:rsidR="008F739A" w:rsidRPr="008F739A" w:rsidRDefault="008F739A" w:rsidP="00223E79">
            <w:pPr>
              <w:autoSpaceDE w:val="0"/>
              <w:autoSpaceDN w:val="0"/>
              <w:adjustRightInd w:val="0"/>
              <w:rPr>
                <w:color w:val="000000" w:themeColor="text1"/>
                <w:sz w:val="28"/>
                <w:szCs w:val="28"/>
              </w:rPr>
            </w:pPr>
          </w:p>
        </w:tc>
        <w:tc>
          <w:tcPr>
            <w:tcW w:w="4954" w:type="dxa"/>
          </w:tcPr>
          <w:p w14:paraId="434B3B70"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В соответствии с условиями Технического</w:t>
            </w:r>
          </w:p>
          <w:p w14:paraId="3833FDD2" w14:textId="77777777" w:rsidR="008F739A" w:rsidRPr="008F739A" w:rsidRDefault="008F739A" w:rsidP="00223E79">
            <w:pPr>
              <w:autoSpaceDE w:val="0"/>
              <w:autoSpaceDN w:val="0"/>
              <w:adjustRightInd w:val="0"/>
              <w:rPr>
                <w:i/>
                <w:iCs/>
                <w:color w:val="000000" w:themeColor="text1"/>
                <w:sz w:val="28"/>
                <w:szCs w:val="28"/>
              </w:rPr>
            </w:pPr>
            <w:r w:rsidRPr="008F739A">
              <w:rPr>
                <w:i/>
                <w:iCs/>
                <w:color w:val="000000" w:themeColor="text1"/>
                <w:sz w:val="28"/>
                <w:szCs w:val="28"/>
              </w:rPr>
              <w:t>задания</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17E8C0"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E5466C8" w14:textId="77777777" w:rsidR="008E561D" w:rsidRDefault="008E561D"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1F80DB05"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0295217" w14:textId="77777777" w:rsidR="003A00D9" w:rsidRDefault="003A00D9"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218681AB"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3A00D9"/>
    <w:rsid w:val="00456B49"/>
    <w:rsid w:val="00466831"/>
    <w:rsid w:val="00467A1E"/>
    <w:rsid w:val="004D4ACB"/>
    <w:rsid w:val="005A321D"/>
    <w:rsid w:val="005F3A17"/>
    <w:rsid w:val="007044E0"/>
    <w:rsid w:val="00854E32"/>
    <w:rsid w:val="008E561D"/>
    <w:rsid w:val="008F739A"/>
    <w:rsid w:val="00962B66"/>
    <w:rsid w:val="009A4FEE"/>
    <w:rsid w:val="009B5F1B"/>
    <w:rsid w:val="009F66C0"/>
    <w:rsid w:val="00A07A60"/>
    <w:rsid w:val="00AF4572"/>
    <w:rsid w:val="00C116A4"/>
    <w:rsid w:val="00CC4008"/>
    <w:rsid w:val="00CF0EF8"/>
    <w:rsid w:val="00CF6AEC"/>
    <w:rsid w:val="00D31A12"/>
    <w:rsid w:val="00D41ABD"/>
    <w:rsid w:val="00DB1275"/>
    <w:rsid w:val="00DB4430"/>
    <w:rsid w:val="00E2037E"/>
    <w:rsid w:val="00E830B0"/>
    <w:rsid w:val="00E94FFD"/>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3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15</cp:revision>
  <dcterms:created xsi:type="dcterms:W3CDTF">2025-07-25T12:05:00Z</dcterms:created>
  <dcterms:modified xsi:type="dcterms:W3CDTF">2026-07-13T14:47:00Z</dcterms:modified>
</cp:coreProperties>
</file>