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7B4B85">
        <w:rPr>
          <w:rFonts w:ascii="Times New Roman" w:eastAsia="Times New Roman" w:hAnsi="Times New Roman" w:cs="Times New Roman"/>
          <w:b/>
          <w:bCs/>
          <w:iCs/>
          <w:sz w:val="24"/>
          <w:szCs w:val="24"/>
          <w:lang w:eastAsia="ru-RU"/>
        </w:rPr>
        <w:t>6</w:t>
      </w:r>
      <w:r w:rsidRPr="00D077A7">
        <w:rPr>
          <w:rFonts w:ascii="Times New Roman" w:eastAsia="Times New Roman" w:hAnsi="Times New Roman" w:cs="Times New Roman"/>
          <w:b/>
          <w:bCs/>
          <w:iCs/>
          <w:sz w:val="24"/>
          <w:szCs w:val="24"/>
          <w:lang w:eastAsia="ru-RU"/>
        </w:rPr>
        <w:t>-</w:t>
      </w:r>
      <w:r w:rsidR="00B10767">
        <w:rPr>
          <w:rFonts w:ascii="Times New Roman" w:eastAsia="Times New Roman" w:hAnsi="Times New Roman" w:cs="Times New Roman"/>
          <w:b/>
          <w:bCs/>
          <w:iCs/>
          <w:sz w:val="24"/>
          <w:szCs w:val="24"/>
          <w:lang w:eastAsia="ru-RU"/>
        </w:rPr>
        <w:t>23</w:t>
      </w:r>
      <w:r w:rsidR="00B93634">
        <w:rPr>
          <w:rFonts w:ascii="Times New Roman" w:eastAsia="Times New Roman" w:hAnsi="Times New Roman" w:cs="Times New Roman"/>
          <w:b/>
          <w:bCs/>
          <w:iCs/>
          <w:sz w:val="24"/>
          <w:szCs w:val="24"/>
          <w:lang w:eastAsia="ru-RU"/>
        </w:rPr>
        <w:t>330</w:t>
      </w:r>
      <w:r w:rsidR="00B10767">
        <w:rPr>
          <w:rFonts w:ascii="Times New Roman" w:eastAsia="Times New Roman" w:hAnsi="Times New Roman" w:cs="Times New Roman"/>
          <w:b/>
          <w:bCs/>
          <w:iCs/>
          <w:sz w:val="24"/>
          <w:szCs w:val="24"/>
          <w:lang w:eastAsia="ru-RU"/>
        </w:rPr>
        <w:t>-З (183</w:t>
      </w:r>
      <w:r w:rsidRPr="00D077A7">
        <w:rPr>
          <w:rFonts w:ascii="Times New Roman" w:eastAsia="Times New Roman" w:hAnsi="Times New Roman" w:cs="Times New Roman"/>
          <w:b/>
          <w:bCs/>
          <w:iCs/>
          <w:sz w:val="24"/>
          <w:szCs w:val="24"/>
          <w:lang w:eastAsia="ru-RU"/>
        </w:rPr>
        <w:t>)</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764460">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B10767">
        <w:trPr>
          <w:trHeight w:val="358"/>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537277" w:rsidRPr="00B10767" w:rsidRDefault="00B10767" w:rsidP="00060F63">
            <w:pPr>
              <w:tabs>
                <w:tab w:val="right" w:pos="9354"/>
              </w:tabs>
              <w:spacing w:after="0" w:line="240" w:lineRule="auto"/>
              <w:rPr>
                <w:rFonts w:ascii="Times New Roman" w:eastAsia="Times New Roman" w:hAnsi="Times New Roman" w:cs="Times New Roman"/>
                <w:b/>
                <w:sz w:val="20"/>
                <w:szCs w:val="20"/>
                <w:lang w:eastAsia="ru-RU"/>
              </w:rPr>
            </w:pPr>
            <w:r w:rsidRPr="00B10767">
              <w:rPr>
                <w:rFonts w:ascii="Times New Roman" w:eastAsia="Times New Roman" w:hAnsi="Times New Roman" w:cs="Times New Roman"/>
                <w:b/>
                <w:i/>
                <w:sz w:val="20"/>
                <w:szCs w:val="20"/>
                <w:lang w:eastAsia="ru-RU"/>
              </w:rPr>
              <w:t>УФПС Костромской области</w:t>
            </w:r>
          </w:p>
        </w:tc>
      </w:tr>
      <w:tr w:rsidR="00537277" w:rsidRPr="00537277" w:rsidTr="009F752B">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9F752B">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9F752B">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652E5E" w:rsidRPr="00652E5E">
              <w:rPr>
                <w:rFonts w:ascii="Times New Roman" w:hAnsi="Times New Roman" w:cs="Times New Roman"/>
                <w:sz w:val="20"/>
                <w:szCs w:val="20"/>
              </w:rPr>
              <w:t>630-63</w:t>
            </w:r>
            <w:r w:rsidR="00652E5E">
              <w:rPr>
                <w:rFonts w:ascii="Times New Roman" w:hAnsi="Times New Roman" w:cs="Times New Roman"/>
                <w:sz w:val="20"/>
                <w:szCs w:val="20"/>
              </w:rPr>
              <w:t>-</w:t>
            </w:r>
            <w:r w:rsidR="00652E5E" w:rsidRPr="00652E5E">
              <w:rPr>
                <w:rFonts w:ascii="Times New Roman" w:hAnsi="Times New Roman" w:cs="Times New Roman"/>
                <w:sz w:val="20"/>
                <w:szCs w:val="20"/>
              </w:rPr>
              <w:t>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9569A" w:rsidTr="009F752B">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537277" w:rsidRPr="00D077A7" w:rsidRDefault="00D077A7" w:rsidP="00865482">
            <w:pPr>
              <w:tabs>
                <w:tab w:val="right" w:pos="9354"/>
              </w:tabs>
              <w:spacing w:after="0" w:line="240" w:lineRule="auto"/>
              <w:rPr>
                <w:rFonts w:ascii="Times New Roman" w:eastAsia="Times New Roman" w:hAnsi="Times New Roman" w:cs="Times New Roman"/>
                <w:sz w:val="20"/>
                <w:szCs w:val="20"/>
                <w:lang w:eastAsia="ru-RU"/>
              </w:rPr>
            </w:pPr>
            <w:r w:rsidRPr="00D077A7">
              <w:rPr>
                <w:rFonts w:ascii="Times New Roman" w:eastAsia="Times New Roman" w:hAnsi="Times New Roman" w:cs="Times New Roman"/>
                <w:sz w:val="20"/>
                <w:szCs w:val="20"/>
                <w:lang w:eastAsia="ru-RU"/>
              </w:rPr>
              <w:t xml:space="preserve">5 (пять) </w:t>
            </w:r>
            <w:r w:rsidR="00537277" w:rsidRPr="00D077A7">
              <w:rPr>
                <w:rFonts w:ascii="Times New Roman" w:eastAsia="Times New Roman" w:hAnsi="Times New Roman" w:cs="Times New Roman"/>
                <w:sz w:val="20"/>
                <w:szCs w:val="20"/>
                <w:lang w:eastAsia="ru-RU"/>
              </w:rPr>
              <w:t xml:space="preserve">рабочих дней </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537277" w:rsidRPr="00537277" w:rsidRDefault="00B93634" w:rsidP="00D077A7">
            <w:pPr>
              <w:tabs>
                <w:tab w:val="right" w:pos="9354"/>
              </w:tabs>
              <w:spacing w:after="0" w:line="240" w:lineRule="auto"/>
              <w:jc w:val="both"/>
              <w:rPr>
                <w:rFonts w:ascii="Times New Roman" w:eastAsia="Times New Roman" w:hAnsi="Times New Roman" w:cs="Times New Roman"/>
                <w:i/>
                <w:sz w:val="20"/>
                <w:szCs w:val="20"/>
                <w:lang w:eastAsia="ru-RU"/>
              </w:rPr>
            </w:pPr>
            <w:r w:rsidRPr="00B93634">
              <w:rPr>
                <w:rFonts w:ascii="Times New Roman" w:eastAsia="Times New Roman" w:hAnsi="Times New Roman" w:cs="Times New Roman"/>
                <w:i/>
                <w:sz w:val="20"/>
                <w:szCs w:val="20"/>
                <w:lang w:eastAsia="ru-RU"/>
              </w:rPr>
              <w:t>Поставка бумаги для офисной техники А4 класс С для нужд УФПС Костромской области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 xml:space="preserve">к заполнению, заполняется при </w:t>
            </w:r>
            <w:r w:rsidRPr="00537277">
              <w:rPr>
                <w:rFonts w:ascii="Times New Roman" w:eastAsia="Times New Roman" w:hAnsi="Times New Roman" w:cs="Times New Roman"/>
                <w:b/>
                <w:sz w:val="20"/>
                <w:szCs w:val="20"/>
                <w:lang w:eastAsia="ru-RU"/>
              </w:rPr>
              <w:lastRenderedPageBreak/>
              <w:t>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E43677">
              <w:rPr>
                <w:rFonts w:ascii="Times New Roman" w:eastAsia="Times New Roman" w:hAnsi="Times New Roman" w:cs="Times New Roman"/>
                <w:i/>
                <w:sz w:val="20"/>
                <w:szCs w:val="20"/>
                <w:lang w:eastAsia="ru-RU"/>
              </w:rPr>
              <w:t>Сумма доведен</w:t>
            </w:r>
            <w:r w:rsidR="00D077A7" w:rsidRPr="00E43677">
              <w:rPr>
                <w:rFonts w:ascii="Times New Roman" w:eastAsia="Times New Roman" w:hAnsi="Times New Roman" w:cs="Times New Roman"/>
                <w:i/>
                <w:sz w:val="20"/>
                <w:szCs w:val="20"/>
                <w:lang w:eastAsia="ru-RU"/>
              </w:rPr>
              <w:t>ного бюдж</w:t>
            </w:r>
            <w:r w:rsidR="00BC66C5">
              <w:rPr>
                <w:rFonts w:ascii="Times New Roman" w:eastAsia="Times New Roman" w:hAnsi="Times New Roman" w:cs="Times New Roman"/>
                <w:i/>
                <w:sz w:val="20"/>
                <w:szCs w:val="20"/>
                <w:lang w:eastAsia="ru-RU"/>
              </w:rPr>
              <w:t xml:space="preserve">ета по данной закупке: </w:t>
            </w:r>
            <w:r w:rsidR="00BC66C5" w:rsidRPr="00BC66C5">
              <w:rPr>
                <w:rFonts w:ascii="Times New Roman" w:eastAsia="Times New Roman" w:hAnsi="Times New Roman" w:cs="Times New Roman"/>
                <w:b/>
                <w:i/>
                <w:sz w:val="20"/>
                <w:szCs w:val="20"/>
                <w:lang w:eastAsia="ru-RU"/>
              </w:rPr>
              <w:t>2 499 584</w:t>
            </w:r>
            <w:r w:rsidR="00D077A7" w:rsidRPr="00E43677">
              <w:rPr>
                <w:rFonts w:ascii="Times New Roman" w:eastAsia="Times New Roman" w:hAnsi="Times New Roman" w:cs="Times New Roman"/>
                <w:i/>
                <w:sz w:val="20"/>
                <w:szCs w:val="20"/>
                <w:lang w:eastAsia="ru-RU"/>
              </w:rPr>
              <w:t xml:space="preserve"> </w:t>
            </w:r>
            <w:r w:rsidR="00B93634">
              <w:rPr>
                <w:rFonts w:ascii="Times New Roman" w:eastAsia="Times New Roman" w:hAnsi="Times New Roman" w:cs="Times New Roman"/>
                <w:b/>
                <w:i/>
                <w:sz w:val="20"/>
                <w:szCs w:val="20"/>
                <w:lang w:eastAsia="ru-RU"/>
              </w:rPr>
              <w:t>(Два</w:t>
            </w:r>
            <w:r w:rsidR="00E43677" w:rsidRPr="00E43677">
              <w:rPr>
                <w:rFonts w:ascii="Times New Roman" w:eastAsia="Times New Roman" w:hAnsi="Times New Roman" w:cs="Times New Roman"/>
                <w:b/>
                <w:i/>
                <w:sz w:val="20"/>
                <w:szCs w:val="20"/>
                <w:lang w:eastAsia="ru-RU"/>
              </w:rPr>
              <w:t xml:space="preserve"> </w:t>
            </w:r>
            <w:r w:rsidR="00B93634">
              <w:rPr>
                <w:rFonts w:ascii="Times New Roman" w:eastAsia="Times New Roman" w:hAnsi="Times New Roman" w:cs="Times New Roman"/>
                <w:b/>
                <w:i/>
                <w:sz w:val="20"/>
                <w:szCs w:val="20"/>
                <w:lang w:eastAsia="ru-RU"/>
              </w:rPr>
              <w:t>миллиона четыреста девяносто девять тысяч шестьсот сорок</w:t>
            </w:r>
            <w:r w:rsidR="00BC66C5">
              <w:rPr>
                <w:rFonts w:ascii="Times New Roman" w:eastAsia="Times New Roman" w:hAnsi="Times New Roman" w:cs="Times New Roman"/>
                <w:b/>
                <w:i/>
                <w:sz w:val="20"/>
                <w:szCs w:val="20"/>
                <w:lang w:eastAsia="ru-RU"/>
              </w:rPr>
              <w:t>) рублей 8</w:t>
            </w:r>
            <w:r w:rsidR="00E43677" w:rsidRPr="00E43677">
              <w:rPr>
                <w:rFonts w:ascii="Times New Roman" w:eastAsia="Times New Roman" w:hAnsi="Times New Roman" w:cs="Times New Roman"/>
                <w:b/>
                <w:i/>
                <w:sz w:val="20"/>
                <w:szCs w:val="20"/>
                <w:lang w:eastAsia="ru-RU"/>
              </w:rPr>
              <w:t>0</w:t>
            </w:r>
            <w:r w:rsidRPr="00E43677">
              <w:rPr>
                <w:rFonts w:ascii="Times New Roman" w:eastAsia="Times New Roman" w:hAnsi="Times New Roman" w:cs="Times New Roman"/>
                <w:b/>
                <w:i/>
                <w:sz w:val="20"/>
                <w:szCs w:val="20"/>
                <w:lang w:eastAsia="ru-RU"/>
              </w:rPr>
              <w:t xml:space="preserve"> копеек</w:t>
            </w:r>
            <w:r w:rsidRPr="00E4367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B93634" w:rsidRPr="00B93634" w:rsidRDefault="00B93634" w:rsidP="00B93634">
            <w:pPr>
              <w:tabs>
                <w:tab w:val="right" w:pos="9354"/>
              </w:tabs>
              <w:spacing w:after="0" w:line="240" w:lineRule="auto"/>
              <w:rPr>
                <w:rFonts w:ascii="Times New Roman" w:eastAsia="Times New Roman" w:hAnsi="Times New Roman" w:cs="Times New Roman"/>
                <w:i/>
                <w:sz w:val="20"/>
                <w:szCs w:val="20"/>
                <w:lang w:eastAsia="ru-RU"/>
              </w:rPr>
            </w:pPr>
            <w:r w:rsidRPr="00B93634">
              <w:rPr>
                <w:rFonts w:ascii="Times New Roman" w:eastAsia="Times New Roman" w:hAnsi="Times New Roman" w:cs="Times New Roman"/>
                <w:i/>
                <w:sz w:val="20"/>
                <w:szCs w:val="20"/>
                <w:lang w:eastAsia="ru-RU"/>
              </w:rPr>
              <w:t xml:space="preserve">156005, г. Кострома, ул. </w:t>
            </w:r>
            <w:proofErr w:type="spellStart"/>
            <w:r w:rsidRPr="00B93634">
              <w:rPr>
                <w:rFonts w:ascii="Times New Roman" w:eastAsia="Times New Roman" w:hAnsi="Times New Roman" w:cs="Times New Roman"/>
                <w:i/>
                <w:sz w:val="20"/>
                <w:szCs w:val="20"/>
                <w:lang w:eastAsia="ru-RU"/>
              </w:rPr>
              <w:t>Подлипаева</w:t>
            </w:r>
            <w:proofErr w:type="spellEnd"/>
            <w:r w:rsidRPr="00B93634">
              <w:rPr>
                <w:rFonts w:ascii="Times New Roman" w:eastAsia="Times New Roman" w:hAnsi="Times New Roman" w:cs="Times New Roman"/>
                <w:i/>
                <w:sz w:val="20"/>
                <w:szCs w:val="20"/>
                <w:lang w:eastAsia="ru-RU"/>
              </w:rPr>
              <w:t>, 1</w:t>
            </w:r>
          </w:p>
          <w:p w:rsidR="00537277" w:rsidRPr="00537277" w:rsidRDefault="00537277"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tcPr>
          <w:p w:rsidR="00537277" w:rsidRPr="00537277" w:rsidRDefault="00E43677"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E43677">
              <w:rPr>
                <w:rFonts w:ascii="Times New Roman" w:eastAsia="Times New Roman" w:hAnsi="Times New Roman" w:cs="Times New Roman"/>
                <w:iCs/>
                <w:sz w:val="20"/>
                <w:szCs w:val="20"/>
                <w:lang w:eastAsia="ru-RU"/>
              </w:rPr>
              <w:t>Поставщик обязуется поставить Товар в течение 30 (тридцати) календарных дней с момента получения Заявки Покупателя. Срок поставки начинает исчисляться со следующего календарного дня после получения Поставщиком Заявки. Заявки направляются Покупателем по электронной почте на авторизированный адрес Поставщика, указанной в договоре.</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5E38C5" w:rsidRDefault="00E43677" w:rsidP="00E43677">
            <w:pPr>
              <w:tabs>
                <w:tab w:val="right" w:pos="9354"/>
              </w:tabs>
              <w:spacing w:after="0" w:line="240" w:lineRule="auto"/>
              <w:rPr>
                <w:rFonts w:ascii="Times New Roman" w:eastAsia="Times New Roman" w:hAnsi="Times New Roman" w:cs="Times New Roman"/>
                <w:sz w:val="20"/>
                <w:szCs w:val="20"/>
                <w:highlight w:val="yellow"/>
                <w:lang w:eastAsia="ru-RU"/>
              </w:rPr>
            </w:pPr>
            <w:r w:rsidRPr="005E38C5">
              <w:rPr>
                <w:rFonts w:ascii="Times New Roman" w:hAnsi="Times New Roman"/>
                <w:sz w:val="20"/>
                <w:szCs w:val="20"/>
              </w:rPr>
              <w:t>17.12.14.160</w:t>
            </w:r>
          </w:p>
        </w:tc>
        <w:tc>
          <w:tcPr>
            <w:tcW w:w="4963" w:type="dxa"/>
          </w:tcPr>
          <w:p w:rsidR="00E43677" w:rsidRPr="005E38C5" w:rsidRDefault="00E43677" w:rsidP="00E43677">
            <w:pPr>
              <w:tabs>
                <w:tab w:val="right" w:pos="9354"/>
              </w:tabs>
              <w:spacing w:after="0" w:line="240" w:lineRule="auto"/>
              <w:rPr>
                <w:rFonts w:ascii="Times New Roman" w:eastAsia="Times New Roman" w:hAnsi="Times New Roman" w:cs="Times New Roman"/>
                <w:i/>
                <w:sz w:val="20"/>
                <w:szCs w:val="20"/>
                <w:highlight w:val="yellow"/>
                <w:lang w:eastAsia="ru-RU"/>
              </w:rPr>
            </w:pPr>
            <w:r w:rsidRPr="005E38C5">
              <w:rPr>
                <w:rFonts w:ascii="system-ui" w:hAnsi="system-ui"/>
                <w:color w:val="333333"/>
                <w:sz w:val="20"/>
                <w:szCs w:val="20"/>
                <w:shd w:val="clear" w:color="auto" w:fill="FFFFFF"/>
              </w:rPr>
              <w:t>Бумага для аппаратов и приборов</w:t>
            </w:r>
          </w:p>
        </w:tc>
      </w:tr>
      <w:tr w:rsidR="00537277" w:rsidRPr="00537277" w:rsidTr="009F752B">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4367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43677">
              <w:rPr>
                <w:rFonts w:ascii="Times New Roman" w:eastAsia="Times New Roman" w:hAnsi="Times New Roman" w:cs="Times New Roman"/>
                <w:sz w:val="20"/>
                <w:szCs w:val="20"/>
                <w:lang w:eastAsia="ru-RU"/>
              </w:rPr>
              <w:t xml:space="preserve">Наименование </w:t>
            </w:r>
          </w:p>
        </w:tc>
        <w:tc>
          <w:tcPr>
            <w:tcW w:w="4963" w:type="dxa"/>
          </w:tcPr>
          <w:p w:rsidR="00537277" w:rsidRPr="00E43677" w:rsidRDefault="00E43677" w:rsidP="00060F63">
            <w:pPr>
              <w:tabs>
                <w:tab w:val="right" w:pos="9354"/>
              </w:tabs>
              <w:spacing w:after="0" w:line="240" w:lineRule="auto"/>
              <w:rPr>
                <w:rFonts w:ascii="Times New Roman" w:eastAsia="Times New Roman" w:hAnsi="Times New Roman" w:cs="Times New Roman"/>
                <w:i/>
                <w:sz w:val="20"/>
                <w:szCs w:val="20"/>
                <w:lang w:eastAsia="ru-RU"/>
              </w:rPr>
            </w:pPr>
            <w:r w:rsidRPr="00E43677">
              <w:rPr>
                <w:rFonts w:ascii="Times New Roman" w:eastAsia="Times New Roman" w:hAnsi="Times New Roman" w:cs="Times New Roman"/>
                <w:i/>
                <w:sz w:val="20"/>
                <w:szCs w:val="20"/>
                <w:lang w:eastAsia="ru-RU"/>
              </w:rPr>
              <w:t>Пачка</w:t>
            </w:r>
          </w:p>
        </w:tc>
      </w:tr>
      <w:tr w:rsidR="00537277" w:rsidRPr="00537277" w:rsidTr="009F752B">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436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43677">
              <w:rPr>
                <w:rFonts w:ascii="Times New Roman" w:eastAsia="Times New Roman" w:hAnsi="Times New Roman" w:cs="Times New Roman"/>
                <w:sz w:val="20"/>
                <w:szCs w:val="20"/>
                <w:lang w:eastAsia="ru-RU"/>
              </w:rPr>
              <w:t>Код по ОКЕИ</w:t>
            </w:r>
          </w:p>
        </w:tc>
        <w:tc>
          <w:tcPr>
            <w:tcW w:w="4963" w:type="dxa"/>
          </w:tcPr>
          <w:p w:rsidR="00537277" w:rsidRPr="00E43677" w:rsidRDefault="00E43677" w:rsidP="00E43677">
            <w:pPr>
              <w:tabs>
                <w:tab w:val="right" w:pos="9354"/>
              </w:tabs>
              <w:spacing w:after="0" w:line="240" w:lineRule="auto"/>
              <w:rPr>
                <w:rFonts w:ascii="Times New Roman" w:eastAsia="Times New Roman" w:hAnsi="Times New Roman" w:cs="Times New Roman"/>
                <w:i/>
                <w:sz w:val="20"/>
                <w:szCs w:val="20"/>
                <w:lang w:eastAsia="ru-RU"/>
              </w:rPr>
            </w:pPr>
            <w:r w:rsidRPr="00E43677">
              <w:rPr>
                <w:rFonts w:ascii="Times New Roman" w:eastAsia="Times New Roman" w:hAnsi="Times New Roman" w:cs="Times New Roman"/>
                <w:i/>
                <w:sz w:val="20"/>
                <w:szCs w:val="20"/>
                <w:lang w:eastAsia="ru-RU"/>
              </w:rPr>
              <w:t>728</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BC66C5" w:rsidP="00E43677">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7 820</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B10767">
              <w:rPr>
                <w:rFonts w:ascii="Times New Roman" w:eastAsia="Times New Roman" w:hAnsi="Times New Roman" w:cs="Times New Roman"/>
                <w:b/>
                <w:sz w:val="20"/>
                <w:szCs w:val="20"/>
                <w:highlight w:val="yellow"/>
                <w:lang w:eastAsia="ru-RU"/>
              </w:rPr>
              <w:t>Рекомендуем</w:t>
            </w:r>
            <w:r w:rsidR="00EA6AC3" w:rsidRPr="00B10767">
              <w:rPr>
                <w:rFonts w:ascii="Times New Roman" w:eastAsia="Times New Roman" w:hAnsi="Times New Roman" w:cs="Times New Roman"/>
                <w:b/>
                <w:sz w:val="20"/>
                <w:szCs w:val="20"/>
                <w:highlight w:val="yellow"/>
                <w:lang w:eastAsia="ru-RU"/>
              </w:rPr>
              <w:t>ая</w:t>
            </w:r>
            <w:r w:rsidRPr="00B10767">
              <w:rPr>
                <w:rFonts w:ascii="Times New Roman" w:eastAsia="Times New Roman" w:hAnsi="Times New Roman" w:cs="Times New Roman"/>
                <w:b/>
                <w:sz w:val="20"/>
                <w:szCs w:val="20"/>
                <w:highlight w:val="yellow"/>
                <w:lang w:eastAsia="ru-RU"/>
              </w:rPr>
              <w:t xml:space="preserve"> форм</w:t>
            </w:r>
            <w:r w:rsidR="00EA6AC3" w:rsidRPr="00B10767">
              <w:rPr>
                <w:rFonts w:ascii="Times New Roman" w:eastAsia="Times New Roman" w:hAnsi="Times New Roman" w:cs="Times New Roman"/>
                <w:b/>
                <w:sz w:val="20"/>
                <w:szCs w:val="20"/>
                <w:highlight w:val="yellow"/>
                <w:lang w:eastAsia="ru-RU"/>
              </w:rPr>
              <w:t>а</w:t>
            </w:r>
            <w:r w:rsidRPr="00B10767">
              <w:rPr>
                <w:rFonts w:ascii="Times New Roman" w:eastAsia="Times New Roman" w:hAnsi="Times New Roman" w:cs="Times New Roman"/>
                <w:b/>
                <w:sz w:val="20"/>
                <w:szCs w:val="20"/>
                <w:highlight w:val="yellow"/>
                <w:lang w:eastAsia="ru-RU"/>
              </w:rPr>
              <w:t xml:space="preserve"> </w:t>
            </w:r>
            <w:r w:rsidR="00232152" w:rsidRPr="00B10767">
              <w:rPr>
                <w:rFonts w:ascii="Times New Roman" w:eastAsia="Times New Roman" w:hAnsi="Times New Roman" w:cs="Times New Roman"/>
                <w:b/>
                <w:sz w:val="20"/>
                <w:szCs w:val="20"/>
                <w:highlight w:val="yellow"/>
                <w:lang w:eastAsia="ru-RU"/>
              </w:rPr>
              <w:t xml:space="preserve">для подачи предложения участником </w:t>
            </w:r>
            <w:r w:rsidRPr="00B10767">
              <w:rPr>
                <w:rFonts w:ascii="Times New Roman" w:eastAsia="Times New Roman" w:hAnsi="Times New Roman" w:cs="Times New Roman"/>
                <w:b/>
                <w:sz w:val="20"/>
                <w:szCs w:val="20"/>
                <w:highlight w:val="yellow"/>
                <w:lang w:eastAsia="ru-RU"/>
              </w:rPr>
              <w:t>приведен</w:t>
            </w:r>
            <w:r w:rsidR="00EA6AC3" w:rsidRPr="00B10767">
              <w:rPr>
                <w:rFonts w:ascii="Times New Roman" w:eastAsia="Times New Roman" w:hAnsi="Times New Roman" w:cs="Times New Roman"/>
                <w:b/>
                <w:sz w:val="20"/>
                <w:szCs w:val="20"/>
                <w:highlight w:val="yellow"/>
                <w:lang w:eastAsia="ru-RU"/>
              </w:rPr>
              <w:t>а</w:t>
            </w:r>
            <w:r w:rsidRPr="00B10767">
              <w:rPr>
                <w:rFonts w:ascii="Times New Roman" w:eastAsia="Times New Roman" w:hAnsi="Times New Roman" w:cs="Times New Roman"/>
                <w:b/>
                <w:sz w:val="20"/>
                <w:szCs w:val="20"/>
                <w:highlight w:val="yellow"/>
                <w:lang w:eastAsia="ru-RU"/>
              </w:rPr>
              <w:t xml:space="preserve"> в Приложении № 1 к </w:t>
            </w:r>
            <w:proofErr w:type="spellStart"/>
            <w:r w:rsidRPr="00B10767">
              <w:rPr>
                <w:rFonts w:ascii="Times New Roman" w:eastAsia="Times New Roman" w:hAnsi="Times New Roman" w:cs="Times New Roman"/>
                <w:b/>
                <w:sz w:val="20"/>
                <w:szCs w:val="20"/>
                <w:highlight w:val="yellow"/>
                <w:lang w:eastAsia="ru-RU"/>
              </w:rPr>
              <w:t>ИоТРУ</w:t>
            </w:r>
            <w:proofErr w:type="spellEnd"/>
            <w:r w:rsidRPr="00B10767">
              <w:rPr>
                <w:rFonts w:ascii="Times New Roman" w:eastAsia="Times New Roman" w:hAnsi="Times New Roman" w:cs="Times New Roman"/>
                <w:b/>
                <w:sz w:val="20"/>
                <w:szCs w:val="20"/>
                <w:highlight w:val="yellow"/>
                <w:lang w:eastAsia="ru-RU"/>
              </w:rPr>
              <w:t xml:space="preserve"> настоящей документации</w:t>
            </w:r>
            <w:r w:rsidR="00EA6AC3" w:rsidRPr="00B10767">
              <w:rPr>
                <w:rFonts w:ascii="Times New Roman" w:eastAsia="Times New Roman" w:hAnsi="Times New Roman" w:cs="Times New Roman"/>
                <w:b/>
                <w:sz w:val="20"/>
                <w:szCs w:val="20"/>
                <w:highlight w:val="yellow"/>
                <w:lang w:eastAsia="ru-RU"/>
              </w:rPr>
              <w:t>.</w:t>
            </w:r>
            <w:bookmarkStart w:id="2" w:name="_GoBack"/>
            <w:bookmarkEnd w:id="2"/>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471118" w:rsidRDefault="00537277" w:rsidP="003D3285">
      <w:pPr>
        <w:spacing w:after="0" w:line="240" w:lineRule="auto"/>
        <w:jc w:val="center"/>
        <w:rPr>
          <w:rFonts w:ascii="Times New Roman" w:hAnsi="Times New Roman" w:cs="Times New Roman"/>
          <w:b/>
          <w:bCs/>
          <w:sz w:val="20"/>
          <w:szCs w:val="20"/>
        </w:rPr>
      </w:pPr>
      <w:r w:rsidRPr="00471118">
        <w:rPr>
          <w:sz w:val="20"/>
          <w:szCs w:val="20"/>
        </w:rPr>
        <w:br/>
      </w:r>
      <w:r w:rsidR="003D3285" w:rsidRPr="00471118">
        <w:rPr>
          <w:rFonts w:ascii="Times New Roman" w:hAnsi="Times New Roman" w:cs="Times New Roman"/>
          <w:b/>
          <w:bCs/>
          <w:sz w:val="20"/>
          <w:szCs w:val="20"/>
        </w:rPr>
        <w:t xml:space="preserve">ФОРМА «ПРЕДЛОЖЕНИЕ </w:t>
      </w:r>
      <w:r w:rsidR="00232152" w:rsidRPr="00471118">
        <w:rPr>
          <w:rFonts w:ascii="Times New Roman" w:hAnsi="Times New Roman" w:cs="Times New Roman"/>
          <w:b/>
          <w:bCs/>
          <w:sz w:val="20"/>
          <w:szCs w:val="20"/>
        </w:rPr>
        <w:t>УЧАСТНИКА</w:t>
      </w:r>
      <w:r w:rsidR="003D3285" w:rsidRPr="00471118">
        <w:rPr>
          <w:rFonts w:ascii="Times New Roman" w:hAnsi="Times New Roman" w:cs="Times New Roman"/>
          <w:b/>
          <w:bCs/>
          <w:sz w:val="20"/>
          <w:szCs w:val="20"/>
        </w:rPr>
        <w:t>»</w:t>
      </w:r>
    </w:p>
    <w:p w:rsidR="00232152" w:rsidRPr="00471118" w:rsidRDefault="00232152" w:rsidP="003D3285">
      <w:pPr>
        <w:spacing w:after="0" w:line="240" w:lineRule="auto"/>
        <w:jc w:val="center"/>
        <w:rPr>
          <w:rFonts w:ascii="Times New Roman" w:hAnsi="Times New Roman" w:cs="Times New Roman"/>
          <w:b/>
          <w:bCs/>
          <w:sz w:val="20"/>
          <w:szCs w:val="20"/>
        </w:rPr>
      </w:pPr>
      <w:r w:rsidRPr="00471118">
        <w:rPr>
          <w:rFonts w:ascii="Times New Roman" w:hAnsi="Times New Roman" w:cs="Times New Roman"/>
          <w:b/>
          <w:bCs/>
          <w:sz w:val="20"/>
          <w:szCs w:val="20"/>
        </w:rPr>
        <w:t>(рекомендуемая форма)</w:t>
      </w:r>
    </w:p>
    <w:p w:rsidR="00232152" w:rsidRPr="00471118" w:rsidRDefault="00232152" w:rsidP="00232152">
      <w:pPr>
        <w:spacing w:after="0" w:line="240" w:lineRule="auto"/>
        <w:rPr>
          <w:rFonts w:ascii="Times New Roman" w:hAnsi="Times New Roman" w:cs="Times New Roman"/>
          <w:bCs/>
          <w:sz w:val="20"/>
          <w:szCs w:val="20"/>
        </w:rPr>
      </w:pPr>
      <w:r w:rsidRPr="00471118">
        <w:rPr>
          <w:rFonts w:ascii="Times New Roman" w:hAnsi="Times New Roman" w:cs="Times New Roman"/>
          <w:bCs/>
          <w:sz w:val="20"/>
          <w:szCs w:val="20"/>
          <w:lang w:val="ru"/>
        </w:rPr>
        <w:t xml:space="preserve">На бланке участника </w:t>
      </w:r>
      <w:r w:rsidRPr="00471118">
        <w:rPr>
          <w:rFonts w:ascii="Times New Roman" w:hAnsi="Times New Roman" w:cs="Times New Roman"/>
          <w:bCs/>
          <w:sz w:val="20"/>
          <w:szCs w:val="20"/>
        </w:rPr>
        <w:t>ценового отбора</w:t>
      </w:r>
    </w:p>
    <w:p w:rsidR="00232152" w:rsidRPr="00471118" w:rsidRDefault="00232152" w:rsidP="00CC680C">
      <w:pPr>
        <w:spacing w:after="0" w:line="240" w:lineRule="auto"/>
        <w:jc w:val="both"/>
        <w:rPr>
          <w:rFonts w:ascii="Times New Roman" w:hAnsi="Times New Roman" w:cs="Times New Roman"/>
          <w:bCs/>
          <w:sz w:val="20"/>
          <w:szCs w:val="20"/>
        </w:rPr>
      </w:pPr>
      <w:r w:rsidRPr="00471118">
        <w:rPr>
          <w:rFonts w:ascii="Times New Roman" w:hAnsi="Times New Roman" w:cs="Times New Roman"/>
          <w:bCs/>
          <w:sz w:val="20"/>
          <w:szCs w:val="20"/>
          <w:lang w:val="ru"/>
        </w:rPr>
        <w:t>____________________________________________</w:t>
      </w:r>
      <w:r w:rsidRPr="00471118">
        <w:rPr>
          <w:rFonts w:ascii="Times New Roman" w:hAnsi="Times New Roman" w:cs="Times New Roman"/>
          <w:bCs/>
          <w:sz w:val="20"/>
          <w:szCs w:val="20"/>
        </w:rPr>
        <w:t>___, действующий на основании ______________</w:t>
      </w:r>
    </w:p>
    <w:p w:rsidR="00232152" w:rsidRPr="00471118" w:rsidRDefault="00232152" w:rsidP="00232152">
      <w:pPr>
        <w:spacing w:after="0" w:line="240" w:lineRule="auto"/>
        <w:rPr>
          <w:rFonts w:ascii="Times New Roman" w:hAnsi="Times New Roman" w:cs="Times New Roman"/>
          <w:bCs/>
          <w:i/>
          <w:sz w:val="20"/>
          <w:szCs w:val="20"/>
          <w:vertAlign w:val="superscript"/>
          <w:lang w:val="ru"/>
        </w:rPr>
      </w:pPr>
      <w:r w:rsidRPr="00471118">
        <w:rPr>
          <w:rFonts w:ascii="Times New Roman" w:hAnsi="Times New Roman" w:cs="Times New Roman"/>
          <w:bCs/>
          <w:sz w:val="20"/>
          <w:szCs w:val="20"/>
          <w:lang w:val="ru"/>
        </w:rPr>
        <w:t xml:space="preserve">               </w:t>
      </w:r>
      <w:r w:rsidRPr="00471118">
        <w:rPr>
          <w:rFonts w:ascii="Times New Roman" w:hAnsi="Times New Roman" w:cs="Times New Roman"/>
          <w:bCs/>
          <w:i/>
          <w:sz w:val="20"/>
          <w:szCs w:val="20"/>
          <w:vertAlign w:val="superscript"/>
          <w:lang w:val="ru"/>
        </w:rPr>
        <w:t xml:space="preserve">(указывается наименование участника </w:t>
      </w:r>
      <w:r w:rsidRPr="00471118">
        <w:rPr>
          <w:rFonts w:ascii="Times New Roman" w:hAnsi="Times New Roman" w:cs="Times New Roman"/>
          <w:bCs/>
          <w:i/>
          <w:sz w:val="20"/>
          <w:szCs w:val="20"/>
          <w:vertAlign w:val="superscript"/>
        </w:rPr>
        <w:t>ценового отбора</w:t>
      </w:r>
      <w:r w:rsidRPr="00471118">
        <w:rPr>
          <w:rFonts w:ascii="Times New Roman" w:hAnsi="Times New Roman" w:cs="Times New Roman"/>
          <w:bCs/>
          <w:i/>
          <w:sz w:val="20"/>
          <w:szCs w:val="20"/>
          <w:vertAlign w:val="superscript"/>
          <w:lang w:val="ru"/>
        </w:rPr>
        <w:t>)</w:t>
      </w:r>
    </w:p>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471118" w:rsidTr="000D5B7F">
        <w:trPr>
          <w:trHeight w:val="688"/>
          <w:tblCellSpacing w:w="5" w:type="nil"/>
        </w:trPr>
        <w:tc>
          <w:tcPr>
            <w:tcW w:w="993"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п/п</w:t>
            </w:r>
          </w:p>
        </w:tc>
        <w:tc>
          <w:tcPr>
            <w:tcW w:w="1843" w:type="dxa"/>
            <w:shd w:val="clear" w:color="auto" w:fill="FFFFFF"/>
            <w:vAlign w:val="center"/>
          </w:tcPr>
          <w:p w:rsidR="00484237" w:rsidRPr="00471118" w:rsidRDefault="00484237" w:rsidP="000D5B7F">
            <w:pPr>
              <w:spacing w:after="0" w:line="240" w:lineRule="auto"/>
              <w:ind w:firstLine="214"/>
              <w:jc w:val="center"/>
              <w:rPr>
                <w:rFonts w:ascii="Times New Roman" w:hAnsi="Times New Roman" w:cs="Times New Roman"/>
                <w:sz w:val="18"/>
                <w:szCs w:val="18"/>
              </w:rPr>
            </w:pPr>
            <w:r w:rsidRPr="00471118">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Ед. измерения</w:t>
            </w: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количество</w:t>
            </w:r>
          </w:p>
        </w:tc>
        <w:tc>
          <w:tcPr>
            <w:tcW w:w="1843" w:type="dxa"/>
            <w:shd w:val="clear" w:color="auto" w:fill="FFFFFF"/>
          </w:tcPr>
          <w:p w:rsidR="00484237" w:rsidRPr="00471118" w:rsidRDefault="00484237" w:rsidP="002A0754">
            <w:pPr>
              <w:spacing w:after="0" w:line="240" w:lineRule="auto"/>
              <w:jc w:val="center"/>
              <w:rPr>
                <w:rFonts w:ascii="Times New Roman" w:hAnsi="Times New Roman" w:cs="Times New Roman"/>
                <w:sz w:val="18"/>
                <w:szCs w:val="18"/>
              </w:rPr>
            </w:pPr>
          </w:p>
          <w:p w:rsidR="00484237" w:rsidRPr="00471118" w:rsidRDefault="00484237" w:rsidP="002A0754">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Страна происхождения товара с указанием кода страны</w:t>
            </w:r>
          </w:p>
          <w:p w:rsidR="00484237" w:rsidRPr="00471118"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p>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Реестр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 записи в Реестре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без НДС, (руб.)</w:t>
            </w:r>
          </w:p>
        </w:tc>
        <w:tc>
          <w:tcPr>
            <w:tcW w:w="1418" w:type="dxa"/>
            <w:shd w:val="clear" w:color="auto" w:fill="FFFFFF"/>
          </w:tcPr>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Сумма НДС ___% </w:t>
            </w: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(руб.)</w:t>
            </w: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с НДС, (руб.)</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ТРУ итого, (руб.)</w:t>
            </w:r>
          </w:p>
        </w:tc>
      </w:tr>
      <w:tr w:rsidR="00484237" w:rsidRPr="00471118" w:rsidTr="000D5B7F">
        <w:trPr>
          <w:tblCellSpacing w:w="5" w:type="nil"/>
        </w:trPr>
        <w:tc>
          <w:tcPr>
            <w:tcW w:w="99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1.</w:t>
            </w:r>
          </w:p>
        </w:tc>
        <w:tc>
          <w:tcPr>
            <w:tcW w:w="184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rPr>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484237" w:rsidP="00F31642">
            <w:pPr>
              <w:jc w:val="center"/>
              <w:rPr>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Например – РОССИЯ (643)</w:t>
            </w:r>
          </w:p>
        </w:tc>
        <w:tc>
          <w:tcPr>
            <w:tcW w:w="1701"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7"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559"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232152">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ИТОГО </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r>
    </w:tbl>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471118">
        <w:rPr>
          <w:rFonts w:ascii="Times New Roman" w:hAnsi="Times New Roman" w:cs="Times New Roman"/>
          <w:b/>
          <w:sz w:val="20"/>
          <w:szCs w:val="20"/>
        </w:rPr>
        <w:t xml:space="preserve">Уполномоченный представитель                                         </w:t>
      </w:r>
      <w:r w:rsidR="000D5B7F" w:rsidRPr="00471118">
        <w:rPr>
          <w:rFonts w:ascii="Times New Roman" w:hAnsi="Times New Roman" w:cs="Times New Roman"/>
          <w:b/>
          <w:sz w:val="20"/>
          <w:szCs w:val="20"/>
        </w:rPr>
        <w:t xml:space="preserve">                                                          </w:t>
      </w:r>
      <w:r w:rsidRPr="00471118">
        <w:rPr>
          <w:rFonts w:ascii="Times New Roman" w:hAnsi="Times New Roman" w:cs="Times New Roman"/>
          <w:b/>
          <w:sz w:val="20"/>
          <w:szCs w:val="20"/>
        </w:rPr>
        <w:t xml:space="preserve">  </w:t>
      </w:r>
      <w:r w:rsidRPr="00471118">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w:t>
      </w:r>
      <w:proofErr w:type="gramStart"/>
      <w:r w:rsidRPr="00471118">
        <w:rPr>
          <w:rFonts w:ascii="Times New Roman" w:hAnsi="Times New Roman" w:cs="Times New Roman"/>
          <w:b/>
          <w:i/>
          <w:sz w:val="20"/>
          <w:szCs w:val="20"/>
          <w:vertAlign w:val="superscript"/>
        </w:rPr>
        <w:t xml:space="preserve">подпись)  </w:t>
      </w:r>
      <w:r w:rsidRPr="00471118">
        <w:rPr>
          <w:rFonts w:ascii="Times New Roman" w:hAnsi="Times New Roman" w:cs="Times New Roman"/>
          <w:b/>
          <w:i/>
          <w:sz w:val="20"/>
          <w:szCs w:val="20"/>
          <w:vertAlign w:val="superscript"/>
        </w:rPr>
        <w:tab/>
      </w:r>
      <w:proofErr w:type="gramEnd"/>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w:t>
      </w:r>
      <w:r w:rsidR="00E43677">
        <w:rPr>
          <w:rFonts w:ascii="Times New Roman" w:hAnsi="Times New Roman" w:cs="Times New Roman"/>
          <w:sz w:val="20"/>
          <w:szCs w:val="20"/>
        </w:rPr>
        <w:t>устанавливается</w:t>
      </w:r>
      <w:r w:rsidRPr="00CC680C">
        <w:rPr>
          <w:rFonts w:ascii="Times New Roman" w:hAnsi="Times New Roman" w:cs="Times New Roman"/>
          <w:sz w:val="20"/>
          <w:szCs w:val="20"/>
        </w:rPr>
        <w:t xml:space="preserve"> ЗАПРЕ</w:t>
      </w:r>
      <w:r w:rsidR="00E43677">
        <w:rPr>
          <w:rFonts w:ascii="Times New Roman" w:hAnsi="Times New Roman" w:cs="Times New Roman"/>
          <w:sz w:val="20"/>
          <w:szCs w:val="20"/>
        </w:rPr>
        <w:t>Т</w:t>
      </w:r>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60" w:rsidRDefault="00764460" w:rsidP="00060F63">
      <w:pPr>
        <w:spacing w:after="0" w:line="240" w:lineRule="auto"/>
      </w:pPr>
      <w:r>
        <w:separator/>
      </w:r>
    </w:p>
  </w:endnote>
  <w:endnote w:type="continuationSeparator" w:id="0">
    <w:p w:rsidR="00764460" w:rsidRDefault="0076446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60" w:rsidRDefault="00764460" w:rsidP="00060F63">
      <w:pPr>
        <w:spacing w:after="0" w:line="240" w:lineRule="auto"/>
      </w:pPr>
      <w:r>
        <w:separator/>
      </w:r>
    </w:p>
  </w:footnote>
  <w:footnote w:type="continuationSeparator" w:id="0">
    <w:p w:rsidR="00764460" w:rsidRDefault="00764460"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6039B"/>
    <w:rsid w:val="00060F63"/>
    <w:rsid w:val="000D5B7F"/>
    <w:rsid w:val="001479C4"/>
    <w:rsid w:val="00164E68"/>
    <w:rsid w:val="0018253B"/>
    <w:rsid w:val="0022130D"/>
    <w:rsid w:val="00232152"/>
    <w:rsid w:val="00270506"/>
    <w:rsid w:val="002A0754"/>
    <w:rsid w:val="002B5781"/>
    <w:rsid w:val="00333BD4"/>
    <w:rsid w:val="003B0156"/>
    <w:rsid w:val="003B5E6D"/>
    <w:rsid w:val="003D3285"/>
    <w:rsid w:val="00471118"/>
    <w:rsid w:val="00472B2D"/>
    <w:rsid w:val="00484237"/>
    <w:rsid w:val="004E26E4"/>
    <w:rsid w:val="004E576D"/>
    <w:rsid w:val="005103B3"/>
    <w:rsid w:val="00510E8A"/>
    <w:rsid w:val="00537277"/>
    <w:rsid w:val="005727CB"/>
    <w:rsid w:val="005A2A19"/>
    <w:rsid w:val="006055A8"/>
    <w:rsid w:val="00627BAD"/>
    <w:rsid w:val="00652E5E"/>
    <w:rsid w:val="00681816"/>
    <w:rsid w:val="00734E49"/>
    <w:rsid w:val="00764460"/>
    <w:rsid w:val="0076572D"/>
    <w:rsid w:val="00785689"/>
    <w:rsid w:val="007972C7"/>
    <w:rsid w:val="007B4B85"/>
    <w:rsid w:val="007B5402"/>
    <w:rsid w:val="008042F1"/>
    <w:rsid w:val="008059AF"/>
    <w:rsid w:val="00862462"/>
    <w:rsid w:val="00865482"/>
    <w:rsid w:val="00877635"/>
    <w:rsid w:val="008B43C9"/>
    <w:rsid w:val="008F0B9D"/>
    <w:rsid w:val="00920FEB"/>
    <w:rsid w:val="00944D9D"/>
    <w:rsid w:val="00971872"/>
    <w:rsid w:val="00980FBF"/>
    <w:rsid w:val="009F752B"/>
    <w:rsid w:val="00A026CE"/>
    <w:rsid w:val="00A27BAA"/>
    <w:rsid w:val="00A61039"/>
    <w:rsid w:val="00A71002"/>
    <w:rsid w:val="00AC1721"/>
    <w:rsid w:val="00AF2D77"/>
    <w:rsid w:val="00B10767"/>
    <w:rsid w:val="00B45833"/>
    <w:rsid w:val="00B463C3"/>
    <w:rsid w:val="00B93634"/>
    <w:rsid w:val="00BC66C5"/>
    <w:rsid w:val="00BC6997"/>
    <w:rsid w:val="00BD6780"/>
    <w:rsid w:val="00C05C43"/>
    <w:rsid w:val="00C21AC2"/>
    <w:rsid w:val="00C24142"/>
    <w:rsid w:val="00C97288"/>
    <w:rsid w:val="00CB603D"/>
    <w:rsid w:val="00CB606E"/>
    <w:rsid w:val="00CC680C"/>
    <w:rsid w:val="00CF5FAD"/>
    <w:rsid w:val="00D077A7"/>
    <w:rsid w:val="00D719A3"/>
    <w:rsid w:val="00DA5B71"/>
    <w:rsid w:val="00DC0545"/>
    <w:rsid w:val="00E06C7F"/>
    <w:rsid w:val="00E11F4F"/>
    <w:rsid w:val="00E43677"/>
    <w:rsid w:val="00E77D6B"/>
    <w:rsid w:val="00E9569A"/>
    <w:rsid w:val="00EA6AC3"/>
    <w:rsid w:val="00EB6851"/>
    <w:rsid w:val="00F30A73"/>
    <w:rsid w:val="00F31642"/>
    <w:rsid w:val="00F368A5"/>
    <w:rsid w:val="00F36D2F"/>
    <w:rsid w:val="00F676F7"/>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BAB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la.belova\AppData\Local\Temp\7zO8BB94B9D\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FFF8-8425-4F1A-A11F-610A9182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2798</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dcterms:created xsi:type="dcterms:W3CDTF">2026-03-19T11:43:00Z</dcterms:created>
  <dcterms:modified xsi:type="dcterms:W3CDTF">2026-07-13T14:19:00Z</dcterms:modified>
</cp:coreProperties>
</file>