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green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ОКПД2 24.10.1 Поставка черного и нержавеющего проката для нужд филиала 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ПАО “РусГидро”-“Бурейская ГЭС”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41077794-ЭКСП ПРОД-2026-БурГЭС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16259885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625988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625988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6259890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6259891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62598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62598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_Toc216259895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1.2 Требования по срокам поставки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  <w:t>Таблица  1.3 Требования к продукции</w:t>
      </w:r>
      <w:r>
        <w:rPr>
          <w:b w:val="false"/>
        </w:rPr>
        <w:t>………………………………………………………,…….</w:t>
      </w:r>
      <w:r>
        <w:rPr/>
        <w:t>6</w:t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TOC1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2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Toc156825734"/>
      <w:bookmarkStart w:id="1" w:name="_Toc123200594"/>
      <w:bookmarkStart w:id="2" w:name="_Toc216259657"/>
      <w:bookmarkStart w:id="3" w:name="_Toc216259885"/>
      <w:bookmarkStart w:id="4" w:name="_Toc51339692"/>
      <w:bookmarkEnd w:id="4"/>
      <w:r>
        <w:rPr>
          <w:lang w:val="ru-RU"/>
        </w:rPr>
        <w:t>Общие сведения</w:t>
      </w:r>
      <w:bookmarkEnd w:id="0"/>
      <w:bookmarkEnd w:id="1"/>
      <w:bookmarkEnd w:id="2"/>
      <w:bookmarkEnd w:id="3"/>
    </w:p>
    <w:p>
      <w:pPr>
        <w:pStyle w:val="Heading4"/>
        <w:numPr>
          <w:ilvl w:val="1"/>
          <w:numId w:val="1"/>
        </w:numPr>
        <w:rPr/>
      </w:pPr>
      <w:bookmarkStart w:id="5" w:name="_Toc156825735"/>
      <w:bookmarkStart w:id="6" w:name="_Toc123200595"/>
      <w:bookmarkStart w:id="7" w:name="_Toc216259658"/>
      <w:bookmarkStart w:id="8" w:name="_Toc216259886"/>
      <w:bookmarkStart w:id="9" w:name="_Toc46743505"/>
      <w:bookmarkEnd w:id="9"/>
      <w:r>
        <w:rPr/>
        <w:t>Обозначения и сокращения</w:t>
      </w:r>
      <w:bookmarkEnd w:id="5"/>
      <w:bookmarkEnd w:id="6"/>
      <w:bookmarkEnd w:id="7"/>
      <w:bookmarkEnd w:id="8"/>
    </w:p>
    <w:p>
      <w:pPr>
        <w:pStyle w:val="Normal"/>
        <w:rPr>
          <w:rStyle w:val="Style8"/>
        </w:rPr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10" w:name="_Toc156825736"/>
      <w:bookmarkStart w:id="11" w:name="_Toc123200596"/>
      <w:bookmarkStart w:id="12" w:name="_Toc216259659"/>
      <w:bookmarkStart w:id="13" w:name="_Toc216259887"/>
      <w:bookmarkStart w:id="14" w:name="_Toc46743506"/>
      <w:bookmarkEnd w:id="14"/>
      <w:r>
        <w:rPr/>
        <w:t>Наименование закупаемой продукции</w:t>
      </w:r>
      <w:bookmarkEnd w:id="10"/>
      <w:bookmarkEnd w:id="11"/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i w:val="false"/>
          <w:iCs w:val="false"/>
          <w:sz w:val="24"/>
          <w:szCs w:val="24"/>
          <w:lang w:eastAsia="x-none"/>
        </w:rPr>
        <w:t>ОКПД2 24.10.1 Поставка черного и нержавеющего проката для нужд филиала ПАО «РусГидро» - «Бурейская ГЭС».</w:t>
      </w:r>
      <w:r>
        <w:rPr>
          <w:rFonts w:eastAsia="Calibri"/>
          <w:i/>
          <w:lang w:eastAsia="x-none"/>
        </w:rPr>
        <w:br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sz w:val="24"/>
          <w:szCs w:val="24"/>
        </w:rPr>
      </w:pPr>
      <w:bookmarkStart w:id="15" w:name="_Toc156825739"/>
      <w:bookmarkStart w:id="16" w:name="_Toc123200599"/>
      <w:bookmarkStart w:id="17" w:name="_Toc216259662"/>
      <w:bookmarkStart w:id="18" w:name="_Toc216259890"/>
      <w:bookmarkStart w:id="19" w:name="_Toc51339693"/>
      <w:bookmarkStart w:id="20" w:name="_Hlk48209761"/>
      <w:bookmarkEnd w:id="19"/>
      <w:bookmarkEnd w:id="20"/>
      <w:r>
        <w:rPr>
          <w:iCs/>
          <w:sz w:val="24"/>
          <w:szCs w:val="24"/>
        </w:rPr>
        <w:t>Требования к продукции</w:t>
      </w:r>
      <w:bookmarkEnd w:id="15"/>
      <w:bookmarkEnd w:id="16"/>
      <w:bookmarkEnd w:id="17"/>
      <w:bookmarkEnd w:id="18"/>
    </w:p>
    <w:p>
      <w:pPr>
        <w:pStyle w:val="Heading4"/>
        <w:numPr>
          <w:ilvl w:val="1"/>
          <w:numId w:val="1"/>
        </w:numPr>
        <w:rPr/>
      </w:pPr>
      <w:bookmarkStart w:id="21" w:name="_Toc156825740"/>
      <w:bookmarkStart w:id="22" w:name="_Toc123200600"/>
      <w:bookmarkStart w:id="23" w:name="_Toc216259663"/>
      <w:bookmarkStart w:id="24" w:name="_Toc216259891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1"/>
      <w:bookmarkEnd w:id="22"/>
      <w:bookmarkEnd w:id="23"/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156825742"/>
      <w:bookmarkStart w:id="26" w:name="_Toc123200602"/>
      <w:bookmarkStart w:id="27" w:name="_Toc216259665"/>
      <w:bookmarkStart w:id="28" w:name="_Toc216259893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  <w:bookmarkEnd w:id="27"/>
      <w:bookmarkEnd w:id="28"/>
    </w:p>
    <w:tbl>
      <w:tblPr>
        <w:tblW w:w="963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735"/>
        <w:gridCol w:w="5213"/>
        <w:gridCol w:w="1133"/>
        <w:gridCol w:w="1134"/>
        <w:gridCol w:w="1419"/>
      </w:tblGrid>
      <w:tr>
        <w:trPr>
          <w:trHeight w:val="37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Кол-во         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>(не менее)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>
        <w:trPr>
          <w:trHeight w:val="100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209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Швеллер стальной г/к с параллельными гранями полок 16П (160х64х5,0х8,4х4000 мм) ГОСТ 8240-97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112/28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24.10.71</w:t>
            </w:r>
          </w:p>
        </w:tc>
      </w:tr>
      <w:tr>
        <w:trPr>
          <w:trHeight w:val="182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Труба профильная 09Г2С  (100х40х3х4000мм)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ГОСТ Р 54157-2010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340/85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24.20.14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Уголок равнополочный Ст3  (50х50х5х4000мм)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316/79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24.10.71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Уголок равнополочный Ст3сп  (80х50х5х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000 мм)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24.10.71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Двутавровая балка 30Б2 марка стали 09г2с  (150х300х6,5х6000мм)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ГОСТ Р 57837-2017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66/11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24.10.71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Уголок равнополочный Ст3  (80х80х6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х4000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) 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ГОСТ 8509-93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24.10.71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Пруток стальной горячекатанный Ст45 d 70мм  (70х2000мм) </w:t>
            </w:r>
            <w:r>
              <w:rPr>
                <w:sz w:val="22"/>
                <w:szCs w:val="22"/>
              </w:rPr>
              <w:t>ГОСТ 2590-2006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м/шт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24.10.61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cs="Times New Roman" w:eastAsiaTheme="minorEastAsia"/>
                <w:kern w:val="0"/>
                <w:sz w:val="22"/>
                <w:szCs w:val="22"/>
                <w:lang w:val="ru-RU" w:eastAsia="ru-RU" w:bidi="ar-SA"/>
              </w:rPr>
              <w:t>Сталь листовая нержавеющая 5 мм 08Х18Н10, (1250х2500 мм)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cs="Times New Roman" w:eastAsiaTheme="minorEastAsia"/>
                <w:kern w:val="0"/>
                <w:sz w:val="22"/>
                <w:szCs w:val="22"/>
                <w:lang w:val="ru-RU" w:eastAsia="ru-RU" w:bidi="ar-SA"/>
              </w:rPr>
              <w:t xml:space="preserve">Круг нержавеющий 40 мм, 08Х18Н10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cs="Times New Roman" w:eastAsiaTheme="minorEastAsia"/>
                <w:kern w:val="0"/>
                <w:sz w:val="22"/>
                <w:szCs w:val="22"/>
                <w:lang w:val="ru-RU" w:eastAsia="ru-RU" w:bidi="ar-SA"/>
              </w:rPr>
              <w:t xml:space="preserve">Труба 8х1 нержавеющая 08Х18Н10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cs="Times New Roman" w:eastAsiaTheme="minorEastAsia"/>
                <w:kern w:val="0"/>
                <w:sz w:val="22"/>
                <w:szCs w:val="22"/>
                <w:lang w:val="ru-RU" w:eastAsia="ru-RU" w:bidi="ar-SA"/>
              </w:rPr>
              <w:t>Сталь листовая 1 мм нержавеющая  08Х18Н10 (1500х3000 мм) шлифованная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cs="Times New Roman" w:eastAsiaTheme="minorEastAsia"/>
                <w:kern w:val="0"/>
                <w:sz w:val="22"/>
                <w:szCs w:val="22"/>
                <w:lang w:val="ru-RU" w:eastAsia="ru-RU" w:bidi="ar-SA"/>
              </w:rPr>
              <w:t>Сталь листовая 1,2 мм нержавеющая  08Х18Н10 (1500х3000 мм) шлифованная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cs="Times New Roman" w:eastAsiaTheme="minorEastAsia"/>
                <w:kern w:val="0"/>
                <w:sz w:val="22"/>
                <w:szCs w:val="22"/>
                <w:lang w:val="ru-RU" w:eastAsia="ru-RU" w:bidi="ar-SA"/>
              </w:rPr>
              <w:t>Сталь листовая 3 мм нержавеющая  08Х18Н10 (1500х3000 мм) шлифованная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 xml:space="preserve">Пруток </w:t>
            </w:r>
            <w:r>
              <w:rPr>
                <w:rFonts w:eastAsia="" w:eastAsiaTheme="minorEastAsia"/>
                <w:sz w:val="22"/>
                <w:szCs w:val="22"/>
              </w:rPr>
              <w:t xml:space="preserve">из </w:t>
            </w:r>
            <w:r>
              <w:rPr>
                <w:rFonts w:eastAsia="" w:eastAsiaTheme="minorEastAsia"/>
                <w:sz w:val="22"/>
                <w:szCs w:val="22"/>
              </w:rPr>
              <w:t>нержавеющ</w:t>
            </w:r>
            <w:r>
              <w:rPr>
                <w:rFonts w:eastAsia="" w:eastAsiaTheme="minorEastAsia"/>
                <w:sz w:val="22"/>
                <w:szCs w:val="22"/>
              </w:rPr>
              <w:t>ей стали</w:t>
            </w:r>
            <w:r>
              <w:rPr>
                <w:rFonts w:eastAsia="" w:eastAsiaTheme="minorEastAsia"/>
                <w:sz w:val="22"/>
                <w:szCs w:val="22"/>
              </w:rPr>
              <w:t xml:space="preserve"> 16 мм 20</w:t>
            </w:r>
            <w:r>
              <w:rPr>
                <w:rFonts w:eastAsia="" w:eastAsiaTheme="minorEastAsia"/>
                <w:sz w:val="22"/>
                <w:szCs w:val="22"/>
              </w:rPr>
              <w:t>х</w:t>
            </w:r>
            <w:r>
              <w:rPr>
                <w:rFonts w:eastAsia="" w:eastAsiaTheme="minorEastAsia"/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>Пруток нержавеющий 20 мм 20</w:t>
            </w:r>
            <w:r>
              <w:rPr>
                <w:rFonts w:eastAsia="" w:eastAsiaTheme="minorEastAsia"/>
                <w:sz w:val="22"/>
                <w:szCs w:val="22"/>
              </w:rPr>
              <w:t>х</w:t>
            </w:r>
            <w:r>
              <w:rPr>
                <w:rFonts w:eastAsia="" w:eastAsiaTheme="minorEastAsia"/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24.10.22</w:t>
            </w:r>
          </w:p>
        </w:tc>
      </w:tr>
      <w:tr>
        <w:trPr>
          <w:trHeight w:val="5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" w:eastAsiaTheme="minorEastAsia"/>
                <w:sz w:val="22"/>
                <w:szCs w:val="22"/>
              </w:rPr>
              <w:t xml:space="preserve">Шестигранник стальной конструкционный  г/к  25 мм 40Х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24.10.62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0" w:name="_Toc156825744"/>
      <w:bookmarkStart w:id="31" w:name="_Toc123200604"/>
      <w:bookmarkStart w:id="32" w:name="_Toc216259667"/>
      <w:bookmarkStart w:id="33" w:name="_Toc216259895"/>
      <w:bookmarkStart w:id="34" w:name="_Toc50125127"/>
      <w:bookmarkStart w:id="35" w:name="_Toc51339697"/>
      <w:bookmarkStart w:id="36" w:name="_Toc50125126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37" w:name="_Hlk50465284"/>
      <w:r>
        <w:rPr>
          <w:sz w:val="24"/>
          <w:szCs w:val="24"/>
        </w:rPr>
        <w:t xml:space="preserve">Требования по срокам </w:t>
      </w:r>
      <w:bookmarkEnd w:id="34"/>
      <w:bookmarkEnd w:id="35"/>
      <w:bookmarkEnd w:id="37"/>
      <w:r>
        <w:rPr>
          <w:sz w:val="24"/>
          <w:szCs w:val="24"/>
          <w:lang w:val="ru-RU"/>
        </w:rPr>
        <w:t>поставки продукции</w:t>
      </w:r>
      <w:bookmarkEnd w:id="30"/>
      <w:bookmarkEnd w:id="31"/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51"/>
        <w:gridCol w:w="2547"/>
        <w:gridCol w:w="2982"/>
        <w:gridCol w:w="2758"/>
      </w:tblGrid>
      <w:tr>
        <w:trPr/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rFonts w:eastAsia="Calibri"/>
                <w:bCs/>
                <w:i w:val="false"/>
                <w:iCs w:val="false"/>
                <w:color w:val="000000"/>
                <w:sz w:val="22"/>
                <w:szCs w:val="22"/>
                <w:lang w:eastAsia="x-none"/>
              </w:rPr>
              <w:t>черный и нержавеющий прокат</w:t>
            </w:r>
          </w:p>
        </w:tc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день, следующий за днем подписания Сторонами договора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50 ( пятидесяти) календарных дней с даты начала поставки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8" w:name="_Toc51339698"/>
      <w:bookmarkStart w:id="39" w:name="_Toc156825746"/>
      <w:bookmarkStart w:id="40" w:name="_Toc123200606"/>
      <w:bookmarkStart w:id="41" w:name="_Toc216259669"/>
      <w:bookmarkStart w:id="42" w:name="_Toc21625989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1.3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bookmarkEnd w:id="39"/>
      <w:bookmarkEnd w:id="40"/>
      <w:bookmarkEnd w:id="41"/>
      <w:bookmarkEnd w:id="42"/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/>
      </w:r>
    </w:p>
    <w:tbl>
      <w:tblPr>
        <w:tblW w:w="991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34"/>
        <w:gridCol w:w="7783"/>
      </w:tblGrid>
      <w:tr>
        <w:trPr>
          <w:trHeight w:val="6" w:hRule="atLeast"/>
          <w:cantSplit w:val="true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поставке продукции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Продукция должна быть новой, ранее не использованной, </w:t>
            </w:r>
            <w:r>
              <w:rPr>
                <w:sz w:val="22"/>
                <w:szCs w:val="22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      </w:r>
          </w:p>
        </w:tc>
      </w:tr>
      <w:tr>
        <w:trPr>
          <w:trHeight w:val="224" w:hRule="atLeast"/>
          <w:cantSplit w:val="true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before="120" w:after="60"/>
              <w:ind w:left="0" w:hanging="0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Место поставки продукции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676730, Амурская область,  пгт Талакан, База флота Склад ТМЦ Бурейской ГЭС</w:t>
            </w:r>
          </w:p>
        </w:tc>
      </w:tr>
      <w:tr>
        <w:trPr>
          <w:trHeight w:val="253" w:hRule="atLeast"/>
          <w:cantSplit w:val="true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before="120" w:after="60"/>
              <w:ind w:left="1224" w:hanging="1202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Условия поставки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продукции производится Поставщиком (транспортом поставщика, за его счет) на склад Покупателя.</w:t>
            </w:r>
          </w:p>
        </w:tc>
      </w:tr>
      <w:tr>
        <w:trPr>
          <w:trHeight w:val="253" w:hRule="atLeast"/>
          <w:cantSplit w:val="true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Документы, передаваемые вместе с товаром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сертификат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товарно-транспортную накладную для отслеживания груза;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1418" w:leader="none"/>
              </w:tabs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накладную ТОРГ-12/УПД в 2 экз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08"/>
                <w:tab w:val="left" w:pos="1418" w:leader="none"/>
              </w:tabs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счет-фактуру в 1 экз</w:t>
            </w:r>
          </w:p>
        </w:tc>
      </w:tr>
      <w:tr>
        <w:trPr>
          <w:trHeight w:val="454" w:hRule="atLeast"/>
          <w:cantSplit w:val="true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before="120" w:after="60"/>
              <w:ind w:left="0" w:hanging="0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Гарантийный срок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Гарантийный срок на Товар, поставленный по Договору, равен сроку установленному заводом-изготовителем и начинает течь с даты подписания Сторонами накладной ТОРГ-12/УПД. Гарантийный срок может быть продлен в соответствии с условиями раздела 4 Договора.</w:t>
            </w:r>
          </w:p>
        </w:tc>
      </w:tr>
      <w:tr>
        <w:trPr>
          <w:trHeight w:val="454" w:hRule="atLeast"/>
          <w:cantSplit w:val="true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Требования к происхождению поставляемой продукции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продукции, в отношении которой подлежит </w:t>
            </w:r>
            <w:r>
              <w:rPr>
                <w:sz w:val="22"/>
                <w:szCs w:val="22"/>
              </w:rPr>
              <w:t>применение законодательства о национальном режиме в соответствии с требованием столбца 5 Таблицы 1.1. «Перечень и объем закупаемой продукции» настоящих технических требований,</w:t>
            </w:r>
            <w:r>
              <w:rPr>
                <w:color w:val="000000"/>
                <w:sz w:val="22"/>
                <w:szCs w:val="22"/>
              </w:rPr>
              <w:t xml:space="preserve"> информацией и документами, подтверждающими страну происхождения, являются: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050" w:leader="none"/>
        </w:tabs>
        <w:rPr>
          <w:rFonts w:eastAsia="Calibri" w:eastAsiaTheme="minorHAnsi"/>
          <w:i/>
          <w:i/>
          <w:iCs/>
          <w:sz w:val="22"/>
          <w:szCs w:val="22"/>
          <w:shd w:fill="FFFF99" w:val="clear"/>
        </w:rPr>
      </w:pPr>
      <w:r>
        <w:rPr/>
        <w:tab/>
      </w:r>
      <w:bookmarkStart w:id="43" w:name="_GoBack"/>
      <w:bookmarkEnd w:id="43"/>
    </w:p>
    <w:sectPr>
      <w:headerReference w:type="default" r:id="rId4"/>
      <w:headerReference w:type="first" r:id="rId5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51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link w:val="2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023a0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link w:val="3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yle17" w:customStyle="1">
    <w:name w:val="Символ нумерации"/>
    <w:qFormat/>
    <w:rPr/>
  </w:style>
  <w:style w:type="character" w:styleId="Item-with-dotstext" w:customStyle="1">
    <w:name w:val="item-with-dots__text"/>
    <w:basedOn w:val="DefaultParagraphFont"/>
    <w:qFormat/>
    <w:rsid w:val="00625e8e"/>
    <w:rPr/>
  </w:style>
  <w:style w:type="character" w:styleId="Item-with-dotstext-with-divider" w:customStyle="1">
    <w:name w:val="item-with-dots__text-with-divider"/>
    <w:basedOn w:val="DefaultParagraphFont"/>
    <w:qFormat/>
    <w:rsid w:val="00625e8e"/>
    <w:rPr/>
  </w:style>
  <w:style w:type="character" w:styleId="FollowedHyperlink">
    <w:name w:val="FollowedHyperlink"/>
    <w:rPr>
      <w:color w:val="800000"/>
      <w:u w:val="single"/>
    </w:rPr>
  </w:style>
  <w:style w:type="character" w:styleId="23" w:customStyle="1">
    <w:name w:val="Основной текст 2 Знак"/>
    <w:basedOn w:val="DefaultParagraphFont"/>
    <w:link w:val="BodyText2"/>
    <w:qFormat/>
    <w:rsid w:val="008b73c1"/>
    <w:rPr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3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12" w:customStyle="1">
    <w:name w:val="Основной текст с отступом 3 Знак1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30F1-3BE2-41D2-9772-5A337E0E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AlterOffice/3.4.0.9$Linux_X86_64 LibreOffice_project/b8daf9e823b1a5463a2f48435ddc2e8696e7d4fc</Application>
  <AppVersion>15.0000</AppVersion>
  <Pages>6</Pages>
  <Words>612</Words>
  <Characters>3922</Characters>
  <CharactersWithSpaces>4397</CharactersWithSpaces>
  <Paragraphs>159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2026-02-18T08:01:00Z</dcterms:created>
  <dc:creator>Быстров Олег Геннадьевич</dc:creator>
  <dc:description/>
  <dc:language>ru-RU</dc:language>
  <cp:lastModifiedBy>Иляна Алексеевна Кузьменко</cp:lastModifiedBy>
  <cp:lastPrinted>2025-12-15T07:45:00Z</cp:lastPrinted>
  <dcterms:modified xsi:type="dcterms:W3CDTF">2026-07-13T09:40:36Z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