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DC" w:rsidRDefault="00762EDC">
      <w:pPr>
        <w:jc w:val="right"/>
        <w:rPr>
          <w:lang w:val="en-US"/>
        </w:rPr>
      </w:pPr>
    </w:p>
    <w:p w:rsidR="00762EDC" w:rsidRDefault="00673CDF">
      <w:pPr>
        <w:pStyle w:val="ConsPlusNormal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F7612D" w:rsidRPr="00F7612D" w:rsidRDefault="00F7612D" w:rsidP="00F7612D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612D">
        <w:rPr>
          <w:rFonts w:ascii="Times New Roman" w:hAnsi="Times New Roman" w:cs="Times New Roman"/>
          <w:sz w:val="24"/>
          <w:szCs w:val="24"/>
        </w:rPr>
        <w:t>Поставка автомобильных шин для нужд УФПС г. Санкт-Петербурга и Ленинградской области АО "Почта России"</w:t>
      </w:r>
      <w:proofErr w:type="gramStart"/>
      <w:r w:rsidRPr="00F7612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7612D">
        <w:rPr>
          <w:rFonts w:ascii="Times New Roman" w:hAnsi="Times New Roman" w:cs="Times New Roman"/>
          <w:sz w:val="24"/>
          <w:szCs w:val="24"/>
        </w:rPr>
        <w:t>ОКПД2 - 22.11.14.199)</w:t>
      </w:r>
    </w:p>
    <w:p w:rsidR="00762EDC" w:rsidRDefault="00762EDC">
      <w:pPr>
        <w:pStyle w:val="ConsPlusNormal0"/>
        <w:ind w:firstLine="0"/>
        <w:jc w:val="center"/>
        <w:rPr>
          <w:rFonts w:cs="Times New Roman"/>
        </w:rPr>
      </w:pPr>
    </w:p>
    <w:p w:rsidR="00762EDC" w:rsidRDefault="00673CDF">
      <w:pPr>
        <w:pStyle w:val="ConsPlusNormal0"/>
        <w:numPr>
          <w:ilvl w:val="0"/>
          <w:numId w:val="1"/>
        </w:numPr>
        <w:ind w:left="0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ОПРЕДЕЛЕНИЙ И ПРИНЯТЫХ СОКРАЩЕНИЙ.</w:t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8"/>
        <w:gridCol w:w="2164"/>
        <w:gridCol w:w="6414"/>
      </w:tblGrid>
      <w:tr w:rsidR="00762EDC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EDC" w:rsidRDefault="00673CDF">
            <w:pPr>
              <w:pStyle w:val="ConsPlusNormal0"/>
              <w:ind w:left="-721"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EDC" w:rsidRDefault="00673CD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Сокращение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EDC" w:rsidRDefault="00673CD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Расшифровка сокращения</w:t>
            </w:r>
          </w:p>
        </w:tc>
      </w:tr>
      <w:tr w:rsidR="00762EDC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</w:tr>
      <w:tr w:rsidR="00762EDC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762EDC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DC" w:rsidRDefault="00673CDF">
            <w:pPr>
              <w:ind w:right="1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Покупатель, Общество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DC" w:rsidRDefault="00673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«Почта России», АО «Почта России». Под Покупателем также понимаются АУО и филиалы (УФПС) Общества.</w:t>
            </w:r>
          </w:p>
        </w:tc>
      </w:tr>
      <w:tr w:rsidR="00762EDC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или физическое лицо (в том числе индивидуальный предприниматель), которое обязуется поставить Покупателю товар в соответствии с заключенным Договором поставки</w:t>
            </w:r>
          </w:p>
        </w:tc>
      </w:tr>
      <w:tr w:rsidR="00762EDC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762EDC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762EDC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</w:tr>
      <w:tr w:rsidR="00762EDC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ТОРГ-12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Унифицированная форма первичного документа, который применяется для оформления продажи (отпуска) товарно-материальных ценностей сторонней организации.</w:t>
            </w:r>
          </w:p>
        </w:tc>
      </w:tr>
      <w:tr w:rsidR="00762EDC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DC" w:rsidRDefault="00673CDF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DC" w:rsidRDefault="00673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DC" w:rsidRDefault="00673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 w:rsidR="00762EDC" w:rsidRDefault="00762EDC">
      <w:pPr>
        <w:pStyle w:val="ConsPlusNormal0"/>
        <w:ind w:firstLine="426"/>
        <w:jc w:val="center"/>
        <w:rPr>
          <w:rFonts w:cs="Times New Roman"/>
          <w:b/>
        </w:rPr>
      </w:pPr>
    </w:p>
    <w:p w:rsidR="00762EDC" w:rsidRDefault="00673CDF">
      <w:pPr>
        <w:pStyle w:val="ConsPlusNormal0"/>
        <w:numPr>
          <w:ilvl w:val="0"/>
          <w:numId w:val="1"/>
        </w:numPr>
        <w:ind w:left="0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ТОВАРЕ.</w:t>
      </w:r>
    </w:p>
    <w:p w:rsidR="00F7612D" w:rsidRPr="00F7612D" w:rsidRDefault="00673CDF" w:rsidP="00F7612D">
      <w:pPr>
        <w:pStyle w:val="ConsPlusNormal0"/>
        <w:ind w:firstLine="426"/>
        <w:rPr>
          <w:rFonts w:ascii="Times New Roman" w:hAnsi="Times New Roman" w:cs="Times New Roman"/>
          <w:sz w:val="24"/>
          <w:szCs w:val="24"/>
        </w:rPr>
      </w:pPr>
      <w:r w:rsidRPr="00F7612D">
        <w:rPr>
          <w:rFonts w:ascii="Times New Roman" w:hAnsi="Times New Roman" w:cs="Times New Roman"/>
          <w:b/>
          <w:bCs/>
          <w:sz w:val="24"/>
          <w:szCs w:val="24"/>
        </w:rPr>
        <w:t>Предмет закупки:</w:t>
      </w:r>
      <w:r w:rsidRPr="00F761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612D" w:rsidRPr="00F7612D">
        <w:rPr>
          <w:rFonts w:ascii="Times New Roman" w:hAnsi="Times New Roman" w:cs="Times New Roman"/>
          <w:sz w:val="24"/>
          <w:szCs w:val="24"/>
        </w:rPr>
        <w:t>Поставка автомобильных шин для нужд УФПС г. Санкт-Петербурга и Ленинградской области АО "Почта России</w:t>
      </w:r>
      <w:proofErr w:type="gramStart"/>
      <w:r w:rsidR="00F7612D" w:rsidRPr="00F7612D">
        <w:rPr>
          <w:rFonts w:ascii="Times New Roman" w:hAnsi="Times New Roman" w:cs="Times New Roman"/>
          <w:sz w:val="24"/>
          <w:szCs w:val="24"/>
        </w:rPr>
        <w:t xml:space="preserve">" </w:t>
      </w:r>
      <w:r w:rsidR="00F7612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2EDC" w:rsidRDefault="00673CDF" w:rsidP="00F7612D">
      <w:pPr>
        <w:shd w:val="clear" w:color="auto" w:fill="FFFFFF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>Цель:</w:t>
      </w:r>
      <w:r>
        <w:rPr>
          <w:bCs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 xml:space="preserve">Поддержание автотранспортных средств </w:t>
      </w:r>
      <w:r>
        <w:rPr>
          <w:bCs/>
          <w:sz w:val="24"/>
          <w:szCs w:val="24"/>
        </w:rPr>
        <w:t xml:space="preserve">филиала УФПС </w:t>
      </w:r>
      <w:r w:rsidR="00F7612D">
        <w:rPr>
          <w:bCs/>
          <w:sz w:val="24"/>
          <w:szCs w:val="24"/>
        </w:rPr>
        <w:t xml:space="preserve">г. Санкт-Петербург и Ленинградской </w:t>
      </w:r>
      <w:proofErr w:type="gramStart"/>
      <w:r w:rsidR="00F7612D">
        <w:rPr>
          <w:bCs/>
          <w:sz w:val="24"/>
          <w:szCs w:val="24"/>
        </w:rPr>
        <w:t xml:space="preserve">области </w:t>
      </w:r>
      <w:r>
        <w:rPr>
          <w:bCs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в</w:t>
      </w:r>
      <w:proofErr w:type="gramEnd"/>
      <w:r>
        <w:rPr>
          <w:rFonts w:eastAsia="Calibri"/>
          <w:color w:val="000000"/>
          <w:sz w:val="24"/>
          <w:szCs w:val="24"/>
          <w:lang w:eastAsia="en-US"/>
        </w:rPr>
        <w:t xml:space="preserve"> состоянии технической готовности и отвечающим действующим Правилам дорожного движения РФ в части требований, предъявляемых к автомобильным шинам.</w:t>
      </w:r>
    </w:p>
    <w:p w:rsidR="00762EDC" w:rsidRDefault="00762EDC" w:rsidP="00F7612D">
      <w:pPr>
        <w:shd w:val="clear" w:color="auto" w:fill="FFFFFF"/>
        <w:ind w:firstLine="709"/>
        <w:rPr>
          <w:rFonts w:eastAsia="Calibri"/>
          <w:color w:val="000000"/>
          <w:sz w:val="24"/>
          <w:szCs w:val="24"/>
          <w:lang w:eastAsia="en-US"/>
        </w:rPr>
      </w:pPr>
    </w:p>
    <w:p w:rsidR="00762EDC" w:rsidRDefault="00673CDF">
      <w:pPr>
        <w:shd w:val="clear" w:color="auto" w:fill="FFFFFF"/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ОБЩИЕ ТРЕБОВАНИЯ К ТОВАРУ.</w:t>
      </w:r>
    </w:p>
    <w:p w:rsidR="00762EDC" w:rsidRDefault="00673CDF">
      <w:pPr>
        <w:pStyle w:val="ConsPlusNormal0"/>
        <w:numPr>
          <w:ilvl w:val="1"/>
          <w:numId w:val="2"/>
        </w:numPr>
        <w:tabs>
          <w:tab w:val="left" w:pos="426"/>
          <w:tab w:val="left" w:pos="993"/>
          <w:tab w:val="left" w:pos="1276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Товару.</w:t>
      </w:r>
    </w:p>
    <w:p w:rsidR="00762EDC" w:rsidRDefault="00673CDF">
      <w:pPr>
        <w:pStyle w:val="ConsPlusNormal0"/>
        <w:tabs>
          <w:tab w:val="left" w:pos="426"/>
          <w:tab w:val="left" w:pos="993"/>
          <w:tab w:val="left" w:pos="1276"/>
        </w:tabs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 Товар должен быть серийного производства, не бывшим ранее в употреблении, не восстановленным, не являться выставочными образцами, свободным от прав третьих лиц, чистым и обеспечивать предусмотренную пр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оизводителем функциональность. На Товаре не должно быть следов повреждений и изменений.</w:t>
      </w:r>
    </w:p>
    <w:p w:rsidR="00762EDC" w:rsidRDefault="00673CDF">
      <w:pPr>
        <w:pStyle w:val="ConsPlusNormal0"/>
        <w:tabs>
          <w:tab w:val="left" w:pos="426"/>
          <w:tab w:val="left" w:pos="993"/>
          <w:tab w:val="left" w:pos="1276"/>
        </w:tabs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Российского происхождения.</w:t>
      </w:r>
    </w:p>
    <w:p w:rsidR="00762EDC" w:rsidRDefault="00673CDF">
      <w:pPr>
        <w:pStyle w:val="ConsPlusNormal0"/>
        <w:tabs>
          <w:tab w:val="left" w:pos="426"/>
          <w:tab w:val="left" w:pos="993"/>
          <w:tab w:val="left" w:pos="1276"/>
        </w:tabs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23.12.2024 N 1875 (ред. от 10.06.2025)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 ", при осуществлении закупки ТРУ, в отношении данного вида товара, установлен ЗАПРЕТ закупки Товара иностранного происхождения. </w:t>
      </w:r>
      <w:r>
        <w:rPr>
          <w:rFonts w:ascii="Times New Roman" w:hAnsi="Times New Roman" w:cs="Times New Roman"/>
          <w:b/>
          <w:sz w:val="24"/>
          <w:szCs w:val="24"/>
        </w:rPr>
        <w:t xml:space="preserve">Не допускается, при исполнении договора замена товара на происходящий из иностранного государства. </w:t>
      </w:r>
    </w:p>
    <w:p w:rsidR="00762EDC" w:rsidRDefault="00673CDF">
      <w:pPr>
        <w:pStyle w:val="ConsPlusNormal0"/>
        <w:tabs>
          <w:tab w:val="left" w:pos="426"/>
          <w:tab w:val="left" w:pos="993"/>
          <w:tab w:val="left" w:pos="1276"/>
        </w:tabs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Также Поставщик обязан представить при поставки российского товара номер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реестровой записи из реестра российской промышленной продукции (номер реестровой записи из евразийского реестра промышленных товаров).</w:t>
      </w:r>
    </w:p>
    <w:p w:rsidR="00762EDC" w:rsidRDefault="00673CDF">
      <w:pPr>
        <w:pStyle w:val="ConsPlusNormal0"/>
        <w:tabs>
          <w:tab w:val="left" w:pos="426"/>
          <w:tab w:val="left" w:pos="993"/>
          <w:tab w:val="left" w:pos="1276"/>
        </w:tabs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произведен не ранее второй половины 2025 года.</w:t>
      </w:r>
    </w:p>
    <w:p w:rsidR="00762EDC" w:rsidRDefault="00673CDF">
      <w:pPr>
        <w:pStyle w:val="ConsPlusNormal0"/>
        <w:tabs>
          <w:tab w:val="left" w:pos="426"/>
          <w:tab w:val="left" w:pos="993"/>
          <w:tab w:val="left" w:pos="1276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Спецификация поставляемого товара</w:t>
      </w:r>
    </w:p>
    <w:p w:rsidR="00762EDC" w:rsidRDefault="00673CDF">
      <w:pPr>
        <w:pStyle w:val="ConsPlusNormal0"/>
        <w:tabs>
          <w:tab w:val="left" w:pos="426"/>
          <w:tab w:val="left" w:pos="993"/>
          <w:tab w:val="left" w:pos="1276"/>
        </w:tabs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 Товара размещена в приложении №1 к Техническому заданию.</w:t>
      </w:r>
    </w:p>
    <w:p w:rsidR="00762EDC" w:rsidRDefault="00673CDF">
      <w:pPr>
        <w:pStyle w:val="ConsPlusNormal0"/>
        <w:tabs>
          <w:tab w:val="left" w:pos="426"/>
          <w:tab w:val="left" w:pos="993"/>
          <w:tab w:val="left" w:pos="1276"/>
        </w:tabs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Спецификация поставляемого Товара приведена с конкретным наименованием Товара. </w:t>
      </w:r>
    </w:p>
    <w:p w:rsidR="00762EDC" w:rsidRDefault="00673CDF">
      <w:pPr>
        <w:pStyle w:val="ConsPlusNormal0"/>
        <w:tabs>
          <w:tab w:val="left" w:pos="426"/>
          <w:tab w:val="left" w:pos="993"/>
          <w:tab w:val="left" w:pos="1276"/>
        </w:tabs>
        <w:ind w:firstLine="6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Допускаются к участию в закупке эквиваленты к товару, соответствующие указанным характеристикам, и находящиеся в перечне товаров из Реестра промышленной продукции, произведенной на территории Российской Федерации (вход на ресурс по ссылке: </w:t>
      </w:r>
      <w:hyperlink r:id="rId8">
        <w:r>
          <w:rPr>
            <w:rStyle w:val="a3"/>
            <w:rFonts w:ascii="Times New Roman" w:hAnsi="Times New Roman" w:cs="Times New Roman"/>
            <w:sz w:val="24"/>
            <w:szCs w:val="24"/>
          </w:rPr>
          <w:t>https://gisp.gov.ru/pp719v2/pub/prod/</w:t>
        </w:r>
      </w:hyperlink>
    </w:p>
    <w:p w:rsidR="00762EDC" w:rsidRDefault="00673CDF">
      <w:pPr>
        <w:ind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3.3. Основные характеристики.</w:t>
      </w:r>
    </w:p>
    <w:p w:rsidR="00762EDC" w:rsidRDefault="00673CDF">
      <w:pPr>
        <w:ind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Основные характеристики Товара изложены в приложении №2 к Техническому заданию.</w:t>
      </w:r>
    </w:p>
    <w:p w:rsidR="00762EDC" w:rsidRDefault="00673CDF">
      <w:pPr>
        <w:pStyle w:val="ConsPlusNormal0"/>
        <w:tabs>
          <w:tab w:val="left" w:pos="426"/>
          <w:tab w:val="left" w:pos="1276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Комплектность Товара.</w:t>
      </w:r>
    </w:p>
    <w:p w:rsidR="00762EDC" w:rsidRDefault="00673CD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Товар должен поставляться в соответствии с комплектацией завода-изготовителя, иметь сертификат (декларацию) соответствия и/или сертификат (паспорт) качества, инструкцию по эксплуатации. Вся сопроводительная документация должна быть составлена на русском языке и передана Покупателю вместе с поставляемым Товаром.</w:t>
      </w:r>
    </w:p>
    <w:p w:rsidR="00762EDC" w:rsidRDefault="00673CDF">
      <w:pPr>
        <w:pStyle w:val="ConsPlusNormal0"/>
        <w:tabs>
          <w:tab w:val="left" w:pos="426"/>
          <w:tab w:val="left" w:pos="1276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 Нормативные документы, которые устанавливают требования к Товару, к поставке Товаров (ГОСТ, чертеж, иной нормативный документ).</w:t>
      </w:r>
    </w:p>
    <w:p w:rsidR="00762EDC" w:rsidRDefault="00673CDF">
      <w:pPr>
        <w:tabs>
          <w:tab w:val="left" w:pos="1134"/>
        </w:tabs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Поставленный Товар должен иметь обязательный для данного вида Товара сертификат (декларацию) соответствия и/или сертификат (паспорт) качества завода-производителя, оформленные в соответствии с действующим законодательством Российской Федерации. </w:t>
      </w:r>
    </w:p>
    <w:p w:rsidR="00762EDC" w:rsidRDefault="00673CDF">
      <w:pPr>
        <w:tabs>
          <w:tab w:val="left" w:pos="1134"/>
        </w:tabs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Товар описан на основании его качественных показателей, которые необходимы для выполнения производственных задач автомобилями АО «Почта России». </w:t>
      </w:r>
    </w:p>
    <w:p w:rsidR="00762EDC" w:rsidRDefault="00673CDF">
      <w:pPr>
        <w:tabs>
          <w:tab w:val="left" w:pos="1134"/>
        </w:tabs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Автомобильные шины, должны соответствовать:</w:t>
      </w:r>
    </w:p>
    <w:p w:rsidR="00762EDC" w:rsidRDefault="00673CDF">
      <w:pPr>
        <w:tabs>
          <w:tab w:val="left" w:pos="1134"/>
        </w:tabs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требованиям Решения Комиссии Таможенного союза от 09.12.2011 N 877 (ред. от 23.05.2025) "О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средств") (с изм. и доп., вступ. в силу с 20.10.2025);                                   </w:t>
      </w:r>
    </w:p>
    <w:p w:rsidR="00762EDC" w:rsidRDefault="00673CDF">
      <w:pPr>
        <w:tabs>
          <w:tab w:val="left" w:pos="1134"/>
        </w:tabs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требованиям ГОСТ 4754-97 Шины Пневматические для легковых автомобилей, прицепов к ним, легких грузовых автомобилей и автобусов особого малой вместимости; Технические условия.                                                                                </w:t>
      </w:r>
    </w:p>
    <w:p w:rsidR="00762EDC" w:rsidRDefault="00673CDF">
      <w:pPr>
        <w:tabs>
          <w:tab w:val="left" w:pos="1134"/>
        </w:tabs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- требованиям ГОСТ Р 51893-2002 Шины пневматические. Общие технические требования безопасности.</w:t>
      </w:r>
    </w:p>
    <w:p w:rsidR="00762EDC" w:rsidRDefault="00673CDF">
      <w:pPr>
        <w:tabs>
          <w:tab w:val="left" w:pos="1134"/>
        </w:tabs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- требованиям ГОСТ Р 52900-2007 Шины пневматические для легковых автомобилей и прицепов к ним. Технические условия. Технические условия.</w:t>
      </w:r>
    </w:p>
    <w:p w:rsidR="00762EDC" w:rsidRDefault="00673CDF">
      <w:pPr>
        <w:tabs>
          <w:tab w:val="left" w:pos="1134"/>
        </w:tabs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- требованиям ГОСТ Р ИСО 4000-1-2005 Шины для легковых автомобилей и ободья. Часть 1. Шины (метрические серии) и ГОСТ ИСО 4209-1-2006 Шины и ободья для грузовых автомобилей и автобусов (метрические серии). Часть 1. Шины.</w:t>
      </w:r>
    </w:p>
    <w:p w:rsidR="00762EDC" w:rsidRDefault="00673CDF">
      <w:pPr>
        <w:tabs>
          <w:tab w:val="left" w:pos="1134"/>
        </w:tabs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Заводом-изготовителем транспортных средств предусмотрена установка автошин таких типоразмеров, в которые заложены номинальные показатели устойчивости, управляемости, проходимости автомобиля во всем диапазоне его скоростей, указанные в «руководстве» по эксплуатации транспортного средства.</w:t>
      </w:r>
    </w:p>
    <w:p w:rsidR="00762EDC" w:rsidRDefault="00673CDF">
      <w:pPr>
        <w:pStyle w:val="ConsPlusNormal0"/>
        <w:tabs>
          <w:tab w:val="left" w:pos="1276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 Объем гарантий и гарантийный срок.</w:t>
      </w:r>
    </w:p>
    <w:p w:rsidR="00762EDC" w:rsidRDefault="00673CDF">
      <w:pPr>
        <w:pStyle w:val="ConsPlusNormal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Гарантийный срок службы автошин – не менее 5 (пяти) лет с даты изготовления при соблюдении правил транспортирования и хранения Покупателем. </w:t>
      </w:r>
    </w:p>
    <w:p w:rsidR="00762EDC" w:rsidRDefault="00673CDF">
      <w:pPr>
        <w:pStyle w:val="ConsPlusNormal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обязуется заменить неисправный Товар на новый.</w:t>
      </w:r>
    </w:p>
    <w:p w:rsidR="00762EDC" w:rsidRDefault="00673CDF">
      <w:pPr>
        <w:pStyle w:val="ConsPlusNormal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обязуется соблюдать требования, изложенные в инструкции по эксплуатации конкретного типа Товара.</w:t>
      </w:r>
    </w:p>
    <w:p w:rsidR="00762EDC" w:rsidRDefault="00762EDC">
      <w:pPr>
        <w:pStyle w:val="ConsPlusNormal0"/>
        <w:ind w:firstLine="737"/>
        <w:jc w:val="both"/>
        <w:rPr>
          <w:rFonts w:cs="Times New Roman"/>
        </w:rPr>
      </w:pPr>
    </w:p>
    <w:p w:rsidR="00762EDC" w:rsidRDefault="00673CDF">
      <w:pPr>
        <w:pStyle w:val="ConsPlusNormal0"/>
        <w:numPr>
          <w:ilvl w:val="0"/>
          <w:numId w:val="5"/>
        </w:numPr>
        <w:ind w:left="0" w:firstLine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МАРКИРОВКЕ.</w:t>
      </w:r>
    </w:p>
    <w:p w:rsidR="00762EDC" w:rsidRDefault="00673CDF">
      <w:pPr>
        <w:widowControl/>
        <w:ind w:firstLine="709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lastRenderedPageBreak/>
        <w:t>Товар должен быть маркирован согласно стандартам производителя. Маркировка Товара должна обеспечивать полную и однозначную идентификацию каждой единицы Товара при его приемке.</w:t>
      </w:r>
    </w:p>
    <w:p w:rsidR="00762EDC" w:rsidRDefault="00673CDF">
      <w:pPr>
        <w:widowControl/>
        <w:ind w:firstLine="709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На каждой единице Товара должна быть нанесена дата производства в виде кода, первые две цифры которого соответствуют неделе изготовления, а следующие две – год изготовления.</w:t>
      </w:r>
    </w:p>
    <w:p w:rsidR="00762EDC" w:rsidRDefault="00673CDF">
      <w:pPr>
        <w:widowControl/>
        <w:ind w:firstLine="709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Товар должен быть дополнительно маркирован одним из идентификаторов: </w:t>
      </w:r>
    </w:p>
    <w:p w:rsidR="00762EDC" w:rsidRDefault="00673CDF">
      <w:pPr>
        <w:widowControl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•</w:t>
      </w:r>
      <w:r>
        <w:rPr>
          <w:rFonts w:eastAsia="Arial Unicode MS"/>
          <w:color w:val="000000"/>
          <w:sz w:val="24"/>
          <w:szCs w:val="24"/>
        </w:rPr>
        <w:tab/>
        <w:t>уникальный номер;</w:t>
      </w:r>
    </w:p>
    <w:p w:rsidR="00762EDC" w:rsidRDefault="00673CDF">
      <w:pPr>
        <w:widowControl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•</w:t>
      </w:r>
      <w:r>
        <w:rPr>
          <w:rFonts w:eastAsia="Arial Unicode MS"/>
          <w:color w:val="000000"/>
          <w:sz w:val="24"/>
          <w:szCs w:val="24"/>
        </w:rPr>
        <w:tab/>
        <w:t>Штрих код;</w:t>
      </w:r>
    </w:p>
    <w:p w:rsidR="00762EDC" w:rsidRDefault="00673CDF">
      <w:pPr>
        <w:widowControl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•</w:t>
      </w:r>
      <w:r>
        <w:rPr>
          <w:rFonts w:eastAsia="Arial Unicode MS"/>
          <w:color w:val="000000"/>
          <w:sz w:val="24"/>
          <w:szCs w:val="24"/>
        </w:rPr>
        <w:tab/>
        <w:t>QR код;</w:t>
      </w:r>
    </w:p>
    <w:p w:rsidR="00762EDC" w:rsidRDefault="00673CDF">
      <w:pPr>
        <w:widowControl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•</w:t>
      </w:r>
      <w:r>
        <w:rPr>
          <w:rFonts w:eastAsia="Arial Unicode MS"/>
          <w:color w:val="000000"/>
          <w:sz w:val="24"/>
          <w:szCs w:val="24"/>
        </w:rPr>
        <w:tab/>
        <w:t>RFID метка.</w:t>
      </w:r>
    </w:p>
    <w:p w:rsidR="00762EDC" w:rsidRDefault="00762EDC">
      <w:pPr>
        <w:widowControl/>
        <w:tabs>
          <w:tab w:val="left" w:pos="1134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</w:p>
    <w:p w:rsidR="00762EDC" w:rsidRDefault="00673CDF">
      <w:pPr>
        <w:pStyle w:val="ConsPlusNormal0"/>
        <w:numPr>
          <w:ilvl w:val="0"/>
          <w:numId w:val="5"/>
        </w:numPr>
        <w:ind w:left="397" w:hanging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УПАКОВКЕ.</w:t>
      </w:r>
    </w:p>
    <w:p w:rsidR="00762EDC" w:rsidRDefault="00673CDF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Упаковка должна соответствовать требованиям, указанным в ГОСТ 23170-78 «Упаковка для изделий машиностроения. Общие требования» и техническим условиям завода-изготовителя изделия. </w:t>
      </w:r>
    </w:p>
    <w:p w:rsidR="00762EDC" w:rsidRDefault="00673CDF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Порядок отгрузки, специальные требования к таре и упаковке должны исключить повреждение и порчу Товара.</w:t>
      </w:r>
      <w:r>
        <w:rPr>
          <w:rFonts w:eastAsia="Arial Unicode MS"/>
          <w:color w:val="000000"/>
          <w:sz w:val="24"/>
          <w:szCs w:val="24"/>
        </w:rPr>
        <w:t xml:space="preserve"> </w:t>
      </w:r>
    </w:p>
    <w:p w:rsidR="00762EDC" w:rsidRDefault="00762EDC">
      <w:pPr>
        <w:ind w:firstLine="709"/>
        <w:jc w:val="both"/>
        <w:rPr>
          <w:rFonts w:eastAsia="Arial Unicode MS"/>
          <w:color w:val="000000"/>
        </w:rPr>
      </w:pPr>
    </w:p>
    <w:p w:rsidR="00762EDC" w:rsidRDefault="00673CDF">
      <w:pPr>
        <w:pStyle w:val="ConsPlusNormal0"/>
        <w:numPr>
          <w:ilvl w:val="0"/>
          <w:numId w:val="5"/>
        </w:numPr>
        <w:ind w:left="454" w:hanging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ТОВАРА.</w:t>
      </w:r>
    </w:p>
    <w:p w:rsidR="00762EDC" w:rsidRDefault="00673CDF">
      <w:pPr>
        <w:pStyle w:val="ConsPlusNormal0"/>
        <w:tabs>
          <w:tab w:val="left" w:pos="63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 Срок и место поставки.</w:t>
      </w:r>
    </w:p>
    <w:p w:rsidR="00762EDC" w:rsidRDefault="00673CD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Поставка товара осуществляется Поставщиком по заявке Покупателя. Товар, указанный в заявке, поставляется одной партией, в количестве и номенклатуре, указанной в спецификации.</w:t>
      </w:r>
    </w:p>
    <w:p w:rsidR="00762EDC" w:rsidRDefault="00673CD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 xml:space="preserve">Поставка автомобильных шин осуществляется любым видом транспорта, за счёт средств Поставщика до склада Покупателя по адресам, указанным в Приложении № 3 к Техническому заданию. </w:t>
      </w:r>
    </w:p>
    <w:p w:rsidR="00762EDC" w:rsidRDefault="00673CD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 xml:space="preserve">Под заявкой понимается подписанное уполномоченным лицом Покупателя 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Поставщика. </w:t>
      </w:r>
    </w:p>
    <w:p w:rsidR="00762EDC" w:rsidRDefault="00673CD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Заявка считается принятой к исполнению Поставщиком со дня ее получения Поставщиком.</w:t>
      </w:r>
    </w:p>
    <w:p w:rsidR="00762EDC" w:rsidRDefault="00673CD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Срок поставки Товара: не более 7 (семи) рабочих дней, следующих за днем направления Покупателем заявки.</w:t>
      </w:r>
    </w:p>
    <w:p w:rsidR="00762EDC" w:rsidRDefault="00673CDF">
      <w:pPr>
        <w:widowControl/>
        <w:jc w:val="both"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 xml:space="preserve">6.2. </w:t>
      </w:r>
      <w:r>
        <w:rPr>
          <w:b/>
          <w:sz w:val="24"/>
          <w:szCs w:val="24"/>
        </w:rPr>
        <w:t>Условия поставки Товара.</w:t>
      </w:r>
    </w:p>
    <w:p w:rsidR="00762EDC" w:rsidRDefault="00673CDF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Поставщик обязан предупредить Покупателя о поставке Товара не менее чем за 2 (два) рабочих дня путем его уведомления по указанным в проекте договора контактам.</w:t>
      </w:r>
    </w:p>
    <w:p w:rsidR="00762EDC" w:rsidRDefault="00673CDF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Поставка товара осуществляется Поставщиком в рабочие дни с 09:00 до 16:00 </w:t>
      </w:r>
      <w:proofErr w:type="spellStart"/>
      <w:r>
        <w:rPr>
          <w:rFonts w:eastAsia="Calibri"/>
          <w:sz w:val="24"/>
          <w:szCs w:val="24"/>
        </w:rPr>
        <w:t>пн-чт</w:t>
      </w:r>
      <w:proofErr w:type="spellEnd"/>
      <w:r>
        <w:rPr>
          <w:rFonts w:eastAsia="Calibri"/>
          <w:sz w:val="24"/>
          <w:szCs w:val="24"/>
        </w:rPr>
        <w:t>, с 09:00 до 14:00 пт.</w:t>
      </w:r>
    </w:p>
    <w:p w:rsidR="00762EDC" w:rsidRDefault="00762EDC">
      <w:pPr>
        <w:pStyle w:val="ConsPlusNormal0"/>
        <w:tabs>
          <w:tab w:val="left" w:pos="1276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EDC" w:rsidRDefault="00673CD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7. УСЛОВИЯ СДАЧИ И ПРИЕМКИ ТОВАРА.</w:t>
      </w:r>
    </w:p>
    <w:p w:rsidR="00762EDC" w:rsidRDefault="00673CDF">
      <w:pPr>
        <w:pStyle w:val="af9"/>
        <w:tabs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7.1. Порядок сдачи и приемки.</w:t>
      </w:r>
    </w:p>
    <w:p w:rsidR="00762EDC" w:rsidRDefault="00673CDF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Приемка Товара по качеству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качеству, утвержденной Постановлением</w:t>
      </w:r>
      <w:r>
        <w:rPr>
          <w:rFonts w:eastAsia="Arial Unicode M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Госарбитража СССР от 25.04.1966 № П-7, в части, не противоречащей законодательству РФ.</w:t>
      </w:r>
      <w:r>
        <w:rPr>
          <w:rFonts w:eastAsia="Arial Unicode M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Приемка Товара по количеству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№ П-6</w:t>
      </w:r>
      <w:r>
        <w:rPr>
          <w:rFonts w:eastAsia="Arial Unicode MS"/>
          <w:color w:val="000000"/>
          <w:sz w:val="24"/>
          <w:szCs w:val="24"/>
        </w:rPr>
        <w:t>.</w:t>
      </w:r>
    </w:p>
    <w:p w:rsidR="00762EDC" w:rsidRDefault="00673CDF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 приемке Товара осуществляется:</w:t>
      </w:r>
    </w:p>
    <w:p w:rsidR="00762EDC" w:rsidRDefault="00673CDF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внешний осмотр тары и упаковки;</w:t>
      </w:r>
    </w:p>
    <w:p w:rsidR="00762EDC" w:rsidRDefault="00673CDF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проверка соответствия количества отгруженных и поступивших позиций в соответствии с ТОРГ-12 или УПД;</w:t>
      </w:r>
    </w:p>
    <w:p w:rsidR="00762EDC" w:rsidRDefault="00673CDF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визуальная проверка соответствия содержимого упаковочным листам, характеристикам, указанным в Заявке на поставку, требованиям настоящего Технического задания и товаросопроводительной документации.</w:t>
      </w:r>
    </w:p>
    <w:p w:rsidR="00762EDC" w:rsidRDefault="00673CDF">
      <w:pPr>
        <w:widowControl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случае выявления дефектов (недостатков) Поставщик обязан за свой счет заменить поставленный Товар в течение 10 (десяти) календарных дней с момента обнаружения таких дефектов (недостатков)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направления Покупателем письменного требования в адрес Поставщика об устранении недостатков Товара.</w:t>
      </w:r>
    </w:p>
    <w:p w:rsidR="00762EDC" w:rsidRDefault="00673CDF">
      <w:pPr>
        <w:tabs>
          <w:tab w:val="left" w:pos="127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7.2. Требования по передаче Покупателю технических и иных документов при поставке Товара.</w:t>
      </w:r>
    </w:p>
    <w:p w:rsidR="00762EDC" w:rsidRDefault="00673CD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Поставляемый Товар должен иметь сертификат (декларацию) соответствия и/или сертификат (паспорт) качества на каждую партию Товара.</w:t>
      </w:r>
    </w:p>
    <w:p w:rsidR="00762EDC" w:rsidRDefault="00673CD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val="x-none" w:eastAsia="x-none"/>
        </w:rPr>
        <w:t>Копии сертификатов</w:t>
      </w:r>
      <w:r>
        <w:rPr>
          <w:rFonts w:eastAsia="Arial Unicode MS"/>
          <w:color w:val="000000"/>
          <w:sz w:val="24"/>
          <w:szCs w:val="24"/>
          <w:lang w:eastAsia="x-none"/>
        </w:rPr>
        <w:t>/паспортов качества</w:t>
      </w:r>
      <w:r>
        <w:rPr>
          <w:rFonts w:eastAsia="Arial Unicode MS"/>
          <w:color w:val="000000"/>
          <w:sz w:val="24"/>
          <w:szCs w:val="24"/>
          <w:lang w:val="x-none" w:eastAsia="x-none"/>
        </w:rPr>
        <w:t xml:space="preserve"> должны быть заверены подписью и печатью</w:t>
      </w:r>
      <w:r>
        <w:rPr>
          <w:rFonts w:eastAsia="Arial Unicode MS"/>
          <w:color w:val="000000"/>
          <w:sz w:val="24"/>
          <w:szCs w:val="24"/>
          <w:lang w:eastAsia="x-none"/>
        </w:rPr>
        <w:t xml:space="preserve"> Поставщика</w:t>
      </w:r>
      <w:r>
        <w:rPr>
          <w:rFonts w:eastAsia="Arial Unicode MS"/>
          <w:color w:val="000000"/>
          <w:sz w:val="24"/>
          <w:szCs w:val="24"/>
          <w:lang w:val="x-none" w:eastAsia="x-none"/>
        </w:rPr>
        <w:t>, содержать следующие сведения:</w:t>
      </w:r>
    </w:p>
    <w:p w:rsidR="00762EDC" w:rsidRDefault="00673CD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val="x-none" w:eastAsia="x-none"/>
        </w:rPr>
        <w:t xml:space="preserve">Ф.И.О. Лица, заверившего </w:t>
      </w:r>
      <w:r>
        <w:rPr>
          <w:rFonts w:eastAsia="Arial Unicode MS"/>
          <w:color w:val="000000"/>
          <w:sz w:val="24"/>
          <w:szCs w:val="24"/>
          <w:lang w:eastAsia="x-none"/>
        </w:rPr>
        <w:t>документ</w:t>
      </w:r>
      <w:r>
        <w:rPr>
          <w:rFonts w:eastAsia="Arial Unicode MS"/>
          <w:color w:val="000000"/>
          <w:sz w:val="24"/>
          <w:szCs w:val="24"/>
          <w:lang w:val="x-none" w:eastAsia="x-none"/>
        </w:rPr>
        <w:t>, должность, дата.</w:t>
      </w:r>
    </w:p>
    <w:p w:rsidR="00762EDC" w:rsidRDefault="00673CD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val="x-none" w:eastAsia="x-none"/>
        </w:rPr>
        <w:t>Наименование предприятия с указанием юридического и почтового адреса, ИНН.</w:t>
      </w:r>
    </w:p>
    <w:p w:rsidR="00762EDC" w:rsidRDefault="00673CDF">
      <w:pPr>
        <w:widowControl/>
        <w:ind w:firstLine="709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Вся сопроводительная документация должна быть составлена на русском языке и передана Покупателю вместе с поставляемым Товаром.</w:t>
      </w:r>
    </w:p>
    <w:p w:rsidR="00762EDC" w:rsidRDefault="00762EDC">
      <w:pPr>
        <w:widowControl/>
        <w:ind w:firstLine="709"/>
        <w:jc w:val="both"/>
        <w:rPr>
          <w:rFonts w:eastAsia="Arial Unicode MS"/>
          <w:color w:val="000000"/>
        </w:rPr>
      </w:pPr>
    </w:p>
    <w:p w:rsidR="00762EDC" w:rsidRDefault="00673CDF">
      <w:pPr>
        <w:pStyle w:val="ConsPlusNormal0"/>
        <w:numPr>
          <w:ilvl w:val="0"/>
          <w:numId w:val="6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ТРАНСПОРТИРОВКЕ.</w:t>
      </w:r>
    </w:p>
    <w:p w:rsidR="00762EDC" w:rsidRDefault="00673CDF">
      <w:pPr>
        <w:pStyle w:val="ConsPlusNormal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транспортировке Товара должны соответствовать ГОСТ Р 51908–2002 «Общие требования к машинам, приборам и другим техническим изделиям в части условий хранения и транспортирования».</w:t>
      </w:r>
    </w:p>
    <w:p w:rsidR="00762EDC" w:rsidRDefault="00762EDC">
      <w:pPr>
        <w:pStyle w:val="ConsPlusNormal0"/>
        <w:ind w:firstLine="567"/>
        <w:jc w:val="both"/>
        <w:rPr>
          <w:rFonts w:cs="Times New Roman"/>
        </w:rPr>
      </w:pPr>
    </w:p>
    <w:p w:rsidR="00762EDC" w:rsidRDefault="00673CDF">
      <w:pPr>
        <w:pStyle w:val="ConsPlusNormal0"/>
        <w:numPr>
          <w:ilvl w:val="0"/>
          <w:numId w:val="6"/>
        </w:numPr>
        <w:ind w:left="0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ХРАНЕНИЮ.</w:t>
      </w:r>
    </w:p>
    <w:p w:rsidR="00762EDC" w:rsidRDefault="00673CDF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хранению Товара должны соответствовать ГОСТ Р 51908-2002 «Общие требования к машинам, приборам и другим техническим изделиям в части условий хранения и транспортирования».</w:t>
      </w:r>
    </w:p>
    <w:p w:rsidR="00762EDC" w:rsidRDefault="00762EDC">
      <w:pPr>
        <w:jc w:val="both"/>
        <w:rPr>
          <w:sz w:val="24"/>
          <w:szCs w:val="24"/>
        </w:rPr>
      </w:pPr>
    </w:p>
    <w:p w:rsidR="00762EDC" w:rsidRDefault="00673CDF">
      <w:pPr>
        <w:pStyle w:val="ConsPlusNormal0"/>
        <w:numPr>
          <w:ilvl w:val="0"/>
          <w:numId w:val="6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ОБСЛУЖИВАНИЮ.</w:t>
      </w:r>
    </w:p>
    <w:p w:rsidR="00762EDC" w:rsidRDefault="00673CDF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762EDC" w:rsidRDefault="00762EDC">
      <w:pPr>
        <w:pStyle w:val="ConsPlusNormal0"/>
        <w:ind w:firstLine="709"/>
        <w:jc w:val="both"/>
        <w:rPr>
          <w:rFonts w:cs="Times New Roman"/>
        </w:rPr>
      </w:pPr>
    </w:p>
    <w:p w:rsidR="00762EDC" w:rsidRDefault="00673CDF">
      <w:pPr>
        <w:pStyle w:val="ConsPlusNormal0"/>
        <w:numPr>
          <w:ilvl w:val="0"/>
          <w:numId w:val="6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ЭКОЛОГИЧЕСКИЕ ТРЕБОВАНИЯ.</w:t>
      </w:r>
    </w:p>
    <w:p w:rsidR="00762EDC" w:rsidRDefault="00673CDF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762EDC" w:rsidRDefault="00762EDC">
      <w:pPr>
        <w:pStyle w:val="ConsPlusNormal0"/>
        <w:ind w:firstLine="709"/>
        <w:jc w:val="both"/>
        <w:rPr>
          <w:rFonts w:cs="Times New Roman"/>
        </w:rPr>
      </w:pPr>
    </w:p>
    <w:p w:rsidR="00762EDC" w:rsidRDefault="00673CDF">
      <w:pPr>
        <w:pStyle w:val="ConsPlusNormal0"/>
        <w:numPr>
          <w:ilvl w:val="0"/>
          <w:numId w:val="6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БЕЗОПАСНОСТИ.</w:t>
      </w:r>
    </w:p>
    <w:p w:rsidR="00762EDC" w:rsidRDefault="00673CDF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не должен содержать и выделять при хранении и эксплуатации токсичных и агрессивных веществ.</w:t>
      </w:r>
    </w:p>
    <w:p w:rsidR="00762EDC" w:rsidRDefault="00673CDF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Федерации, в том числе быть безопасным для жизни, здоровья, имущества Покупателя, конечного потребителя и окружающей среды.</w:t>
      </w:r>
    </w:p>
    <w:p w:rsidR="00762EDC" w:rsidRDefault="00762EDC">
      <w:pPr>
        <w:pStyle w:val="ConsPlusNormal0"/>
        <w:jc w:val="both"/>
        <w:rPr>
          <w:rFonts w:cs="Times New Roman"/>
        </w:rPr>
      </w:pPr>
    </w:p>
    <w:p w:rsidR="00762EDC" w:rsidRDefault="00673CDF">
      <w:pPr>
        <w:pStyle w:val="ConsPlusNormal0"/>
        <w:numPr>
          <w:ilvl w:val="0"/>
          <w:numId w:val="6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(ИНЫЕ) ТРЕБОВАНИЯ.</w:t>
      </w:r>
    </w:p>
    <w:p w:rsidR="00762EDC" w:rsidRDefault="00673C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установлено.</w:t>
      </w:r>
    </w:p>
    <w:p w:rsidR="00762EDC" w:rsidRDefault="00673CDF">
      <w:pPr>
        <w:pStyle w:val="ConsPlusNormal0"/>
        <w:numPr>
          <w:ilvl w:val="0"/>
          <w:numId w:val="6"/>
        </w:numPr>
        <w:ind w:left="0" w:firstLine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ПРИЛОЖЕНИЙ.</w:t>
      </w:r>
    </w:p>
    <w:p w:rsidR="00762EDC" w:rsidRDefault="00762EDC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5811"/>
        <w:gridCol w:w="2412"/>
      </w:tblGrid>
      <w:tr w:rsidR="00762EDC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DC" w:rsidRDefault="00673CD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DC" w:rsidRDefault="00673CDF">
            <w:pPr>
              <w:pStyle w:val="ConsPlusNormal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DC" w:rsidRDefault="00673CD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</w:tr>
      <w:tr w:rsidR="00762EDC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DC" w:rsidRDefault="00673CDF">
            <w:pPr>
              <w:pStyle w:val="ConsPlusNormal0"/>
              <w:ind w:left="22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DC" w:rsidRDefault="00673CDF">
            <w:pPr>
              <w:pStyle w:val="ConsPlusNormal0"/>
              <w:ind w:firstLine="3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Спецификация Товара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DC" w:rsidRDefault="00673CD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2EDC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DC" w:rsidRDefault="00673CDF">
            <w:pPr>
              <w:pStyle w:val="ConsPlusNormal0"/>
              <w:ind w:left="22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DC" w:rsidRDefault="00673CDF">
            <w:pPr>
              <w:pStyle w:val="ConsPlusNormal0"/>
              <w:ind w:firstLine="3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Товара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DC" w:rsidRDefault="00673CD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2EDC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DC" w:rsidRDefault="00673CDF">
            <w:pPr>
              <w:pStyle w:val="ConsPlusNormal0"/>
              <w:ind w:left="22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DC" w:rsidRDefault="00673CDF">
            <w:pPr>
              <w:pStyle w:val="ConsPlusNormal0"/>
              <w:ind w:firstLine="3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местах поставки Товара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DC" w:rsidRDefault="00673CDF">
            <w:pPr>
              <w:pStyle w:val="ConsPlusNormal0"/>
              <w:ind w:hanging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</w:tr>
    </w:tbl>
    <w:p w:rsidR="00762EDC" w:rsidRDefault="00762EDC">
      <w:pPr>
        <w:sectPr w:rsidR="00762EDC">
          <w:headerReference w:type="even" r:id="rId9"/>
          <w:headerReference w:type="default" r:id="rId10"/>
          <w:headerReference w:type="first" r:id="rId11"/>
          <w:pgSz w:w="11906" w:h="16838"/>
          <w:pgMar w:top="709" w:right="566" w:bottom="1134" w:left="1701" w:header="0" w:footer="0" w:gutter="0"/>
          <w:cols w:space="720"/>
          <w:formProt w:val="0"/>
          <w:titlePg/>
          <w:docGrid w:linePitch="360" w:charSpace="8192"/>
        </w:sectPr>
      </w:pPr>
    </w:p>
    <w:p w:rsidR="00762EDC" w:rsidRDefault="00673CDF">
      <w:pPr>
        <w:widowControl/>
        <w:tabs>
          <w:tab w:val="left" w:pos="709"/>
          <w:tab w:val="left" w:pos="6663"/>
        </w:tabs>
        <w:contextualSpacing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lastRenderedPageBreak/>
        <w:t>Приложение №1</w:t>
      </w:r>
    </w:p>
    <w:p w:rsidR="00762EDC" w:rsidRDefault="00673CDF">
      <w:pPr>
        <w:widowControl/>
        <w:tabs>
          <w:tab w:val="left" w:pos="709"/>
          <w:tab w:val="left" w:pos="6663"/>
        </w:tabs>
        <w:contextualSpacing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к Техническому заданию</w:t>
      </w:r>
    </w:p>
    <w:p w:rsidR="00762EDC" w:rsidRDefault="00762EDC">
      <w:pPr>
        <w:widowControl/>
        <w:tabs>
          <w:tab w:val="left" w:pos="709"/>
          <w:tab w:val="left" w:pos="6663"/>
        </w:tabs>
        <w:contextualSpacing/>
        <w:jc w:val="right"/>
        <w:rPr>
          <w:rFonts w:eastAsia="Calibri"/>
          <w:sz w:val="24"/>
          <w:szCs w:val="24"/>
          <w:lang w:eastAsia="en-US"/>
        </w:rPr>
      </w:pPr>
    </w:p>
    <w:p w:rsidR="00762EDC" w:rsidRDefault="00762EDC">
      <w:pPr>
        <w:widowControl/>
        <w:tabs>
          <w:tab w:val="left" w:pos="709"/>
          <w:tab w:val="left" w:pos="6663"/>
        </w:tabs>
        <w:contextualSpacing/>
        <w:rPr>
          <w:rFonts w:eastAsia="Calibri"/>
          <w:sz w:val="24"/>
          <w:szCs w:val="24"/>
          <w:lang w:eastAsia="en-US"/>
        </w:rPr>
      </w:pPr>
    </w:p>
    <w:p w:rsidR="00762EDC" w:rsidRDefault="00762EDC">
      <w:pPr>
        <w:widowControl/>
        <w:tabs>
          <w:tab w:val="left" w:pos="709"/>
          <w:tab w:val="left" w:pos="6663"/>
        </w:tabs>
        <w:contextualSpacing/>
        <w:rPr>
          <w:rFonts w:eastAsia="Calibri"/>
          <w:sz w:val="24"/>
          <w:szCs w:val="24"/>
          <w:lang w:eastAsia="en-US"/>
        </w:rPr>
      </w:pPr>
    </w:p>
    <w:p w:rsidR="00762EDC" w:rsidRDefault="00762EDC">
      <w:pPr>
        <w:widowControl/>
        <w:tabs>
          <w:tab w:val="left" w:pos="709"/>
          <w:tab w:val="left" w:pos="6663"/>
        </w:tabs>
        <w:contextualSpacing/>
        <w:rPr>
          <w:rFonts w:eastAsia="Calibri"/>
          <w:sz w:val="24"/>
          <w:szCs w:val="24"/>
          <w:lang w:eastAsia="en-US"/>
        </w:rPr>
      </w:pPr>
    </w:p>
    <w:p w:rsidR="00762EDC" w:rsidRDefault="00673CDF">
      <w:pPr>
        <w:widowControl/>
        <w:tabs>
          <w:tab w:val="left" w:pos="709"/>
          <w:tab w:val="left" w:pos="6663"/>
        </w:tabs>
        <w:contextualSpacing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Спецификация Товара</w:t>
      </w:r>
    </w:p>
    <w:p w:rsidR="00762EDC" w:rsidRDefault="00762EDC">
      <w:pPr>
        <w:widowControl/>
        <w:tabs>
          <w:tab w:val="left" w:pos="709"/>
          <w:tab w:val="left" w:pos="6663"/>
        </w:tabs>
        <w:contextualSpacing/>
        <w:jc w:val="center"/>
        <w:rPr>
          <w:rFonts w:eastAsia="Calibri"/>
          <w:b/>
          <w:lang w:eastAsia="en-US"/>
        </w:rPr>
      </w:pPr>
    </w:p>
    <w:p w:rsidR="00F7612D" w:rsidRDefault="00F7612D">
      <w:pPr>
        <w:widowControl/>
        <w:tabs>
          <w:tab w:val="left" w:pos="709"/>
          <w:tab w:val="left" w:pos="6663"/>
        </w:tabs>
        <w:contextualSpacing/>
        <w:jc w:val="center"/>
        <w:rPr>
          <w:rFonts w:eastAsia="Calibri"/>
          <w:b/>
          <w:lang w:eastAsia="en-US"/>
        </w:rPr>
      </w:pPr>
    </w:p>
    <w:tbl>
      <w:tblPr>
        <w:tblStyle w:val="5"/>
        <w:tblpPr w:leftFromText="180" w:rightFromText="180" w:vertAnchor="text" w:horzAnchor="page" w:tblpX="752" w:tblpY="108"/>
        <w:tblW w:w="15016" w:type="dxa"/>
        <w:tblLayout w:type="fixed"/>
        <w:tblLook w:val="04A0" w:firstRow="1" w:lastRow="0" w:firstColumn="1" w:lastColumn="0" w:noHBand="0" w:noVBand="1"/>
      </w:tblPr>
      <w:tblGrid>
        <w:gridCol w:w="840"/>
        <w:gridCol w:w="6239"/>
        <w:gridCol w:w="1275"/>
        <w:gridCol w:w="1701"/>
        <w:gridCol w:w="1134"/>
        <w:gridCol w:w="1842"/>
        <w:gridCol w:w="1985"/>
      </w:tblGrid>
      <w:tr w:rsidR="00762EDC" w:rsidTr="00F7612D">
        <w:trPr>
          <w:trHeight w:val="831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62EDC" w:rsidRDefault="00673CDF">
            <w:pPr>
              <w:widowControl/>
              <w:tabs>
                <w:tab w:val="left" w:pos="709"/>
                <w:tab w:val="left" w:pos="6663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6239" w:type="dxa"/>
            <w:tcBorders>
              <w:top w:val="single" w:sz="8" w:space="0" w:color="000000"/>
              <w:bottom w:val="single" w:sz="4" w:space="0" w:color="auto"/>
            </w:tcBorders>
          </w:tcPr>
          <w:p w:rsidR="00762EDC" w:rsidRDefault="00673CDF">
            <w:pPr>
              <w:widowControl/>
              <w:tabs>
                <w:tab w:val="left" w:pos="709"/>
                <w:tab w:val="left" w:pos="6663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товара с указанием торговой марки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62EDC" w:rsidRDefault="00673CDF">
            <w:pPr>
              <w:widowControl/>
              <w:tabs>
                <w:tab w:val="left" w:pos="709"/>
                <w:tab w:val="left" w:pos="6663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Возможность замены 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2EDC" w:rsidRDefault="00673CDF">
            <w:pPr>
              <w:widowControl/>
              <w:tabs>
                <w:tab w:val="left" w:pos="709"/>
                <w:tab w:val="left" w:pos="6663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Код ОКПД2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2EDC" w:rsidRDefault="00673CDF">
            <w:pPr>
              <w:widowControl/>
              <w:tabs>
                <w:tab w:val="left" w:pos="709"/>
                <w:tab w:val="left" w:pos="6663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2EDC" w:rsidRDefault="00673CDF">
            <w:pPr>
              <w:widowControl/>
              <w:tabs>
                <w:tab w:val="left" w:pos="709"/>
                <w:tab w:val="left" w:pos="6663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Прогнозное количество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762EDC" w:rsidRDefault="00673CDF">
            <w:pPr>
              <w:widowControl/>
              <w:tabs>
                <w:tab w:val="left" w:pos="709"/>
                <w:tab w:val="left" w:pos="6663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 происхождения Товара</w:t>
            </w:r>
          </w:p>
        </w:tc>
      </w:tr>
      <w:tr w:rsidR="00F7612D" w:rsidTr="00F7612D"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F7612D" w:rsidRPr="00477A3A" w:rsidRDefault="00F7612D" w:rsidP="00F7612D">
            <w:pPr>
              <w:pStyle w:val="af9"/>
              <w:numPr>
                <w:ilvl w:val="0"/>
                <w:numId w:val="8"/>
              </w:numPr>
              <w:tabs>
                <w:tab w:val="left" w:pos="447"/>
                <w:tab w:val="left" w:pos="900"/>
                <w:tab w:val="left" w:pos="6663"/>
              </w:tabs>
              <w:suppressAutoHyphens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Автомобильная шина 205/55R16 CORDIANT COMFORT 2 94V   (лето) для </w:t>
            </w:r>
            <w:proofErr w:type="spellStart"/>
            <w:r>
              <w:rPr>
                <w:sz w:val="22"/>
                <w:szCs w:val="22"/>
              </w:rPr>
              <w:t>Sckoda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Oktavia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t>Или эквивалент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22.11.14.199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rPr>
                <w:rFonts w:eastAsia="Calibri"/>
                <w:lang w:eastAsia="en-US"/>
              </w:rPr>
              <w:t>Россия</w:t>
            </w:r>
          </w:p>
        </w:tc>
      </w:tr>
      <w:tr w:rsidR="00F7612D" w:rsidTr="00F7612D"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F7612D" w:rsidRPr="00477A3A" w:rsidRDefault="00F7612D" w:rsidP="00F7612D">
            <w:pPr>
              <w:pStyle w:val="af9"/>
              <w:numPr>
                <w:ilvl w:val="0"/>
                <w:numId w:val="8"/>
              </w:numPr>
              <w:tabs>
                <w:tab w:val="left" w:pos="447"/>
                <w:tab w:val="left" w:pos="900"/>
                <w:tab w:val="left" w:pos="6663"/>
              </w:tabs>
              <w:suppressAutoHyphens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Автомобильная шина 205/75R16C CORDIANT CS-2 113/111R (лето)  для </w:t>
            </w:r>
            <w:proofErr w:type="spellStart"/>
            <w:r>
              <w:rPr>
                <w:sz w:val="22"/>
                <w:szCs w:val="22"/>
              </w:rPr>
              <w:t>Fiat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Dukato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t>Или эквивалент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22.11.14.199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rPr>
                <w:rFonts w:eastAsia="Calibri"/>
                <w:lang w:eastAsia="en-US"/>
              </w:rPr>
              <w:t>Россия</w:t>
            </w:r>
          </w:p>
        </w:tc>
      </w:tr>
      <w:tr w:rsidR="00F7612D" w:rsidTr="00F7612D">
        <w:trPr>
          <w:trHeight w:val="547"/>
        </w:trPr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F7612D" w:rsidRPr="00477A3A" w:rsidRDefault="00F7612D" w:rsidP="00F7612D">
            <w:pPr>
              <w:pStyle w:val="af9"/>
              <w:numPr>
                <w:ilvl w:val="0"/>
                <w:numId w:val="8"/>
              </w:numPr>
              <w:tabs>
                <w:tab w:val="left" w:pos="709"/>
                <w:tab w:val="left" w:pos="900"/>
                <w:tab w:val="left" w:pos="6663"/>
              </w:tabs>
              <w:suppressAutoHyphens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Автомобильная шина 185/65R15 CORDIANT COMFORT 2 92H (лето)  для </w:t>
            </w:r>
            <w:proofErr w:type="spellStart"/>
            <w:r>
              <w:rPr>
                <w:sz w:val="22"/>
                <w:szCs w:val="22"/>
              </w:rPr>
              <w:t>Lada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Largus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t>Или эквивалент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22.11.14.199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rPr>
                <w:rFonts w:eastAsia="Calibri"/>
                <w:lang w:eastAsia="en-US"/>
              </w:rPr>
              <w:t>Россия</w:t>
            </w:r>
          </w:p>
        </w:tc>
      </w:tr>
      <w:tr w:rsidR="00F7612D" w:rsidTr="00F7612D"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12D" w:rsidRPr="00477A3A" w:rsidRDefault="00F7612D" w:rsidP="00F7612D">
            <w:pPr>
              <w:pStyle w:val="af9"/>
              <w:numPr>
                <w:ilvl w:val="0"/>
                <w:numId w:val="8"/>
              </w:numPr>
              <w:tabs>
                <w:tab w:val="left" w:pos="709"/>
                <w:tab w:val="left" w:pos="900"/>
                <w:tab w:val="left" w:pos="6663"/>
              </w:tabs>
              <w:suppressAutoHyphens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Автомобильная шина 195/75R16C CORDIANT CA-2 107/105R б/к M+S  9 (всесезонная) для </w:t>
            </w:r>
            <w:proofErr w:type="spellStart"/>
            <w:r>
              <w:rPr>
                <w:sz w:val="22"/>
                <w:szCs w:val="22"/>
              </w:rPr>
              <w:t>Ford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Transit</w:t>
            </w:r>
            <w:proofErr w:type="spellEnd"/>
            <w:r>
              <w:rPr>
                <w:sz w:val="22"/>
                <w:szCs w:val="22"/>
              </w:rPr>
              <w:t xml:space="preserve">, Газель Луидор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t>Или эквивалент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22.11.14.199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rPr>
                <w:rFonts w:eastAsia="Calibri"/>
                <w:lang w:eastAsia="en-US"/>
              </w:rPr>
              <w:t>Россия</w:t>
            </w:r>
          </w:p>
        </w:tc>
      </w:tr>
      <w:tr w:rsidR="00F7612D" w:rsidTr="00F7612D"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12D" w:rsidRPr="00477A3A" w:rsidRDefault="00F7612D" w:rsidP="00F7612D">
            <w:pPr>
              <w:pStyle w:val="af9"/>
              <w:numPr>
                <w:ilvl w:val="0"/>
                <w:numId w:val="8"/>
              </w:numPr>
              <w:tabs>
                <w:tab w:val="left" w:pos="709"/>
                <w:tab w:val="left" w:pos="6663"/>
              </w:tabs>
              <w:suppressAutoHyphens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Автомобильная шина 215/75R17.5 КАМА NU 301 126/124M унив.(всесезонная) для </w:t>
            </w:r>
            <w:proofErr w:type="spellStart"/>
            <w:r>
              <w:rPr>
                <w:sz w:val="22"/>
                <w:szCs w:val="22"/>
              </w:rPr>
              <w:t>Hino</w:t>
            </w:r>
            <w:proofErr w:type="spellEnd"/>
            <w:r>
              <w:rPr>
                <w:sz w:val="22"/>
                <w:szCs w:val="22"/>
              </w:rPr>
              <w:t xml:space="preserve"> 300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t>Или эквивалент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22.11.14.199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Россия</w:t>
            </w:r>
          </w:p>
        </w:tc>
      </w:tr>
      <w:tr w:rsidR="00F7612D" w:rsidTr="00F7612D"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12D" w:rsidRPr="00477A3A" w:rsidRDefault="00F7612D" w:rsidP="00F7612D">
            <w:pPr>
              <w:pStyle w:val="af9"/>
              <w:numPr>
                <w:ilvl w:val="0"/>
                <w:numId w:val="8"/>
              </w:numPr>
              <w:tabs>
                <w:tab w:val="left" w:pos="709"/>
                <w:tab w:val="left" w:pos="6663"/>
              </w:tabs>
              <w:suppressAutoHyphens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235/65R16C CORDIANT CA-2 115/113R б/к M+S (</w:t>
            </w:r>
            <w:proofErr w:type="spellStart"/>
            <w:r>
              <w:rPr>
                <w:sz w:val="22"/>
                <w:szCs w:val="22"/>
              </w:rPr>
              <w:t>всезенноая</w:t>
            </w:r>
            <w:proofErr w:type="spellEnd"/>
            <w:r>
              <w:rPr>
                <w:sz w:val="22"/>
                <w:szCs w:val="22"/>
              </w:rPr>
              <w:t xml:space="preserve">) для </w:t>
            </w:r>
            <w:proofErr w:type="spellStart"/>
            <w:r>
              <w:rPr>
                <w:sz w:val="22"/>
                <w:szCs w:val="22"/>
              </w:rPr>
              <w:t>Ford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Transit</w:t>
            </w:r>
            <w:proofErr w:type="spellEnd"/>
            <w:r>
              <w:rPr>
                <w:sz w:val="22"/>
                <w:szCs w:val="22"/>
              </w:rPr>
              <w:t xml:space="preserve"> FCD350L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t>Или эквивалент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t>22.11.14.199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t>Россия</w:t>
            </w:r>
          </w:p>
        </w:tc>
      </w:tr>
      <w:tr w:rsidR="00F7612D" w:rsidTr="00F7612D"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12D" w:rsidRPr="00477A3A" w:rsidRDefault="00F7612D" w:rsidP="00F7612D">
            <w:pPr>
              <w:pStyle w:val="af9"/>
              <w:numPr>
                <w:ilvl w:val="0"/>
                <w:numId w:val="8"/>
              </w:numPr>
              <w:tabs>
                <w:tab w:val="left" w:pos="709"/>
                <w:tab w:val="left" w:pos="6663"/>
              </w:tabs>
              <w:suppressAutoHyphens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Автомобильная шина 8.25R20 У-2 нс10 125/122J ОШЗ (всесезонная)   для  </w:t>
            </w:r>
            <w:proofErr w:type="spellStart"/>
            <w:r>
              <w:rPr>
                <w:sz w:val="22"/>
                <w:szCs w:val="22"/>
              </w:rPr>
              <w:t>ГАЗон</w:t>
            </w:r>
            <w:proofErr w:type="spellEnd"/>
            <w:r>
              <w:rPr>
                <w:sz w:val="22"/>
                <w:szCs w:val="22"/>
              </w:rPr>
              <w:t xml:space="preserve"> Луидор.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t>Или эквивалент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22.11.14.199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Россия</w:t>
            </w:r>
          </w:p>
        </w:tc>
      </w:tr>
      <w:tr w:rsidR="00F7612D" w:rsidTr="00F7612D"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12D" w:rsidRPr="00477A3A" w:rsidRDefault="00F7612D" w:rsidP="00F7612D">
            <w:pPr>
              <w:pStyle w:val="af9"/>
              <w:numPr>
                <w:ilvl w:val="0"/>
                <w:numId w:val="8"/>
              </w:numPr>
              <w:tabs>
                <w:tab w:val="left" w:pos="709"/>
                <w:tab w:val="left" w:pos="6663"/>
              </w:tabs>
              <w:suppressAutoHyphens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Автомобильная шина 225/75R16C CORDIANT CA-2 121/120R б/к M+S (всесезонная)  для УАЗ, ГАЗ Соболь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t>Или эквивалент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22.11.14.199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Россия</w:t>
            </w:r>
          </w:p>
        </w:tc>
      </w:tr>
      <w:tr w:rsidR="00F7612D" w:rsidTr="00F7612D"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12D" w:rsidRPr="00477A3A" w:rsidRDefault="00F7612D" w:rsidP="00F7612D">
            <w:pPr>
              <w:pStyle w:val="af9"/>
              <w:numPr>
                <w:ilvl w:val="0"/>
                <w:numId w:val="8"/>
              </w:numPr>
              <w:tabs>
                <w:tab w:val="left" w:pos="709"/>
                <w:tab w:val="left" w:pos="6663"/>
              </w:tabs>
              <w:suppressAutoHyphens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Автомобильная шина 22.5 315/70R22.5 КАМА NF 202 154/150L </w:t>
            </w:r>
            <w:proofErr w:type="spellStart"/>
            <w:r>
              <w:rPr>
                <w:sz w:val="22"/>
                <w:szCs w:val="22"/>
              </w:rPr>
              <w:t>рул</w:t>
            </w:r>
            <w:proofErr w:type="spellEnd"/>
            <w:r>
              <w:rPr>
                <w:sz w:val="22"/>
                <w:szCs w:val="22"/>
              </w:rPr>
              <w:t xml:space="preserve">. для КАМАЗ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t>Или эквивалент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22.11.14.199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Россия</w:t>
            </w:r>
          </w:p>
        </w:tc>
      </w:tr>
      <w:tr w:rsidR="00F7612D" w:rsidTr="00F7612D"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F7612D" w:rsidRPr="00477A3A" w:rsidRDefault="00F7612D" w:rsidP="00F7612D">
            <w:pPr>
              <w:pStyle w:val="af9"/>
              <w:numPr>
                <w:ilvl w:val="0"/>
                <w:numId w:val="8"/>
              </w:numPr>
              <w:tabs>
                <w:tab w:val="left" w:pos="709"/>
                <w:tab w:val="left" w:pos="6663"/>
              </w:tabs>
              <w:suppressAutoHyphens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Автомобильная шина 315/70R22.5 КАМА NR 202 154/150L вед.  для КАМАЗ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t>Или эквивалент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22.11.14.199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t>Россия</w:t>
            </w:r>
          </w:p>
        </w:tc>
      </w:tr>
      <w:tr w:rsidR="00F7612D" w:rsidTr="00F7612D"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F7612D" w:rsidRPr="00477A3A" w:rsidRDefault="00F7612D" w:rsidP="00F7612D">
            <w:pPr>
              <w:pStyle w:val="af9"/>
              <w:numPr>
                <w:ilvl w:val="0"/>
                <w:numId w:val="8"/>
              </w:numPr>
              <w:tabs>
                <w:tab w:val="left" w:pos="709"/>
                <w:tab w:val="left" w:pos="6663"/>
              </w:tabs>
              <w:suppressAutoHyphens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Автомобильная шина 385/65R22.5 КАМА NT 201 160K прицеп  для Полуприцепа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t>Или эквивалент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t>22.11.14.199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477A3A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12D" w:rsidRDefault="00F7612D" w:rsidP="00F76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7612D" w:rsidRPr="00477A3A" w:rsidRDefault="00F7612D" w:rsidP="00F7612D">
            <w:pPr>
              <w:widowControl/>
              <w:tabs>
                <w:tab w:val="left" w:pos="709"/>
                <w:tab w:val="left" w:pos="6663"/>
              </w:tabs>
              <w:contextualSpacing/>
              <w:jc w:val="center"/>
            </w:pPr>
            <w:r w:rsidRPr="00477A3A">
              <w:rPr>
                <w:rFonts w:eastAsia="Calibri"/>
                <w:lang w:eastAsia="en-US"/>
              </w:rPr>
              <w:t>Россия</w:t>
            </w:r>
          </w:p>
        </w:tc>
      </w:tr>
    </w:tbl>
    <w:p w:rsidR="00762EDC" w:rsidRDefault="00762EDC">
      <w:pPr>
        <w:rPr>
          <w:sz w:val="24"/>
          <w:szCs w:val="24"/>
        </w:rPr>
      </w:pPr>
    </w:p>
    <w:tbl>
      <w:tblPr>
        <w:tblStyle w:val="6"/>
        <w:tblW w:w="13892" w:type="dxa"/>
        <w:jc w:val="center"/>
        <w:tblLayout w:type="fixed"/>
        <w:tblLook w:val="04A0" w:firstRow="1" w:lastRow="0" w:firstColumn="1" w:lastColumn="0" w:noHBand="0" w:noVBand="1"/>
      </w:tblPr>
      <w:tblGrid>
        <w:gridCol w:w="13892"/>
      </w:tblGrid>
      <w:tr w:rsidR="00762EDC">
        <w:trPr>
          <w:jc w:val="center"/>
        </w:trPr>
        <w:tc>
          <w:tcPr>
            <w:tcW w:w="13892" w:type="dxa"/>
            <w:tcBorders>
              <w:left w:val="nil"/>
              <w:bottom w:val="nil"/>
              <w:right w:val="nil"/>
            </w:tcBorders>
          </w:tcPr>
          <w:p w:rsidR="00762EDC" w:rsidRDefault="00673CDF">
            <w:pPr>
              <w:widowControl/>
              <w:tabs>
                <w:tab w:val="left" w:pos="709"/>
                <w:tab w:val="left" w:pos="6663"/>
              </w:tabs>
              <w:ind w:firstLine="179"/>
              <w:contextualSpacing/>
              <w:jc w:val="both"/>
            </w:pPr>
            <w:r>
              <w:rPr>
                <w:rFonts w:eastAsia="Calibri"/>
                <w:sz w:val="24"/>
                <w:szCs w:val="24"/>
              </w:rPr>
              <w:t>*- Допускается к участию в закупке эквиваленты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 Товару, соответствующие характеристикам,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указанным в Приложении №2 к Техническому заданию, и находящиеся в перечне товаров из Реестра промышленной продукции, произведенной на территории Российской Федерации (вход на ресурс по ссылке: </w:t>
            </w:r>
            <w:hyperlink r:id="rId12">
              <w:r>
                <w:rPr>
                  <w:rStyle w:val="a3"/>
                  <w:rFonts w:eastAsia="Calibri"/>
                  <w:sz w:val="24"/>
                  <w:szCs w:val="24"/>
                </w:rPr>
                <w:t>https://gisp.gov.ru/pp719v2/pub/prod/</w:t>
              </w:r>
            </w:hyperlink>
            <w:r>
              <w:rPr>
                <w:rFonts w:eastAsia="Calibri"/>
                <w:sz w:val="24"/>
                <w:szCs w:val="24"/>
              </w:rPr>
              <w:t>.</w:t>
            </w:r>
          </w:p>
          <w:p w:rsidR="00762EDC" w:rsidRDefault="00673CDF">
            <w:pPr>
              <w:widowControl/>
              <w:tabs>
                <w:tab w:val="left" w:pos="709"/>
                <w:tab w:val="left" w:pos="6663"/>
              </w:tabs>
              <w:ind w:firstLine="179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 </w:t>
            </w:r>
          </w:p>
        </w:tc>
      </w:tr>
    </w:tbl>
    <w:p w:rsidR="00762EDC" w:rsidRDefault="00762EDC">
      <w:pPr>
        <w:sectPr w:rsidR="00762EDC">
          <w:headerReference w:type="default" r:id="rId13"/>
          <w:headerReference w:type="first" r:id="rId14"/>
          <w:pgSz w:w="16838" w:h="11906" w:orient="landscape"/>
          <w:pgMar w:top="709" w:right="1134" w:bottom="567" w:left="1134" w:header="0" w:footer="0" w:gutter="0"/>
          <w:cols w:space="720"/>
          <w:formProt w:val="0"/>
          <w:titlePg/>
          <w:docGrid w:linePitch="360" w:charSpace="8192"/>
        </w:sectPr>
      </w:pPr>
    </w:p>
    <w:p w:rsidR="00762EDC" w:rsidRDefault="00762EDC">
      <w:pPr>
        <w:widowControl/>
        <w:tabs>
          <w:tab w:val="left" w:pos="709"/>
          <w:tab w:val="left" w:pos="6663"/>
        </w:tabs>
        <w:contextualSpacing/>
        <w:jc w:val="right"/>
        <w:rPr>
          <w:sz w:val="24"/>
          <w:szCs w:val="24"/>
        </w:rPr>
      </w:pPr>
    </w:p>
    <w:p w:rsidR="00762EDC" w:rsidRDefault="00673CDF">
      <w:pPr>
        <w:widowControl/>
        <w:tabs>
          <w:tab w:val="left" w:pos="709"/>
          <w:tab w:val="left" w:pos="6663"/>
        </w:tabs>
        <w:contextualSpacing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Приложение №2</w:t>
      </w:r>
    </w:p>
    <w:p w:rsidR="00762EDC" w:rsidRDefault="00673CDF">
      <w:pPr>
        <w:widowControl/>
        <w:tabs>
          <w:tab w:val="left" w:pos="709"/>
          <w:tab w:val="left" w:pos="6663"/>
        </w:tabs>
        <w:contextualSpacing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к Техническому заданию</w:t>
      </w:r>
    </w:p>
    <w:p w:rsidR="00762EDC" w:rsidRDefault="00673CDF">
      <w:pPr>
        <w:widowControl/>
        <w:tabs>
          <w:tab w:val="left" w:pos="709"/>
          <w:tab w:val="left" w:pos="6663"/>
        </w:tabs>
        <w:contextualSpacing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Основные характеристики Товара</w:t>
      </w:r>
    </w:p>
    <w:p w:rsidR="00762EDC" w:rsidRDefault="00762EDC">
      <w:pPr>
        <w:widowControl/>
        <w:tabs>
          <w:tab w:val="left" w:pos="709"/>
          <w:tab w:val="left" w:pos="6663"/>
        </w:tabs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762EDC" w:rsidRDefault="00762EDC">
      <w:pPr>
        <w:widowControl/>
        <w:tabs>
          <w:tab w:val="left" w:pos="709"/>
          <w:tab w:val="left" w:pos="6663"/>
        </w:tabs>
        <w:contextualSpacing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13"/>
        <w:gridCol w:w="3146"/>
        <w:gridCol w:w="10765"/>
      </w:tblGrid>
      <w:tr w:rsidR="00762EDC">
        <w:trPr>
          <w:trHeight w:val="66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EDC" w:rsidRDefault="00673CD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EDC" w:rsidRDefault="00673CD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0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EDC" w:rsidRDefault="00673CD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характеристики/параметры эквивалентов*</w:t>
            </w:r>
          </w:p>
        </w:tc>
      </w:tr>
      <w:tr w:rsidR="00F7612D">
        <w:trPr>
          <w:trHeight w:val="66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widowControl/>
              <w:jc w:val="center"/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1</w:t>
            </w:r>
          </w:p>
        </w:tc>
        <w:tc>
          <w:tcPr>
            <w:tcW w:w="3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widowControl/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 xml:space="preserve">Автомобильная шина 205/55R16 CORDIANT COMFORT 2 94V   (лето) для </w:t>
            </w:r>
            <w:proofErr w:type="spellStart"/>
            <w:r w:rsidRPr="00B56074">
              <w:rPr>
                <w:sz w:val="22"/>
                <w:szCs w:val="22"/>
              </w:rPr>
              <w:t>Sckoda</w:t>
            </w:r>
            <w:proofErr w:type="spellEnd"/>
            <w:r w:rsidRPr="00B56074">
              <w:rPr>
                <w:sz w:val="22"/>
                <w:szCs w:val="22"/>
              </w:rPr>
              <w:t xml:space="preserve"> </w:t>
            </w:r>
            <w:proofErr w:type="spellStart"/>
            <w:r w:rsidRPr="00B56074">
              <w:rPr>
                <w:sz w:val="22"/>
                <w:szCs w:val="22"/>
              </w:rPr>
              <w:t>Oktavia</w:t>
            </w:r>
            <w:proofErr w:type="spellEnd"/>
          </w:p>
        </w:tc>
        <w:tc>
          <w:tcPr>
            <w:tcW w:w="10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612D" w:rsidRPr="00B56074" w:rsidRDefault="00F7612D" w:rsidP="00F7612D">
            <w:pPr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Типоразмер – 205/55R16</w:t>
            </w:r>
            <w:r w:rsidRPr="00B56074">
              <w:rPr>
                <w:sz w:val="22"/>
                <w:szCs w:val="22"/>
              </w:rPr>
              <w:br/>
              <w:t>Индексы несущей способности и категории скорости не менее - 94 V*</w:t>
            </w:r>
            <w:r w:rsidRPr="00B56074">
              <w:rPr>
                <w:sz w:val="22"/>
                <w:szCs w:val="22"/>
              </w:rPr>
              <w:br/>
              <w:t>Тип конструкции - радиальная</w:t>
            </w:r>
            <w:r w:rsidRPr="00B56074">
              <w:rPr>
                <w:sz w:val="22"/>
                <w:szCs w:val="22"/>
              </w:rPr>
              <w:br/>
              <w:t>Исполнение - бескамерное</w:t>
            </w:r>
            <w:r w:rsidRPr="00B56074">
              <w:rPr>
                <w:sz w:val="22"/>
                <w:szCs w:val="22"/>
              </w:rPr>
              <w:br/>
              <w:t xml:space="preserve">Конструкция каркаса и </w:t>
            </w:r>
            <w:proofErr w:type="spellStart"/>
            <w:r w:rsidRPr="00B56074">
              <w:rPr>
                <w:sz w:val="22"/>
                <w:szCs w:val="22"/>
              </w:rPr>
              <w:t>брекера</w:t>
            </w:r>
            <w:proofErr w:type="spellEnd"/>
            <w:r w:rsidRPr="00B56074">
              <w:rPr>
                <w:sz w:val="22"/>
                <w:szCs w:val="22"/>
              </w:rPr>
              <w:t xml:space="preserve"> - комбинированная</w:t>
            </w:r>
            <w:r w:rsidRPr="00B56074">
              <w:rPr>
                <w:sz w:val="22"/>
                <w:szCs w:val="22"/>
              </w:rPr>
              <w:br/>
              <w:t>Тип рисунка протектора – дорожный асимметричный</w:t>
            </w:r>
            <w:r w:rsidRPr="00B56074">
              <w:rPr>
                <w:sz w:val="22"/>
                <w:szCs w:val="22"/>
              </w:rPr>
              <w:br/>
              <w:t>Максимальная скорость, км/ч не менее – 240*</w:t>
            </w:r>
            <w:r w:rsidRPr="00B56074">
              <w:rPr>
                <w:sz w:val="22"/>
                <w:szCs w:val="22"/>
              </w:rPr>
              <w:br/>
              <w:t>Максимальная нагрузка, кг не менее – 615*</w:t>
            </w:r>
            <w:r w:rsidRPr="00B56074">
              <w:rPr>
                <w:sz w:val="22"/>
                <w:szCs w:val="22"/>
              </w:rPr>
              <w:br/>
              <w:t>Тип вентиля бескамерной шины - ЛБ</w:t>
            </w:r>
          </w:p>
        </w:tc>
      </w:tr>
      <w:tr w:rsidR="00F7612D">
        <w:trPr>
          <w:trHeight w:val="660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widowControl/>
              <w:jc w:val="center"/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2</w:t>
            </w:r>
          </w:p>
        </w:tc>
        <w:tc>
          <w:tcPr>
            <w:tcW w:w="3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 xml:space="preserve">Автомобильная шина 205/75R16C CORDIANT CS-2 113/111R (лето)  для </w:t>
            </w:r>
            <w:proofErr w:type="spellStart"/>
            <w:r w:rsidRPr="00B56074">
              <w:rPr>
                <w:sz w:val="22"/>
                <w:szCs w:val="22"/>
              </w:rPr>
              <w:t>Fiat</w:t>
            </w:r>
            <w:proofErr w:type="spellEnd"/>
            <w:r w:rsidRPr="00B56074">
              <w:rPr>
                <w:sz w:val="22"/>
                <w:szCs w:val="22"/>
              </w:rPr>
              <w:t xml:space="preserve"> </w:t>
            </w:r>
            <w:proofErr w:type="spellStart"/>
            <w:r w:rsidRPr="00B56074">
              <w:rPr>
                <w:sz w:val="22"/>
                <w:szCs w:val="22"/>
              </w:rPr>
              <w:t>Dukato</w:t>
            </w:r>
            <w:proofErr w:type="spellEnd"/>
            <w:r w:rsidRPr="00B560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612D" w:rsidRPr="00B56074" w:rsidRDefault="00F7612D" w:rsidP="00F7612D">
            <w:pPr>
              <w:rPr>
                <w:color w:val="000000"/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Типоразмер – 205/75R16</w:t>
            </w:r>
            <w:r w:rsidRPr="00B56074">
              <w:rPr>
                <w:sz w:val="22"/>
                <w:szCs w:val="22"/>
              </w:rPr>
              <w:br/>
              <w:t>Индексы несущей способности и категории скорости не менее - 90 V*</w:t>
            </w:r>
            <w:r w:rsidRPr="00B56074">
              <w:rPr>
                <w:sz w:val="22"/>
                <w:szCs w:val="22"/>
              </w:rPr>
              <w:br/>
              <w:t>Тип конструкции - радиальная</w:t>
            </w:r>
            <w:r w:rsidRPr="00B56074">
              <w:rPr>
                <w:sz w:val="22"/>
                <w:szCs w:val="22"/>
              </w:rPr>
              <w:br/>
              <w:t>Исполнение - бескамерное</w:t>
            </w:r>
            <w:r w:rsidRPr="00B56074">
              <w:rPr>
                <w:sz w:val="22"/>
                <w:szCs w:val="22"/>
              </w:rPr>
              <w:br/>
              <w:t xml:space="preserve">Конструкция каркаса и </w:t>
            </w:r>
            <w:proofErr w:type="spellStart"/>
            <w:r w:rsidRPr="00B56074">
              <w:rPr>
                <w:sz w:val="22"/>
                <w:szCs w:val="22"/>
              </w:rPr>
              <w:t>брекера</w:t>
            </w:r>
            <w:proofErr w:type="spellEnd"/>
            <w:r w:rsidRPr="00B56074">
              <w:rPr>
                <w:sz w:val="22"/>
                <w:szCs w:val="22"/>
              </w:rPr>
              <w:t xml:space="preserve"> - комбинированная</w:t>
            </w:r>
            <w:r w:rsidRPr="00B56074">
              <w:rPr>
                <w:sz w:val="22"/>
                <w:szCs w:val="22"/>
              </w:rPr>
              <w:br/>
              <w:t>Тип рисунка протектора – дорожный асимметричный</w:t>
            </w:r>
            <w:r w:rsidRPr="00B56074">
              <w:rPr>
                <w:sz w:val="22"/>
                <w:szCs w:val="22"/>
              </w:rPr>
              <w:br/>
              <w:t>Максимальная скорость, км/ч не менее – 240*</w:t>
            </w:r>
            <w:r w:rsidRPr="00B56074">
              <w:rPr>
                <w:sz w:val="22"/>
                <w:szCs w:val="22"/>
              </w:rPr>
              <w:br/>
              <w:t>Максимальная нагрузка, кг не менее – 615*</w:t>
            </w:r>
            <w:r w:rsidRPr="00B56074">
              <w:rPr>
                <w:sz w:val="22"/>
                <w:szCs w:val="22"/>
              </w:rPr>
              <w:br/>
              <w:t>Тип вентиля бескамерной шины - ЛБ</w:t>
            </w:r>
          </w:p>
        </w:tc>
      </w:tr>
      <w:tr w:rsidR="00F7612D" w:rsidTr="00F7612D">
        <w:trPr>
          <w:trHeight w:val="660"/>
        </w:trPr>
        <w:tc>
          <w:tcPr>
            <w:tcW w:w="7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widowControl/>
              <w:jc w:val="center"/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3</w:t>
            </w:r>
          </w:p>
        </w:tc>
        <w:tc>
          <w:tcPr>
            <w:tcW w:w="31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 xml:space="preserve">Автомобильная шина 185/65R15 CORDIANT COMFORT 2 92H (лето)  для </w:t>
            </w:r>
            <w:proofErr w:type="spellStart"/>
            <w:r w:rsidRPr="00B56074">
              <w:rPr>
                <w:sz w:val="22"/>
                <w:szCs w:val="22"/>
              </w:rPr>
              <w:t>Lada</w:t>
            </w:r>
            <w:proofErr w:type="spellEnd"/>
            <w:r w:rsidRPr="00B56074">
              <w:rPr>
                <w:sz w:val="22"/>
                <w:szCs w:val="22"/>
              </w:rPr>
              <w:t xml:space="preserve"> </w:t>
            </w:r>
            <w:proofErr w:type="spellStart"/>
            <w:r w:rsidRPr="00B56074">
              <w:rPr>
                <w:sz w:val="22"/>
                <w:szCs w:val="22"/>
              </w:rPr>
              <w:t>Largus</w:t>
            </w:r>
            <w:proofErr w:type="spellEnd"/>
            <w:r w:rsidRPr="00B560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612D" w:rsidRPr="00B56074" w:rsidRDefault="00F7612D" w:rsidP="00F7612D">
            <w:pPr>
              <w:rPr>
                <w:color w:val="000000"/>
                <w:sz w:val="22"/>
                <w:szCs w:val="22"/>
              </w:rPr>
            </w:pPr>
            <w:r w:rsidRPr="00B56074">
              <w:rPr>
                <w:color w:val="000000"/>
                <w:sz w:val="22"/>
                <w:szCs w:val="22"/>
              </w:rPr>
              <w:t>Типоразмер - 185/65R15</w:t>
            </w:r>
            <w:r w:rsidRPr="00B56074">
              <w:rPr>
                <w:color w:val="000000"/>
                <w:sz w:val="22"/>
                <w:szCs w:val="22"/>
              </w:rPr>
              <w:br/>
              <w:t>Индексы несущей способности и категории скорости не менее - 92 H*</w:t>
            </w:r>
            <w:r w:rsidRPr="00B56074">
              <w:rPr>
                <w:color w:val="000000"/>
                <w:sz w:val="22"/>
                <w:szCs w:val="22"/>
              </w:rPr>
              <w:br/>
              <w:t>Тип конструкции - радиальная</w:t>
            </w:r>
            <w:r w:rsidRPr="00B56074">
              <w:rPr>
                <w:color w:val="000000"/>
                <w:sz w:val="22"/>
                <w:szCs w:val="22"/>
              </w:rPr>
              <w:br/>
              <w:t>Исполнение - бескамерное</w:t>
            </w:r>
            <w:r w:rsidRPr="00B56074">
              <w:rPr>
                <w:color w:val="000000"/>
                <w:sz w:val="22"/>
                <w:szCs w:val="22"/>
              </w:rPr>
              <w:br/>
              <w:t xml:space="preserve">Конструкция каркаса и </w:t>
            </w:r>
            <w:proofErr w:type="spellStart"/>
            <w:r w:rsidRPr="00B56074">
              <w:rPr>
                <w:color w:val="000000"/>
                <w:sz w:val="22"/>
                <w:szCs w:val="22"/>
              </w:rPr>
              <w:t>брекера</w:t>
            </w:r>
            <w:proofErr w:type="spellEnd"/>
            <w:r w:rsidRPr="00B56074">
              <w:rPr>
                <w:color w:val="000000"/>
                <w:sz w:val="22"/>
                <w:szCs w:val="22"/>
              </w:rPr>
              <w:t xml:space="preserve"> - комбинированная</w:t>
            </w:r>
            <w:r w:rsidRPr="00B56074">
              <w:rPr>
                <w:color w:val="000000"/>
                <w:sz w:val="22"/>
                <w:szCs w:val="22"/>
              </w:rPr>
              <w:br/>
              <w:t xml:space="preserve">Тип рисунка протектора - дорожный асимметричный  </w:t>
            </w:r>
            <w:r w:rsidRPr="00B56074">
              <w:rPr>
                <w:color w:val="000000"/>
                <w:sz w:val="22"/>
                <w:szCs w:val="22"/>
              </w:rPr>
              <w:br/>
              <w:t>Максимальная скорость, км/ч не менее – 210*</w:t>
            </w:r>
            <w:r w:rsidRPr="00B56074">
              <w:rPr>
                <w:color w:val="000000"/>
                <w:sz w:val="22"/>
                <w:szCs w:val="22"/>
              </w:rPr>
              <w:br/>
              <w:t>Максимальная нагрузка, кг не менее – 630*</w:t>
            </w:r>
            <w:r w:rsidRPr="00B56074">
              <w:rPr>
                <w:color w:val="000000"/>
                <w:sz w:val="22"/>
                <w:szCs w:val="22"/>
              </w:rPr>
              <w:br/>
              <w:t>Тип вентиля бескамерной шины - ЛБ</w:t>
            </w:r>
          </w:p>
        </w:tc>
      </w:tr>
      <w:tr w:rsidR="00F7612D" w:rsidTr="00F7612D">
        <w:trPr>
          <w:trHeight w:val="6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widowControl/>
              <w:jc w:val="center"/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 xml:space="preserve">Автомобильная шина 195/75R16C CORDIANT CA-2 107/105R б/к M+S  9 (всесезонная) для </w:t>
            </w:r>
            <w:proofErr w:type="spellStart"/>
            <w:r w:rsidRPr="00B56074">
              <w:rPr>
                <w:sz w:val="22"/>
                <w:szCs w:val="22"/>
              </w:rPr>
              <w:t>Ford</w:t>
            </w:r>
            <w:proofErr w:type="spellEnd"/>
            <w:r w:rsidRPr="00B56074">
              <w:rPr>
                <w:sz w:val="22"/>
                <w:szCs w:val="22"/>
              </w:rPr>
              <w:t xml:space="preserve"> </w:t>
            </w:r>
            <w:proofErr w:type="spellStart"/>
            <w:r w:rsidRPr="00B56074">
              <w:rPr>
                <w:sz w:val="22"/>
                <w:szCs w:val="22"/>
              </w:rPr>
              <w:t>Transit</w:t>
            </w:r>
            <w:proofErr w:type="spellEnd"/>
            <w:r w:rsidRPr="00B56074">
              <w:rPr>
                <w:sz w:val="22"/>
                <w:szCs w:val="22"/>
              </w:rPr>
              <w:t xml:space="preserve">, Газель Луидор </w:t>
            </w: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12D" w:rsidRPr="00B56074" w:rsidRDefault="00F7612D" w:rsidP="00F7612D">
            <w:pPr>
              <w:rPr>
                <w:color w:val="000000"/>
                <w:sz w:val="22"/>
                <w:szCs w:val="22"/>
              </w:rPr>
            </w:pPr>
            <w:r w:rsidRPr="00B56074">
              <w:rPr>
                <w:color w:val="000000"/>
                <w:sz w:val="22"/>
                <w:szCs w:val="22"/>
              </w:rPr>
              <w:t>Типоразмер - 195/75R16С</w:t>
            </w:r>
            <w:r w:rsidRPr="00B56074">
              <w:rPr>
                <w:color w:val="000000"/>
                <w:sz w:val="22"/>
                <w:szCs w:val="22"/>
              </w:rPr>
              <w:br/>
              <w:t>Индекс несущей способности для максимально допустимой нагрузки на одинарную/сдвоенную шину не менее - 107/105*</w:t>
            </w:r>
            <w:r w:rsidRPr="00B56074">
              <w:rPr>
                <w:color w:val="000000"/>
                <w:sz w:val="22"/>
                <w:szCs w:val="22"/>
              </w:rPr>
              <w:br/>
              <w:t>Индекс категории скорости не менее – R*</w:t>
            </w:r>
            <w:r w:rsidRPr="00B56074">
              <w:rPr>
                <w:color w:val="000000"/>
                <w:sz w:val="22"/>
                <w:szCs w:val="22"/>
              </w:rPr>
              <w:br/>
              <w:t>Тип конструкции - радиальная</w:t>
            </w:r>
            <w:r w:rsidRPr="00B56074">
              <w:rPr>
                <w:color w:val="000000"/>
                <w:sz w:val="22"/>
                <w:szCs w:val="22"/>
              </w:rPr>
              <w:br/>
            </w:r>
            <w:r w:rsidRPr="00B56074">
              <w:rPr>
                <w:color w:val="000000"/>
                <w:sz w:val="22"/>
                <w:szCs w:val="22"/>
              </w:rPr>
              <w:lastRenderedPageBreak/>
              <w:t>Исполнение - бескамерное</w:t>
            </w:r>
            <w:r w:rsidRPr="00B56074">
              <w:rPr>
                <w:color w:val="000000"/>
                <w:sz w:val="22"/>
                <w:szCs w:val="22"/>
              </w:rPr>
              <w:br/>
              <w:t xml:space="preserve">Конструкция каркаса и </w:t>
            </w:r>
            <w:proofErr w:type="spellStart"/>
            <w:r w:rsidRPr="00B56074">
              <w:rPr>
                <w:color w:val="000000"/>
                <w:sz w:val="22"/>
                <w:szCs w:val="22"/>
              </w:rPr>
              <w:t>брекера</w:t>
            </w:r>
            <w:proofErr w:type="spellEnd"/>
            <w:r w:rsidRPr="00B56074">
              <w:rPr>
                <w:color w:val="000000"/>
                <w:sz w:val="22"/>
                <w:szCs w:val="22"/>
              </w:rPr>
              <w:t xml:space="preserve"> - комбинированная</w:t>
            </w:r>
            <w:r w:rsidRPr="00B56074">
              <w:rPr>
                <w:color w:val="000000"/>
                <w:sz w:val="22"/>
                <w:szCs w:val="22"/>
              </w:rPr>
              <w:br/>
              <w:t>Тип рисунка протектора – дорожный симметричный</w:t>
            </w:r>
            <w:r w:rsidRPr="00B56074">
              <w:rPr>
                <w:color w:val="000000"/>
                <w:sz w:val="22"/>
                <w:szCs w:val="22"/>
              </w:rPr>
              <w:br/>
              <w:t>Максимальная скорость, км/ч не менее -170*</w:t>
            </w:r>
            <w:r w:rsidRPr="00B56074">
              <w:rPr>
                <w:color w:val="000000"/>
                <w:sz w:val="22"/>
                <w:szCs w:val="22"/>
              </w:rPr>
              <w:br/>
              <w:t>Максимальная нагрузка для одинарных колес, кг не менее – 975*</w:t>
            </w:r>
            <w:r w:rsidRPr="00B56074">
              <w:rPr>
                <w:color w:val="000000"/>
                <w:sz w:val="22"/>
                <w:szCs w:val="22"/>
              </w:rPr>
              <w:br/>
              <w:t>Максимальная нагрузка для сдвоенных колес, кг не менее – 925*</w:t>
            </w:r>
            <w:r w:rsidRPr="00B56074">
              <w:rPr>
                <w:color w:val="000000"/>
                <w:sz w:val="22"/>
                <w:szCs w:val="22"/>
              </w:rPr>
              <w:br/>
              <w:t>Дополнительная маркировка - M+S</w:t>
            </w:r>
            <w:r w:rsidRPr="00B56074">
              <w:rPr>
                <w:color w:val="000000"/>
                <w:sz w:val="22"/>
                <w:szCs w:val="22"/>
              </w:rPr>
              <w:br/>
              <w:t>Тип вентиля бескамерной шины - ЛБ</w:t>
            </w:r>
          </w:p>
        </w:tc>
      </w:tr>
      <w:tr w:rsidR="00F7612D" w:rsidTr="00F7612D">
        <w:trPr>
          <w:trHeight w:val="6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widowControl/>
              <w:jc w:val="center"/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 xml:space="preserve">Автомобильная шина 215/75R17.5 КАМА NU 301 126/124M унив.(всесезонная) для </w:t>
            </w:r>
            <w:proofErr w:type="spellStart"/>
            <w:r w:rsidRPr="00B56074">
              <w:rPr>
                <w:sz w:val="22"/>
                <w:szCs w:val="22"/>
              </w:rPr>
              <w:t>Hino</w:t>
            </w:r>
            <w:proofErr w:type="spellEnd"/>
            <w:r w:rsidRPr="00B56074">
              <w:rPr>
                <w:sz w:val="22"/>
                <w:szCs w:val="22"/>
              </w:rPr>
              <w:t xml:space="preserve"> 300 </w:t>
            </w: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12D" w:rsidRPr="00B56074" w:rsidRDefault="00F7612D" w:rsidP="00F7612D">
            <w:pPr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Типоразмер - 215/75R17.5</w:t>
            </w:r>
            <w:r w:rsidRPr="00B56074">
              <w:rPr>
                <w:sz w:val="22"/>
                <w:szCs w:val="22"/>
              </w:rPr>
              <w:br/>
              <w:t xml:space="preserve">Ось назначения рекомендуемая - </w:t>
            </w:r>
            <w:proofErr w:type="spellStart"/>
            <w:r w:rsidRPr="00B56074">
              <w:rPr>
                <w:sz w:val="22"/>
                <w:szCs w:val="22"/>
              </w:rPr>
              <w:t>Всепозиционная</w:t>
            </w:r>
            <w:proofErr w:type="spellEnd"/>
            <w:r w:rsidRPr="00B56074">
              <w:rPr>
                <w:sz w:val="22"/>
                <w:szCs w:val="22"/>
              </w:rPr>
              <w:br/>
              <w:t>Индекс несущей способности для максимально допустимой нагрузки на одинарную/сдвоенную шину не менее - 126/124*</w:t>
            </w:r>
            <w:r w:rsidRPr="00B56074">
              <w:rPr>
                <w:sz w:val="22"/>
                <w:szCs w:val="22"/>
              </w:rPr>
              <w:br/>
              <w:t>Индекс категории скорости не менее - M*</w:t>
            </w:r>
            <w:r w:rsidRPr="00B56074">
              <w:rPr>
                <w:sz w:val="22"/>
                <w:szCs w:val="22"/>
              </w:rPr>
              <w:br/>
              <w:t>Тип конструкции - Радиальная</w:t>
            </w:r>
            <w:r w:rsidRPr="00B56074">
              <w:rPr>
                <w:sz w:val="22"/>
                <w:szCs w:val="22"/>
              </w:rPr>
              <w:br/>
              <w:t>Исполнение - Бескамерное</w:t>
            </w:r>
            <w:r w:rsidRPr="00B56074">
              <w:rPr>
                <w:sz w:val="22"/>
                <w:szCs w:val="22"/>
              </w:rPr>
              <w:br/>
              <w:t xml:space="preserve">Конструкция каркаса и </w:t>
            </w:r>
            <w:proofErr w:type="spellStart"/>
            <w:r w:rsidRPr="00B56074">
              <w:rPr>
                <w:sz w:val="22"/>
                <w:szCs w:val="22"/>
              </w:rPr>
              <w:t>брекера</w:t>
            </w:r>
            <w:proofErr w:type="spellEnd"/>
            <w:r w:rsidRPr="00B56074">
              <w:rPr>
                <w:sz w:val="22"/>
                <w:szCs w:val="22"/>
              </w:rPr>
              <w:t xml:space="preserve"> - ЦМК</w:t>
            </w:r>
            <w:r w:rsidRPr="00B56074">
              <w:rPr>
                <w:sz w:val="22"/>
                <w:szCs w:val="22"/>
              </w:rPr>
              <w:br/>
              <w:t>Максимальная скорость, км/ч не менее – 130*</w:t>
            </w:r>
            <w:r w:rsidRPr="00B56074">
              <w:rPr>
                <w:sz w:val="22"/>
                <w:szCs w:val="22"/>
              </w:rPr>
              <w:br/>
              <w:t>Максимально допустимая нагрузка для одинарных колес, кг не менее – 1700*</w:t>
            </w:r>
            <w:r w:rsidRPr="00B56074">
              <w:rPr>
                <w:sz w:val="22"/>
                <w:szCs w:val="22"/>
              </w:rPr>
              <w:br/>
              <w:t>Максимально допустимая нагрузка для сдвоенных колес, кг не менее – 1600*</w:t>
            </w:r>
            <w:r w:rsidRPr="00B56074">
              <w:rPr>
                <w:sz w:val="22"/>
                <w:szCs w:val="22"/>
              </w:rPr>
              <w:br/>
              <w:t>Тип вентиля бескамерной шины УБ</w:t>
            </w:r>
            <w:r w:rsidRPr="00B56074">
              <w:rPr>
                <w:sz w:val="22"/>
                <w:szCs w:val="22"/>
              </w:rPr>
              <w:br/>
              <w:t>Дополнительная маркировка - M+S</w:t>
            </w:r>
          </w:p>
        </w:tc>
      </w:tr>
      <w:tr w:rsidR="00F7612D" w:rsidTr="00F7612D">
        <w:trPr>
          <w:trHeight w:val="6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 w:rsidRPr="00B56074">
              <w:rPr>
                <w:sz w:val="22"/>
                <w:szCs w:val="22"/>
              </w:rPr>
              <w:t>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rPr>
                <w:sz w:val="22"/>
                <w:szCs w:val="22"/>
                <w:lang w:val="en-US"/>
              </w:rPr>
            </w:pPr>
            <w:r w:rsidRPr="00B56074">
              <w:rPr>
                <w:sz w:val="22"/>
                <w:szCs w:val="22"/>
              </w:rPr>
              <w:t>Автомобильная</w:t>
            </w:r>
            <w:r w:rsidRPr="00B56074">
              <w:rPr>
                <w:sz w:val="22"/>
                <w:szCs w:val="22"/>
                <w:lang w:val="en-US"/>
              </w:rPr>
              <w:t xml:space="preserve"> </w:t>
            </w:r>
            <w:r w:rsidRPr="00B56074">
              <w:rPr>
                <w:sz w:val="22"/>
                <w:szCs w:val="22"/>
              </w:rPr>
              <w:t>шина</w:t>
            </w:r>
            <w:r w:rsidRPr="00B56074">
              <w:rPr>
                <w:sz w:val="22"/>
                <w:szCs w:val="22"/>
                <w:lang w:val="en-US"/>
              </w:rPr>
              <w:t xml:space="preserve"> 235/65R16C CORDIANT CA-2 115/113R </w:t>
            </w:r>
            <w:r w:rsidRPr="00B56074">
              <w:rPr>
                <w:sz w:val="22"/>
                <w:szCs w:val="22"/>
              </w:rPr>
              <w:t>б</w:t>
            </w:r>
            <w:r w:rsidRPr="00B56074">
              <w:rPr>
                <w:sz w:val="22"/>
                <w:szCs w:val="22"/>
                <w:lang w:val="en-US"/>
              </w:rPr>
              <w:t>/</w:t>
            </w:r>
            <w:r w:rsidRPr="00B56074">
              <w:rPr>
                <w:sz w:val="22"/>
                <w:szCs w:val="22"/>
              </w:rPr>
              <w:t>к</w:t>
            </w:r>
            <w:r w:rsidRPr="00B56074">
              <w:rPr>
                <w:sz w:val="22"/>
                <w:szCs w:val="22"/>
                <w:lang w:val="en-US"/>
              </w:rPr>
              <w:t xml:space="preserve"> M+S (</w:t>
            </w:r>
            <w:proofErr w:type="spellStart"/>
            <w:r w:rsidRPr="00B56074">
              <w:rPr>
                <w:sz w:val="22"/>
                <w:szCs w:val="22"/>
              </w:rPr>
              <w:t>всезенноая</w:t>
            </w:r>
            <w:proofErr w:type="spellEnd"/>
            <w:r w:rsidRPr="00B56074">
              <w:rPr>
                <w:sz w:val="22"/>
                <w:szCs w:val="22"/>
                <w:lang w:val="en-US"/>
              </w:rPr>
              <w:t xml:space="preserve">) </w:t>
            </w:r>
            <w:r w:rsidRPr="00B56074">
              <w:rPr>
                <w:sz w:val="22"/>
                <w:szCs w:val="22"/>
              </w:rPr>
              <w:t>для</w:t>
            </w:r>
            <w:r w:rsidRPr="00B56074">
              <w:rPr>
                <w:sz w:val="22"/>
                <w:szCs w:val="22"/>
                <w:lang w:val="en-US"/>
              </w:rPr>
              <w:t xml:space="preserve"> Ford Transit FCD350L </w:t>
            </w: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12D" w:rsidRPr="00B56074" w:rsidRDefault="00F7612D" w:rsidP="00F7612D">
            <w:pPr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Типоразмер - 235/65R16С</w:t>
            </w:r>
            <w:r w:rsidRPr="00B56074">
              <w:rPr>
                <w:sz w:val="22"/>
                <w:szCs w:val="22"/>
              </w:rPr>
              <w:br/>
              <w:t>Индекс несущей способности для максимально допустимой нагрузки на одинарную/сдвоенную шину не менее - 115/113*</w:t>
            </w:r>
            <w:r w:rsidRPr="00B56074">
              <w:rPr>
                <w:sz w:val="22"/>
                <w:szCs w:val="22"/>
              </w:rPr>
              <w:br/>
              <w:t>Индекс категории скорости не менее – R*</w:t>
            </w:r>
            <w:r w:rsidRPr="00B56074">
              <w:rPr>
                <w:sz w:val="22"/>
                <w:szCs w:val="22"/>
              </w:rPr>
              <w:br/>
              <w:t>Тип конструкции - радиальная</w:t>
            </w:r>
            <w:r w:rsidRPr="00B56074">
              <w:rPr>
                <w:sz w:val="22"/>
                <w:szCs w:val="22"/>
              </w:rPr>
              <w:br/>
              <w:t>Исполнение - бескамерное</w:t>
            </w:r>
            <w:r w:rsidRPr="00B56074">
              <w:rPr>
                <w:sz w:val="22"/>
                <w:szCs w:val="22"/>
              </w:rPr>
              <w:br/>
              <w:t xml:space="preserve">Конструкция каркаса и </w:t>
            </w:r>
            <w:proofErr w:type="spellStart"/>
            <w:r w:rsidRPr="00B56074">
              <w:rPr>
                <w:sz w:val="22"/>
                <w:szCs w:val="22"/>
              </w:rPr>
              <w:t>брекера</w:t>
            </w:r>
            <w:proofErr w:type="spellEnd"/>
            <w:r w:rsidRPr="00B56074">
              <w:rPr>
                <w:sz w:val="22"/>
                <w:szCs w:val="22"/>
              </w:rPr>
              <w:t xml:space="preserve"> - комбинированная</w:t>
            </w:r>
            <w:r w:rsidRPr="00B56074">
              <w:rPr>
                <w:sz w:val="22"/>
                <w:szCs w:val="22"/>
              </w:rPr>
              <w:br/>
              <w:t>Тип рисунка протектора – дорожный симметричный</w:t>
            </w:r>
            <w:r w:rsidRPr="00B56074">
              <w:rPr>
                <w:sz w:val="22"/>
                <w:szCs w:val="22"/>
              </w:rPr>
              <w:br/>
              <w:t>Максимальная скорость, км/ч не менее -170*</w:t>
            </w:r>
            <w:r w:rsidRPr="00B56074">
              <w:rPr>
                <w:sz w:val="22"/>
                <w:szCs w:val="22"/>
              </w:rPr>
              <w:br/>
              <w:t>Максимальная нагрузка для одинарных колес, кг не менее – 1215*</w:t>
            </w:r>
            <w:r w:rsidRPr="00B56074">
              <w:rPr>
                <w:sz w:val="22"/>
                <w:szCs w:val="22"/>
              </w:rPr>
              <w:br/>
              <w:t>Максимальная нагрузка для сдвоенных колес, кг не менее – 1150*</w:t>
            </w:r>
            <w:r w:rsidRPr="00B56074">
              <w:rPr>
                <w:sz w:val="22"/>
                <w:szCs w:val="22"/>
              </w:rPr>
              <w:br/>
              <w:t>Дополнительная маркировка - M+S</w:t>
            </w:r>
            <w:r w:rsidRPr="00B56074">
              <w:rPr>
                <w:sz w:val="22"/>
                <w:szCs w:val="22"/>
              </w:rPr>
              <w:br/>
              <w:t>Тип вентиля бескамерной шины - ЛБ</w:t>
            </w:r>
          </w:p>
        </w:tc>
      </w:tr>
      <w:tr w:rsidR="00F7612D" w:rsidTr="00F7612D">
        <w:trPr>
          <w:trHeight w:val="6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widowControl/>
              <w:jc w:val="center"/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 xml:space="preserve">Автомобильная шина 8.25R20 У-2 нс10 125/122J ОШЗ (всесезонная)   для  </w:t>
            </w:r>
            <w:proofErr w:type="spellStart"/>
            <w:r w:rsidRPr="00B56074">
              <w:rPr>
                <w:sz w:val="22"/>
                <w:szCs w:val="22"/>
              </w:rPr>
              <w:t>ГАЗон</w:t>
            </w:r>
            <w:proofErr w:type="spellEnd"/>
            <w:r w:rsidRPr="00B56074">
              <w:rPr>
                <w:sz w:val="22"/>
                <w:szCs w:val="22"/>
              </w:rPr>
              <w:t xml:space="preserve"> Луидор.</w:t>
            </w: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12D" w:rsidRPr="00B56074" w:rsidRDefault="00F7612D" w:rsidP="00F7612D">
            <w:pPr>
              <w:widowControl/>
              <w:rPr>
                <w:color w:val="000000"/>
                <w:sz w:val="22"/>
                <w:szCs w:val="22"/>
              </w:rPr>
            </w:pPr>
            <w:r w:rsidRPr="00B56074">
              <w:rPr>
                <w:color w:val="000000"/>
                <w:sz w:val="22"/>
                <w:szCs w:val="22"/>
              </w:rPr>
              <w:t>Типоразмер - 8.25R20</w:t>
            </w:r>
            <w:r w:rsidRPr="00B56074">
              <w:rPr>
                <w:color w:val="000000"/>
                <w:sz w:val="22"/>
                <w:szCs w:val="22"/>
              </w:rPr>
              <w:br/>
              <w:t>Индекс несущей способности для максимально допустимой нагрузки на одинарную/сдвоенную шину не менее 125/122*</w:t>
            </w:r>
            <w:r w:rsidRPr="00B56074">
              <w:rPr>
                <w:color w:val="000000"/>
                <w:sz w:val="22"/>
                <w:szCs w:val="22"/>
              </w:rPr>
              <w:br/>
              <w:t>Индекс категории скорости не менее – J*</w:t>
            </w:r>
            <w:r w:rsidRPr="00B56074">
              <w:rPr>
                <w:color w:val="000000"/>
                <w:sz w:val="22"/>
                <w:szCs w:val="22"/>
              </w:rPr>
              <w:br/>
              <w:t xml:space="preserve">Норма </w:t>
            </w:r>
            <w:proofErr w:type="spellStart"/>
            <w:r w:rsidRPr="00B56074">
              <w:rPr>
                <w:color w:val="000000"/>
                <w:sz w:val="22"/>
                <w:szCs w:val="22"/>
              </w:rPr>
              <w:t>слойности</w:t>
            </w:r>
            <w:proofErr w:type="spellEnd"/>
            <w:r w:rsidRPr="00B56074">
              <w:rPr>
                <w:color w:val="000000"/>
                <w:sz w:val="22"/>
                <w:szCs w:val="22"/>
              </w:rPr>
              <w:t xml:space="preserve"> не менее – 10*</w:t>
            </w:r>
            <w:r w:rsidRPr="00B56074">
              <w:rPr>
                <w:color w:val="000000"/>
                <w:sz w:val="22"/>
                <w:szCs w:val="22"/>
              </w:rPr>
              <w:br/>
              <w:t>Тип конструкции - радиальная</w:t>
            </w:r>
            <w:r w:rsidRPr="00B56074">
              <w:rPr>
                <w:color w:val="000000"/>
                <w:sz w:val="22"/>
                <w:szCs w:val="22"/>
              </w:rPr>
              <w:br/>
              <w:t>Исполнение - камерное</w:t>
            </w:r>
            <w:r w:rsidRPr="00B56074">
              <w:rPr>
                <w:color w:val="000000"/>
                <w:sz w:val="22"/>
                <w:szCs w:val="22"/>
              </w:rPr>
              <w:br/>
            </w:r>
            <w:r w:rsidRPr="00B56074">
              <w:rPr>
                <w:color w:val="000000"/>
                <w:sz w:val="22"/>
                <w:szCs w:val="22"/>
              </w:rPr>
              <w:lastRenderedPageBreak/>
              <w:t xml:space="preserve">Конструкция каркаса и </w:t>
            </w:r>
            <w:proofErr w:type="spellStart"/>
            <w:r w:rsidRPr="00B56074">
              <w:rPr>
                <w:color w:val="000000"/>
                <w:sz w:val="22"/>
                <w:szCs w:val="22"/>
              </w:rPr>
              <w:t>брекера</w:t>
            </w:r>
            <w:proofErr w:type="spellEnd"/>
            <w:r w:rsidRPr="00B56074">
              <w:rPr>
                <w:color w:val="000000"/>
                <w:sz w:val="22"/>
                <w:szCs w:val="22"/>
              </w:rPr>
              <w:t xml:space="preserve"> - комбинированная</w:t>
            </w:r>
            <w:r w:rsidRPr="00B56074">
              <w:rPr>
                <w:color w:val="000000"/>
                <w:sz w:val="22"/>
                <w:szCs w:val="22"/>
              </w:rPr>
              <w:br/>
              <w:t>Тип рисунка протектора - дорожный</w:t>
            </w:r>
            <w:r w:rsidRPr="00B56074">
              <w:rPr>
                <w:color w:val="000000"/>
                <w:sz w:val="22"/>
                <w:szCs w:val="22"/>
              </w:rPr>
              <w:br/>
              <w:t>Максимальная скорость, км/ч не менее – 100*</w:t>
            </w:r>
            <w:r w:rsidRPr="00B56074">
              <w:rPr>
                <w:color w:val="000000"/>
                <w:sz w:val="22"/>
                <w:szCs w:val="22"/>
              </w:rPr>
              <w:br/>
              <w:t>Максимальная нагрузка для одинарных колес, кг не менее - 1650*</w:t>
            </w:r>
            <w:r w:rsidRPr="00B56074">
              <w:rPr>
                <w:color w:val="000000"/>
                <w:sz w:val="22"/>
                <w:szCs w:val="22"/>
              </w:rPr>
              <w:br/>
              <w:t>Максимальная нагрузка для сдвоенных колес, кг не менее - 1500*</w:t>
            </w:r>
            <w:r w:rsidRPr="00B56074">
              <w:rPr>
                <w:color w:val="000000"/>
                <w:sz w:val="22"/>
                <w:szCs w:val="22"/>
              </w:rPr>
              <w:br/>
              <w:t>Ездовая камера - 8.25–20 (в комплекте с шиной)</w:t>
            </w:r>
            <w:r w:rsidRPr="00B56074">
              <w:rPr>
                <w:color w:val="000000"/>
                <w:sz w:val="22"/>
                <w:szCs w:val="22"/>
              </w:rPr>
              <w:br/>
              <w:t>Тип вентиля ездовой камеры - ГК-115</w:t>
            </w:r>
            <w:r w:rsidRPr="00B56074">
              <w:rPr>
                <w:color w:val="000000"/>
                <w:sz w:val="22"/>
                <w:szCs w:val="22"/>
              </w:rPr>
              <w:br/>
              <w:t>Ободная лента - 6.7–20 (в комплекте с шиной).</w:t>
            </w:r>
            <w:r w:rsidRPr="00B56074">
              <w:rPr>
                <w:color w:val="000000"/>
                <w:sz w:val="22"/>
                <w:szCs w:val="22"/>
              </w:rPr>
              <w:br/>
              <w:t>Дополнительная маркировка - M+S</w:t>
            </w:r>
          </w:p>
        </w:tc>
      </w:tr>
      <w:tr w:rsidR="00F7612D" w:rsidTr="00F7612D">
        <w:trPr>
          <w:trHeight w:val="6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widowControl/>
              <w:jc w:val="center"/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rPr>
                <w:color w:val="000000"/>
                <w:sz w:val="22"/>
                <w:szCs w:val="22"/>
              </w:rPr>
            </w:pPr>
            <w:r w:rsidRPr="00B56074">
              <w:rPr>
                <w:color w:val="000000"/>
                <w:sz w:val="22"/>
                <w:szCs w:val="22"/>
              </w:rPr>
              <w:t xml:space="preserve">Автомобильная шина 225/75R16C CORDIANT CA-2 121/120R б/к M+S (всесезонная)  </w:t>
            </w:r>
            <w:proofErr w:type="spellStart"/>
            <w:r w:rsidRPr="00B56074">
              <w:rPr>
                <w:color w:val="000000"/>
                <w:sz w:val="22"/>
                <w:szCs w:val="22"/>
              </w:rPr>
              <w:t>дляУАЗ</w:t>
            </w:r>
            <w:proofErr w:type="spellEnd"/>
            <w:r w:rsidRPr="00B56074">
              <w:rPr>
                <w:color w:val="000000"/>
                <w:sz w:val="22"/>
                <w:szCs w:val="22"/>
              </w:rPr>
              <w:t xml:space="preserve">, ГАЗ Соболь </w:t>
            </w: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12D" w:rsidRPr="00B56074" w:rsidRDefault="00F7612D" w:rsidP="00F7612D">
            <w:pPr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Типоразмер - 225/75R16С</w:t>
            </w:r>
            <w:r w:rsidRPr="00B56074">
              <w:rPr>
                <w:sz w:val="22"/>
                <w:szCs w:val="22"/>
              </w:rPr>
              <w:br/>
              <w:t>Индекс несущей способности для максимально допустимой нагрузки на одинарную/сдвоенную шину не менее - 121/120*</w:t>
            </w:r>
            <w:r w:rsidRPr="00B56074">
              <w:rPr>
                <w:sz w:val="22"/>
                <w:szCs w:val="22"/>
              </w:rPr>
              <w:br/>
              <w:t>Индекс категории скорости не менее - N*</w:t>
            </w:r>
            <w:r w:rsidRPr="00B56074">
              <w:rPr>
                <w:sz w:val="22"/>
                <w:szCs w:val="22"/>
              </w:rPr>
              <w:br/>
              <w:t>Тип конструкции - радиальная</w:t>
            </w:r>
            <w:r w:rsidRPr="00B56074">
              <w:rPr>
                <w:sz w:val="22"/>
                <w:szCs w:val="22"/>
              </w:rPr>
              <w:br/>
              <w:t>Исполнение - бескамерное</w:t>
            </w:r>
            <w:r w:rsidRPr="00B56074">
              <w:rPr>
                <w:sz w:val="22"/>
                <w:szCs w:val="22"/>
              </w:rPr>
              <w:br/>
              <w:t xml:space="preserve">Конструкция каркаса и </w:t>
            </w:r>
            <w:proofErr w:type="spellStart"/>
            <w:r w:rsidRPr="00B56074">
              <w:rPr>
                <w:sz w:val="22"/>
                <w:szCs w:val="22"/>
              </w:rPr>
              <w:t>брекера</w:t>
            </w:r>
            <w:proofErr w:type="spellEnd"/>
            <w:r w:rsidRPr="00B56074">
              <w:rPr>
                <w:sz w:val="22"/>
                <w:szCs w:val="22"/>
              </w:rPr>
              <w:t xml:space="preserve"> - комбинированная</w:t>
            </w:r>
            <w:r w:rsidRPr="00B56074">
              <w:rPr>
                <w:sz w:val="22"/>
                <w:szCs w:val="22"/>
              </w:rPr>
              <w:br/>
              <w:t>Тип рисунка протектора - универсальный</w:t>
            </w:r>
            <w:r w:rsidRPr="00B56074">
              <w:rPr>
                <w:sz w:val="22"/>
                <w:szCs w:val="22"/>
              </w:rPr>
              <w:br/>
              <w:t>Максимальная скорость, км/ч не менее - 140*</w:t>
            </w:r>
            <w:r w:rsidRPr="00B56074">
              <w:rPr>
                <w:sz w:val="22"/>
                <w:szCs w:val="22"/>
              </w:rPr>
              <w:br/>
              <w:t>Максимальная нагрузка для одинарных колес, кг не менее – 1450*</w:t>
            </w:r>
            <w:r w:rsidRPr="00B56074">
              <w:rPr>
                <w:sz w:val="22"/>
                <w:szCs w:val="22"/>
              </w:rPr>
              <w:br/>
              <w:t>Максимальная нагрузка для сдвоенных колес, кг не менее – 1400*</w:t>
            </w:r>
            <w:r w:rsidRPr="00B56074">
              <w:rPr>
                <w:sz w:val="22"/>
                <w:szCs w:val="22"/>
              </w:rPr>
              <w:br/>
              <w:t>Обод рекомендуемый 6 J</w:t>
            </w:r>
            <w:r w:rsidRPr="00B56074">
              <w:rPr>
                <w:sz w:val="22"/>
                <w:szCs w:val="22"/>
              </w:rPr>
              <w:br/>
              <w:t>Тип вентиля бескамерной шины ЛБ</w:t>
            </w:r>
            <w:r w:rsidRPr="00B56074">
              <w:rPr>
                <w:sz w:val="22"/>
                <w:szCs w:val="22"/>
              </w:rPr>
              <w:br/>
              <w:t>Дополнительная маркировка M+S, POR</w:t>
            </w:r>
          </w:p>
        </w:tc>
      </w:tr>
      <w:tr w:rsidR="00F7612D" w:rsidTr="00F7612D">
        <w:trPr>
          <w:trHeight w:val="6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widowControl/>
              <w:jc w:val="center"/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rPr>
                <w:color w:val="000000"/>
                <w:sz w:val="22"/>
                <w:szCs w:val="22"/>
              </w:rPr>
            </w:pPr>
            <w:r w:rsidRPr="00B56074">
              <w:rPr>
                <w:color w:val="000000"/>
                <w:sz w:val="22"/>
                <w:szCs w:val="22"/>
              </w:rPr>
              <w:t xml:space="preserve">Автомобильная шина 22.5 315/70R22.5 КАМА NF 202 154/150L </w:t>
            </w:r>
            <w:proofErr w:type="spellStart"/>
            <w:r w:rsidRPr="00B56074">
              <w:rPr>
                <w:color w:val="000000"/>
                <w:sz w:val="22"/>
                <w:szCs w:val="22"/>
              </w:rPr>
              <w:t>рул</w:t>
            </w:r>
            <w:proofErr w:type="spellEnd"/>
            <w:r w:rsidRPr="00B56074">
              <w:rPr>
                <w:color w:val="000000"/>
                <w:sz w:val="22"/>
                <w:szCs w:val="22"/>
              </w:rPr>
              <w:t xml:space="preserve">. для КАМАЗ </w:t>
            </w: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12D" w:rsidRPr="00B56074" w:rsidRDefault="00F7612D" w:rsidP="00F7612D">
            <w:pPr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Типоразмер - 315/70R22.5</w:t>
            </w:r>
            <w:r w:rsidRPr="00B56074">
              <w:rPr>
                <w:sz w:val="22"/>
                <w:szCs w:val="22"/>
              </w:rPr>
              <w:br/>
              <w:t>Ось назначения рекомендуемая - Рулевая</w:t>
            </w:r>
            <w:r w:rsidRPr="00B56074">
              <w:rPr>
                <w:sz w:val="22"/>
                <w:szCs w:val="22"/>
              </w:rPr>
              <w:br/>
              <w:t>Ось назначения допускаемая - Ведущая</w:t>
            </w:r>
            <w:r w:rsidRPr="00B56074">
              <w:rPr>
                <w:sz w:val="22"/>
                <w:szCs w:val="22"/>
              </w:rPr>
              <w:br/>
              <w:t>Индекс несущей способности для максимально допустимой нагрузки на одинарную/сдвоенную шину не менее - 154/150*</w:t>
            </w:r>
            <w:r w:rsidRPr="00B56074">
              <w:rPr>
                <w:sz w:val="22"/>
                <w:szCs w:val="22"/>
              </w:rPr>
              <w:br/>
              <w:t>Индекс категории скорости не менее – L*</w:t>
            </w:r>
            <w:r w:rsidRPr="00B56074">
              <w:rPr>
                <w:sz w:val="22"/>
                <w:szCs w:val="22"/>
              </w:rPr>
              <w:br/>
              <w:t>Тип конструкции - Радиальная</w:t>
            </w:r>
            <w:r w:rsidRPr="00B56074">
              <w:rPr>
                <w:sz w:val="22"/>
                <w:szCs w:val="22"/>
              </w:rPr>
              <w:br/>
              <w:t>Исполнение - Бескамерное</w:t>
            </w:r>
            <w:r w:rsidRPr="00B56074">
              <w:rPr>
                <w:sz w:val="22"/>
                <w:szCs w:val="22"/>
              </w:rPr>
              <w:br/>
              <w:t xml:space="preserve">Конструкция каркаса и </w:t>
            </w:r>
            <w:proofErr w:type="spellStart"/>
            <w:r w:rsidRPr="00B56074">
              <w:rPr>
                <w:sz w:val="22"/>
                <w:szCs w:val="22"/>
              </w:rPr>
              <w:t>брекера</w:t>
            </w:r>
            <w:proofErr w:type="spellEnd"/>
            <w:r w:rsidRPr="00B56074">
              <w:rPr>
                <w:sz w:val="22"/>
                <w:szCs w:val="22"/>
              </w:rPr>
              <w:t xml:space="preserve"> - ЦМК</w:t>
            </w:r>
            <w:r w:rsidRPr="00B56074">
              <w:rPr>
                <w:sz w:val="22"/>
                <w:szCs w:val="22"/>
              </w:rPr>
              <w:br/>
              <w:t>Условия эксплуатации протектора - Региональная</w:t>
            </w:r>
            <w:r w:rsidRPr="00B56074">
              <w:rPr>
                <w:sz w:val="22"/>
                <w:szCs w:val="22"/>
              </w:rPr>
              <w:br/>
              <w:t>Максимально допустимая нагрузка для одинарных колес, кг не менее - 3 750*</w:t>
            </w:r>
            <w:r w:rsidRPr="00B56074">
              <w:rPr>
                <w:sz w:val="22"/>
                <w:szCs w:val="22"/>
              </w:rPr>
              <w:br/>
              <w:t>Максимально допустимая нагрузка для сдвоенных колес, кг не менее - 3 350*</w:t>
            </w:r>
            <w:r w:rsidRPr="00B56074">
              <w:rPr>
                <w:sz w:val="22"/>
                <w:szCs w:val="22"/>
              </w:rPr>
              <w:br/>
              <w:t>Обод рекомендуемый 9.00</w:t>
            </w:r>
            <w:r w:rsidRPr="00B56074">
              <w:rPr>
                <w:sz w:val="22"/>
                <w:szCs w:val="22"/>
              </w:rPr>
              <w:br/>
              <w:t>Тип вентиля бескамерной шины - УБ</w:t>
            </w:r>
            <w:r w:rsidRPr="00B56074">
              <w:rPr>
                <w:sz w:val="22"/>
                <w:szCs w:val="22"/>
              </w:rPr>
              <w:br/>
              <w:t>Дополнительная маркировка - M+S, 3PMSF</w:t>
            </w:r>
          </w:p>
        </w:tc>
      </w:tr>
      <w:tr w:rsidR="00F7612D" w:rsidTr="00F7612D">
        <w:trPr>
          <w:trHeight w:val="6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widowControl/>
              <w:jc w:val="center"/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10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rPr>
                <w:color w:val="000000"/>
                <w:sz w:val="22"/>
                <w:szCs w:val="22"/>
              </w:rPr>
            </w:pPr>
            <w:r w:rsidRPr="00B56074">
              <w:rPr>
                <w:color w:val="000000"/>
                <w:sz w:val="22"/>
                <w:szCs w:val="22"/>
              </w:rPr>
              <w:t xml:space="preserve">Автомобильная шина 315/70R22.5 КАМА NR 202 154/150L вед.  для КАМАЗ </w:t>
            </w: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12D" w:rsidRPr="00B56074" w:rsidRDefault="00F7612D" w:rsidP="00F7612D">
            <w:pPr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Типоразмер - 315/70R22.5</w:t>
            </w:r>
            <w:r w:rsidRPr="00B56074">
              <w:rPr>
                <w:sz w:val="22"/>
                <w:szCs w:val="22"/>
              </w:rPr>
              <w:br/>
              <w:t>Ось назначения рекомендуемая - Ведущая</w:t>
            </w:r>
            <w:r w:rsidRPr="00B56074">
              <w:rPr>
                <w:sz w:val="22"/>
                <w:szCs w:val="22"/>
              </w:rPr>
              <w:br/>
              <w:t>Ось назначения допускаемая - Рулевая</w:t>
            </w:r>
            <w:r w:rsidRPr="00B56074">
              <w:rPr>
                <w:sz w:val="22"/>
                <w:szCs w:val="22"/>
              </w:rPr>
              <w:br/>
            </w:r>
            <w:r w:rsidRPr="00B56074">
              <w:rPr>
                <w:sz w:val="22"/>
                <w:szCs w:val="22"/>
              </w:rPr>
              <w:lastRenderedPageBreak/>
              <w:t>Индекс несущей способности для максимально допустимой нагрузки на одинарную/сдвоенную шину не менее - 154/150*</w:t>
            </w:r>
            <w:r w:rsidRPr="00B56074">
              <w:rPr>
                <w:sz w:val="22"/>
                <w:szCs w:val="22"/>
              </w:rPr>
              <w:br/>
              <w:t>Индекс категории скорости не менее – L*</w:t>
            </w:r>
            <w:r w:rsidRPr="00B56074">
              <w:rPr>
                <w:sz w:val="22"/>
                <w:szCs w:val="22"/>
              </w:rPr>
              <w:br/>
              <w:t>Тип конструкции - Радиальная</w:t>
            </w:r>
            <w:r w:rsidRPr="00B56074">
              <w:rPr>
                <w:sz w:val="22"/>
                <w:szCs w:val="22"/>
              </w:rPr>
              <w:br/>
              <w:t>Исполнение - Бескамерное</w:t>
            </w:r>
            <w:r w:rsidRPr="00B56074">
              <w:rPr>
                <w:sz w:val="22"/>
                <w:szCs w:val="22"/>
              </w:rPr>
              <w:br/>
              <w:t xml:space="preserve">Конструкция каркаса и </w:t>
            </w:r>
            <w:proofErr w:type="spellStart"/>
            <w:r w:rsidRPr="00B56074">
              <w:rPr>
                <w:sz w:val="22"/>
                <w:szCs w:val="22"/>
              </w:rPr>
              <w:t>брекера</w:t>
            </w:r>
            <w:proofErr w:type="spellEnd"/>
            <w:r w:rsidRPr="00B56074">
              <w:rPr>
                <w:sz w:val="22"/>
                <w:szCs w:val="22"/>
              </w:rPr>
              <w:t xml:space="preserve"> - ЦМК</w:t>
            </w:r>
            <w:r w:rsidRPr="00B56074">
              <w:rPr>
                <w:sz w:val="22"/>
                <w:szCs w:val="22"/>
              </w:rPr>
              <w:br/>
              <w:t>Условия эксплуатации протектора – Региональная</w:t>
            </w:r>
          </w:p>
          <w:p w:rsidR="00F7612D" w:rsidRPr="00B56074" w:rsidRDefault="00F7612D" w:rsidP="00F7612D">
            <w:pPr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Максимальная скорость, км/ч не менее - 120*</w:t>
            </w:r>
            <w:r w:rsidRPr="00B56074">
              <w:rPr>
                <w:sz w:val="22"/>
                <w:szCs w:val="22"/>
              </w:rPr>
              <w:br/>
              <w:t>Максимально допустимая нагрузка для одинарных колес, кг не менее - 3 750*</w:t>
            </w:r>
            <w:r w:rsidRPr="00B56074">
              <w:rPr>
                <w:sz w:val="22"/>
                <w:szCs w:val="22"/>
              </w:rPr>
              <w:br/>
              <w:t>Максимально допустимая нагрузка для сдвоенных колес, кг не менее - 3 350*</w:t>
            </w:r>
            <w:r w:rsidRPr="00B56074">
              <w:rPr>
                <w:sz w:val="22"/>
                <w:szCs w:val="22"/>
              </w:rPr>
              <w:br/>
              <w:t>Обод рекомендуемый 9.00</w:t>
            </w:r>
            <w:r w:rsidRPr="00B56074">
              <w:rPr>
                <w:sz w:val="22"/>
                <w:szCs w:val="22"/>
              </w:rPr>
              <w:br/>
              <w:t>Тип вентиля бескамерной шины - УБ</w:t>
            </w:r>
            <w:r w:rsidRPr="00B56074">
              <w:rPr>
                <w:sz w:val="22"/>
                <w:szCs w:val="22"/>
              </w:rPr>
              <w:br/>
              <w:t>Дополнительная маркировка - M+S, 3PMSF</w:t>
            </w:r>
          </w:p>
        </w:tc>
      </w:tr>
      <w:tr w:rsidR="00F7612D" w:rsidTr="00F7612D">
        <w:trPr>
          <w:trHeight w:val="6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widowControl/>
              <w:jc w:val="center"/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2D" w:rsidRPr="00B56074" w:rsidRDefault="00F7612D" w:rsidP="00F7612D">
            <w:pPr>
              <w:rPr>
                <w:color w:val="000000"/>
                <w:sz w:val="22"/>
                <w:szCs w:val="22"/>
              </w:rPr>
            </w:pPr>
            <w:r w:rsidRPr="00B56074">
              <w:rPr>
                <w:color w:val="000000"/>
                <w:sz w:val="22"/>
                <w:szCs w:val="22"/>
              </w:rPr>
              <w:t xml:space="preserve">Автомобильная шина 385/65R22.5 КАМА NT 201 160K прицеп  для Полуприцепа </w:t>
            </w: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12D" w:rsidRPr="00B56074" w:rsidRDefault="00F7612D" w:rsidP="00F7612D">
            <w:pPr>
              <w:rPr>
                <w:sz w:val="22"/>
                <w:szCs w:val="22"/>
              </w:rPr>
            </w:pPr>
            <w:r w:rsidRPr="00B56074">
              <w:rPr>
                <w:sz w:val="22"/>
                <w:szCs w:val="22"/>
              </w:rPr>
              <w:t>Типоразмер - 385/65R22.5</w:t>
            </w:r>
            <w:r w:rsidRPr="00B56074">
              <w:rPr>
                <w:sz w:val="22"/>
                <w:szCs w:val="22"/>
              </w:rPr>
              <w:br/>
              <w:t>Ось назначения рекомендуемая - Прицепная</w:t>
            </w:r>
            <w:r w:rsidRPr="00B56074">
              <w:rPr>
                <w:sz w:val="22"/>
                <w:szCs w:val="22"/>
              </w:rPr>
              <w:br/>
              <w:t>Индекс несущей способности для максимально допустимой нагрузки на одинарную/сдвоенную шину не менее – 160*</w:t>
            </w:r>
            <w:r w:rsidRPr="00B56074">
              <w:rPr>
                <w:sz w:val="22"/>
                <w:szCs w:val="22"/>
              </w:rPr>
              <w:br/>
              <w:t>Индекс категории скорости не менее – K*</w:t>
            </w:r>
            <w:r w:rsidRPr="00B56074">
              <w:rPr>
                <w:sz w:val="22"/>
                <w:szCs w:val="22"/>
              </w:rPr>
              <w:br/>
              <w:t>Тип конструкции - Радиальная</w:t>
            </w:r>
            <w:r w:rsidRPr="00B56074">
              <w:rPr>
                <w:sz w:val="22"/>
                <w:szCs w:val="22"/>
              </w:rPr>
              <w:br/>
              <w:t>Исполнение - Бескамерное</w:t>
            </w:r>
            <w:r w:rsidRPr="00B56074">
              <w:rPr>
                <w:sz w:val="22"/>
                <w:szCs w:val="22"/>
              </w:rPr>
              <w:br/>
              <w:t xml:space="preserve">Конструкция каркаса и </w:t>
            </w:r>
            <w:proofErr w:type="spellStart"/>
            <w:r w:rsidRPr="00B56074">
              <w:rPr>
                <w:sz w:val="22"/>
                <w:szCs w:val="22"/>
              </w:rPr>
              <w:t>брекера</w:t>
            </w:r>
            <w:proofErr w:type="spellEnd"/>
            <w:r w:rsidRPr="00B56074">
              <w:rPr>
                <w:sz w:val="22"/>
                <w:szCs w:val="22"/>
              </w:rPr>
              <w:t xml:space="preserve"> - ЦМК</w:t>
            </w:r>
            <w:r w:rsidRPr="00B56074">
              <w:rPr>
                <w:sz w:val="22"/>
                <w:szCs w:val="22"/>
              </w:rPr>
              <w:br/>
              <w:t>Условия эксплуатации протектора - Региональная</w:t>
            </w:r>
            <w:r w:rsidRPr="00B56074">
              <w:rPr>
                <w:sz w:val="22"/>
                <w:szCs w:val="22"/>
              </w:rPr>
              <w:br/>
              <w:t>Максимальная скорость, км/ч не менее – 110*</w:t>
            </w:r>
            <w:r w:rsidRPr="00B56074">
              <w:rPr>
                <w:sz w:val="22"/>
                <w:szCs w:val="22"/>
              </w:rPr>
              <w:br/>
              <w:t>Максимально допустимая нагрузка для одинарных колес, кг не менее - 4500*</w:t>
            </w:r>
            <w:r w:rsidRPr="00B56074">
              <w:rPr>
                <w:sz w:val="22"/>
                <w:szCs w:val="22"/>
              </w:rPr>
              <w:br/>
              <w:t>Обод рекомендуемый 11.75</w:t>
            </w:r>
            <w:r w:rsidRPr="00B56074">
              <w:rPr>
                <w:sz w:val="22"/>
                <w:szCs w:val="22"/>
              </w:rPr>
              <w:br/>
              <w:t>Тип вентиля бескамерной шины - УБ</w:t>
            </w:r>
            <w:r w:rsidRPr="00B56074">
              <w:rPr>
                <w:sz w:val="22"/>
                <w:szCs w:val="22"/>
              </w:rPr>
              <w:br/>
              <w:t>Дополнительная маркировка - M+S</w:t>
            </w:r>
          </w:p>
        </w:tc>
      </w:tr>
    </w:tbl>
    <w:p w:rsidR="00762EDC" w:rsidRDefault="00673CDF">
      <w:pPr>
        <w:widowControl/>
        <w:tabs>
          <w:tab w:val="left" w:pos="709"/>
          <w:tab w:val="left" w:pos="6663"/>
        </w:tabs>
        <w:contextualSpacing/>
        <w:sectPr w:rsidR="00762EDC">
          <w:headerReference w:type="default" r:id="rId15"/>
          <w:headerReference w:type="first" r:id="rId16"/>
          <w:pgSz w:w="16838" w:h="11906" w:orient="landscape"/>
          <w:pgMar w:top="709" w:right="1134" w:bottom="567" w:left="1134" w:header="0" w:footer="0" w:gutter="0"/>
          <w:cols w:space="720"/>
          <w:formProt w:val="0"/>
          <w:titlePg/>
          <w:docGrid w:linePitch="360" w:charSpace="8192"/>
        </w:sectPr>
      </w:pPr>
      <w:r>
        <w:rPr>
          <w:rFonts w:eastAsia="Calibri"/>
          <w:sz w:val="24"/>
          <w:szCs w:val="24"/>
          <w:lang w:eastAsia="en-US"/>
        </w:rPr>
        <w:t xml:space="preserve">*-Допускаются к участию в закупке эквиваленты к товару, соответствующие указанным характеристикам, и находящиеся в перечне товаров из Реестра промышленной продукции, произведенной на территории Российской Федерации (вход на ресурс по ссылке: </w:t>
      </w:r>
      <w:hyperlink r:id="rId17">
        <w:r>
          <w:rPr>
            <w:rFonts w:eastAsia="Calibri"/>
            <w:color w:val="000080"/>
            <w:sz w:val="24"/>
            <w:szCs w:val="24"/>
            <w:u w:val="single"/>
            <w:lang w:eastAsia="en-US"/>
          </w:rPr>
          <w:t>https://gisp.gov.ru/pp719v2/pub/prod/</w:t>
        </w:r>
      </w:hyperlink>
      <w:r>
        <w:rPr>
          <w:rFonts w:eastAsia="Calibri"/>
          <w:sz w:val="24"/>
          <w:szCs w:val="24"/>
          <w:lang w:eastAsia="en-US"/>
        </w:rPr>
        <w:t xml:space="preserve">.Поставщиком по заявкам Покупателя, в количестве определенным </w:t>
      </w:r>
      <w:r w:rsidRPr="00F7612D">
        <w:rPr>
          <w:rFonts w:eastAsia="Calibri"/>
          <w:sz w:val="24"/>
          <w:szCs w:val="24"/>
          <w:lang w:eastAsia="en-US"/>
        </w:rPr>
        <w:t>потребностями Покупа</w:t>
      </w:r>
      <w:r w:rsidR="00824E06" w:rsidRPr="00F7612D">
        <w:rPr>
          <w:rFonts w:eastAsia="Calibri"/>
          <w:sz w:val="24"/>
          <w:szCs w:val="24"/>
          <w:lang w:eastAsia="en-US"/>
        </w:rPr>
        <w:t>теля</w:t>
      </w:r>
      <w:r>
        <w:br w:type="page"/>
      </w:r>
    </w:p>
    <w:p w:rsidR="00762EDC" w:rsidRDefault="00762EDC">
      <w:pPr>
        <w:widowControl/>
        <w:tabs>
          <w:tab w:val="left" w:pos="709"/>
          <w:tab w:val="left" w:pos="6663"/>
        </w:tabs>
        <w:contextualSpacing/>
        <w:jc w:val="right"/>
        <w:rPr>
          <w:rFonts w:eastAsia="Calibri"/>
          <w:sz w:val="24"/>
          <w:szCs w:val="24"/>
          <w:lang w:eastAsia="en-US"/>
        </w:rPr>
      </w:pPr>
    </w:p>
    <w:p w:rsidR="00762EDC" w:rsidRDefault="00673CDF">
      <w:pPr>
        <w:widowControl/>
        <w:tabs>
          <w:tab w:val="left" w:pos="709"/>
          <w:tab w:val="left" w:pos="6663"/>
        </w:tabs>
        <w:contextualSpacing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Приложение №3</w:t>
      </w:r>
    </w:p>
    <w:p w:rsidR="00762EDC" w:rsidRDefault="00673CDF">
      <w:pPr>
        <w:widowControl/>
        <w:tabs>
          <w:tab w:val="left" w:pos="709"/>
          <w:tab w:val="left" w:pos="6663"/>
        </w:tabs>
        <w:contextualSpacing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к Техническому заданию</w:t>
      </w:r>
    </w:p>
    <w:p w:rsidR="00762EDC" w:rsidRDefault="00762EDC">
      <w:pPr>
        <w:widowControl/>
        <w:tabs>
          <w:tab w:val="left" w:pos="709"/>
          <w:tab w:val="left" w:pos="6663"/>
        </w:tabs>
        <w:contextualSpacing/>
        <w:jc w:val="right"/>
        <w:rPr>
          <w:rFonts w:eastAsia="Calibri"/>
          <w:sz w:val="24"/>
          <w:szCs w:val="24"/>
          <w:lang w:eastAsia="en-US"/>
        </w:rPr>
      </w:pPr>
    </w:p>
    <w:p w:rsidR="00762EDC" w:rsidRDefault="00673CDF">
      <w:pPr>
        <w:widowControl/>
        <w:tabs>
          <w:tab w:val="left" w:pos="709"/>
          <w:tab w:val="left" w:pos="6663"/>
        </w:tabs>
        <w:contextualSpacing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Информация </w:t>
      </w:r>
    </w:p>
    <w:p w:rsidR="00762EDC" w:rsidRDefault="00673CDF">
      <w:pPr>
        <w:widowControl/>
        <w:tabs>
          <w:tab w:val="left" w:pos="709"/>
          <w:tab w:val="left" w:pos="6663"/>
        </w:tabs>
        <w:contextualSpacing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о местах поставки Товара</w:t>
      </w:r>
    </w:p>
    <w:p w:rsidR="00762EDC" w:rsidRDefault="00762EDC">
      <w:pPr>
        <w:widowControl/>
        <w:tabs>
          <w:tab w:val="left" w:pos="709"/>
          <w:tab w:val="left" w:pos="6663"/>
        </w:tabs>
        <w:contextualSpacing/>
        <w:rPr>
          <w:rFonts w:eastAsia="Calibri"/>
          <w:sz w:val="24"/>
          <w:szCs w:val="24"/>
          <w:lang w:eastAsia="en-US"/>
        </w:rPr>
      </w:pPr>
    </w:p>
    <w:p w:rsidR="00762EDC" w:rsidRDefault="00762EDC">
      <w:pPr>
        <w:widowControl/>
        <w:tabs>
          <w:tab w:val="left" w:pos="709"/>
          <w:tab w:val="left" w:pos="6663"/>
        </w:tabs>
        <w:contextualSpacing/>
        <w:rPr>
          <w:rFonts w:eastAsia="Calibri"/>
          <w:sz w:val="24"/>
          <w:szCs w:val="24"/>
          <w:lang w:eastAsia="en-US"/>
        </w:rPr>
      </w:pPr>
    </w:p>
    <w:tbl>
      <w:tblPr>
        <w:tblW w:w="9898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789"/>
        <w:gridCol w:w="3579"/>
        <w:gridCol w:w="2410"/>
        <w:gridCol w:w="2412"/>
        <w:gridCol w:w="708"/>
      </w:tblGrid>
      <w:tr w:rsidR="00F7612D" w:rsidTr="00F7612D">
        <w:trPr>
          <w:trHeight w:val="61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2D" w:rsidRDefault="00F7612D">
            <w:pPr>
              <w:widowControl/>
              <w:ind w:left="30" w:hanging="3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2D" w:rsidRDefault="00F7612D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Субъект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2D" w:rsidRDefault="00F7612D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Город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2D" w:rsidRDefault="00F7612D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2D" w:rsidRDefault="00F7612D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Дом</w:t>
            </w:r>
          </w:p>
        </w:tc>
      </w:tr>
      <w:tr w:rsidR="00F7612D" w:rsidTr="00F7612D">
        <w:trPr>
          <w:trHeight w:val="31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2D" w:rsidRDefault="00F7612D" w:rsidP="00F7612D">
            <w:pPr>
              <w:widowControl/>
              <w:spacing w:after="160" w:line="259" w:lineRule="auto"/>
              <w:ind w:left="11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2D" w:rsidRDefault="00F7612D" w:rsidP="00F7612D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F623A9">
              <w:t>УФПС г. Санкт-Петербурга и Ленинградской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2D" w:rsidRDefault="00F7612D" w:rsidP="00F7612D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F623A9">
              <w:t>г. Санкт-Петербург.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2D" w:rsidRPr="00F623A9" w:rsidRDefault="00F7612D" w:rsidP="00F7612D">
            <w:pPr>
              <w:jc w:val="center"/>
            </w:pPr>
            <w:r w:rsidRPr="00F623A9">
              <w:t>ул. Софийская</w:t>
            </w:r>
          </w:p>
          <w:p w:rsidR="00F7612D" w:rsidRDefault="00F7612D" w:rsidP="00F76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2D" w:rsidRDefault="00F7612D" w:rsidP="00F761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</w:tr>
    </w:tbl>
    <w:p w:rsidR="00762EDC" w:rsidRDefault="00762EDC">
      <w:pPr>
        <w:widowControl/>
        <w:tabs>
          <w:tab w:val="left" w:pos="709"/>
          <w:tab w:val="left" w:pos="6663"/>
        </w:tabs>
        <w:contextualSpacing/>
        <w:rPr>
          <w:rFonts w:eastAsia="Calibri"/>
          <w:sz w:val="24"/>
          <w:szCs w:val="24"/>
          <w:lang w:eastAsia="en-US"/>
        </w:rPr>
      </w:pPr>
    </w:p>
    <w:sectPr w:rsidR="00762EDC">
      <w:headerReference w:type="default" r:id="rId18"/>
      <w:headerReference w:type="first" r:id="rId19"/>
      <w:pgSz w:w="11906" w:h="16838"/>
      <w:pgMar w:top="709" w:right="567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4CF" w:rsidRDefault="006624CF">
      <w:r>
        <w:separator/>
      </w:r>
    </w:p>
  </w:endnote>
  <w:endnote w:type="continuationSeparator" w:id="0">
    <w:p w:rsidR="006624CF" w:rsidRDefault="0066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4CF" w:rsidRDefault="006624CF">
      <w:r>
        <w:separator/>
      </w:r>
    </w:p>
  </w:footnote>
  <w:footnote w:type="continuationSeparator" w:id="0">
    <w:p w:rsidR="006624CF" w:rsidRDefault="00662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DC" w:rsidRDefault="00762E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DC" w:rsidRDefault="00762E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DC" w:rsidRDefault="00762EDC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DC" w:rsidRDefault="00762ED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DC" w:rsidRDefault="00762ED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DC" w:rsidRDefault="00762ED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DC" w:rsidRDefault="00762EDC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DC" w:rsidRDefault="00762EDC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DC" w:rsidRDefault="00762E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039"/>
    <w:multiLevelType w:val="multilevel"/>
    <w:tmpl w:val="55C0FB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571602"/>
    <w:multiLevelType w:val="multilevel"/>
    <w:tmpl w:val="FA288746"/>
    <w:lvl w:ilvl="0">
      <w:start w:val="8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1725284A"/>
    <w:multiLevelType w:val="multilevel"/>
    <w:tmpl w:val="A2BA43EC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8" w:hanging="375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3" w15:restartNumberingAfterBreak="0">
    <w:nsid w:val="3C8217AA"/>
    <w:multiLevelType w:val="multilevel"/>
    <w:tmpl w:val="2CA2AED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353F74"/>
    <w:multiLevelType w:val="multilevel"/>
    <w:tmpl w:val="26084472"/>
    <w:lvl w:ilvl="0">
      <w:start w:val="4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5" w15:restartNumberingAfterBreak="0">
    <w:nsid w:val="74150F1D"/>
    <w:multiLevelType w:val="multilevel"/>
    <w:tmpl w:val="EAAC652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6" w15:restartNumberingAfterBreak="0">
    <w:nsid w:val="7BA96117"/>
    <w:multiLevelType w:val="hybridMultilevel"/>
    <w:tmpl w:val="E214B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105C0"/>
    <w:multiLevelType w:val="multilevel"/>
    <w:tmpl w:val="7D300E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DC"/>
    <w:rsid w:val="00633EEB"/>
    <w:rsid w:val="006624CF"/>
    <w:rsid w:val="00673CDF"/>
    <w:rsid w:val="00690F50"/>
    <w:rsid w:val="00762EDC"/>
    <w:rsid w:val="00824E06"/>
    <w:rsid w:val="009B40BB"/>
    <w:rsid w:val="00D155F3"/>
    <w:rsid w:val="00F7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1B30"/>
  <w15:docId w15:val="{F23BE49E-CC9C-4676-9417-17292C08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383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A4A6C"/>
    <w:pPr>
      <w:keepNext/>
      <w:widowControl/>
      <w:spacing w:before="240" w:after="60" w:line="276" w:lineRule="auto"/>
      <w:outlineLvl w:val="0"/>
    </w:pPr>
    <w:rPr>
      <w:rFonts w:ascii="Cambria" w:hAnsi="Cambria" w:cs="Cambria"/>
      <w:b/>
      <w:bCs/>
      <w:kern w:val="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A4A6C"/>
    <w:pPr>
      <w:keepNext/>
      <w:keepLines/>
      <w:widowControl/>
      <w:spacing w:before="40"/>
      <w:jc w:val="both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37E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DB37ED"/>
    <w:rPr>
      <w:color w:val="800080"/>
      <w:u w:val="single"/>
    </w:rPr>
  </w:style>
  <w:style w:type="character" w:customStyle="1" w:styleId="a5">
    <w:name w:val="Текст выноски Знак"/>
    <w:link w:val="a6"/>
    <w:uiPriority w:val="99"/>
    <w:semiHidden/>
    <w:qFormat/>
    <w:rsid w:val="00A12D8C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8"/>
    <w:uiPriority w:val="99"/>
    <w:qFormat/>
    <w:rsid w:val="004B1751"/>
    <w:rPr>
      <w:rFonts w:ascii="Symbol" w:eastAsia="Times New Roman" w:hAnsi="Symbol" w:cs="Symbol"/>
      <w:sz w:val="24"/>
      <w:szCs w:val="24"/>
    </w:rPr>
  </w:style>
  <w:style w:type="character" w:customStyle="1" w:styleId="a9">
    <w:name w:val="Нижний колонтитул Знак"/>
    <w:link w:val="aa"/>
    <w:uiPriority w:val="99"/>
    <w:qFormat/>
    <w:rsid w:val="004B1751"/>
    <w:rPr>
      <w:rFonts w:ascii="Symbol" w:eastAsia="Times New Roman" w:hAnsi="Symbol" w:cs="Symbol"/>
      <w:sz w:val="24"/>
      <w:szCs w:val="24"/>
    </w:rPr>
  </w:style>
  <w:style w:type="character" w:customStyle="1" w:styleId="ab">
    <w:name w:val="Подзаголовок Знак"/>
    <w:link w:val="ac"/>
    <w:qFormat/>
    <w:rsid w:val="004B1751"/>
    <w:rPr>
      <w:rFonts w:ascii="Times New Roman" w:eastAsia="Arial Unicode MS" w:hAnsi="Times New Roman" w:cs="Times New Roman"/>
      <w:sz w:val="28"/>
      <w:szCs w:val="24"/>
    </w:rPr>
  </w:style>
  <w:style w:type="character" w:customStyle="1" w:styleId="ad">
    <w:name w:val="Основной текст Знак"/>
    <w:link w:val="ae"/>
    <w:uiPriority w:val="99"/>
    <w:semiHidden/>
    <w:qFormat/>
    <w:rsid w:val="004B1751"/>
    <w:rPr>
      <w:rFonts w:ascii="Symbol" w:eastAsia="Times New Roman" w:hAnsi="Symbol" w:cs="Symbol"/>
      <w:sz w:val="24"/>
      <w:szCs w:val="24"/>
    </w:rPr>
  </w:style>
  <w:style w:type="character" w:styleId="af">
    <w:name w:val="annotation reference"/>
    <w:uiPriority w:val="99"/>
    <w:semiHidden/>
    <w:unhideWhenUsed/>
    <w:qFormat/>
    <w:rsid w:val="00A203A2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A203A2"/>
    <w:rPr>
      <w:rFonts w:ascii="Times New Roman" w:hAnsi="Times New Roman" w:cs="Times New Roman"/>
      <w:sz w:val="20"/>
      <w:szCs w:val="20"/>
    </w:rPr>
  </w:style>
  <w:style w:type="character" w:customStyle="1" w:styleId="af2">
    <w:name w:val="Тема примечания Знак"/>
    <w:link w:val="af3"/>
    <w:uiPriority w:val="99"/>
    <w:semiHidden/>
    <w:qFormat/>
    <w:rsid w:val="00A203A2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link w:val="1"/>
    <w:uiPriority w:val="99"/>
    <w:qFormat/>
    <w:rsid w:val="006A4A6C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qFormat/>
    <w:rsid w:val="006A4A6C"/>
    <w:rPr>
      <w:rFonts w:ascii="Calibri Light" w:hAnsi="Calibri Light" w:cs="Calibri Light"/>
      <w:color w:val="2E74B5"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6A4A6C"/>
    <w:rPr>
      <w:rFonts w:ascii="Arial" w:hAnsi="Arial" w:cs="Arial"/>
    </w:rPr>
  </w:style>
  <w:style w:type="character" w:customStyle="1" w:styleId="af4">
    <w:name w:val="Текст сноски Знак"/>
    <w:link w:val="af5"/>
    <w:uiPriority w:val="99"/>
    <w:qFormat/>
    <w:rsid w:val="006A4A6C"/>
    <w:rPr>
      <w:rFonts w:ascii="Times New Roman" w:hAnsi="Times New Roman"/>
      <w:sz w:val="24"/>
      <w:szCs w:val="24"/>
      <w:lang w:eastAsia="en-US"/>
    </w:rPr>
  </w:style>
  <w:style w:type="character" w:customStyle="1" w:styleId="af6">
    <w:name w:val="Символ сноски"/>
    <w:uiPriority w:val="99"/>
    <w:semiHidden/>
    <w:qFormat/>
    <w:rsid w:val="006A4A6C"/>
    <w:rPr>
      <w:rFonts w:ascii="Times New Roman" w:hAnsi="Times New Roman" w:cs="Times New Roman"/>
      <w:vertAlign w:val="superscript"/>
      <w:lang w:val="ru-RU"/>
    </w:rPr>
  </w:style>
  <w:style w:type="character" w:styleId="af7">
    <w:name w:val="footnote reference"/>
    <w:rPr>
      <w:rFonts w:ascii="Times New Roman" w:hAnsi="Times New Roman" w:cs="Times New Roman"/>
      <w:vertAlign w:val="superscript"/>
      <w:lang w:val="ru-RU"/>
    </w:rPr>
  </w:style>
  <w:style w:type="character" w:customStyle="1" w:styleId="af8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f9"/>
    <w:uiPriority w:val="99"/>
    <w:qFormat/>
    <w:locked/>
    <w:rsid w:val="006A4A6C"/>
    <w:rPr>
      <w:rFonts w:ascii="Tahoma" w:hAnsi="Tahoma"/>
      <w:sz w:val="22"/>
      <w:szCs w:val="22"/>
      <w:lang w:eastAsia="en-US"/>
    </w:rPr>
  </w:style>
  <w:style w:type="character" w:customStyle="1" w:styleId="idxs1">
    <w:name w:val="idxs1"/>
    <w:uiPriority w:val="99"/>
    <w:qFormat/>
    <w:rsid w:val="006A4A6C"/>
  </w:style>
  <w:style w:type="character" w:customStyle="1" w:styleId="idxp1">
    <w:name w:val="idxp1"/>
    <w:uiPriority w:val="99"/>
    <w:qFormat/>
    <w:rsid w:val="006A4A6C"/>
  </w:style>
  <w:style w:type="paragraph" w:styleId="afa">
    <w:name w:val="Title"/>
    <w:basedOn w:val="a"/>
    <w:next w:val="ae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e">
    <w:name w:val="Body Text"/>
    <w:basedOn w:val="a"/>
    <w:link w:val="ad"/>
    <w:uiPriority w:val="99"/>
    <w:semiHidden/>
    <w:unhideWhenUsed/>
    <w:rsid w:val="004B1751"/>
    <w:pPr>
      <w:widowControl/>
      <w:spacing w:after="120"/>
    </w:pPr>
    <w:rPr>
      <w:rFonts w:ascii="Symbol" w:hAnsi="Symbol" w:cs="Symbol"/>
      <w:sz w:val="24"/>
      <w:szCs w:val="24"/>
    </w:rPr>
  </w:style>
  <w:style w:type="paragraph" w:styleId="afb">
    <w:name w:val="List"/>
    <w:basedOn w:val="ae"/>
    <w:rPr>
      <w:rFonts w:cs="Noto San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xl83">
    <w:name w:val="xl83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  <w:jc w:val="center"/>
      <w:textAlignment w:val="top"/>
    </w:pPr>
  </w:style>
  <w:style w:type="paragraph" w:customStyle="1" w:styleId="xl84">
    <w:name w:val="xl84"/>
    <w:basedOn w:val="a"/>
    <w:qFormat/>
    <w:rsid w:val="00DB37ED"/>
    <w:pPr>
      <w:widowControl/>
      <w:spacing w:beforeAutospacing="1" w:afterAutospacing="1"/>
    </w:pPr>
    <w:rPr>
      <w:sz w:val="24"/>
      <w:szCs w:val="24"/>
    </w:rPr>
  </w:style>
  <w:style w:type="paragraph" w:customStyle="1" w:styleId="xl85">
    <w:name w:val="xl85"/>
    <w:basedOn w:val="a"/>
    <w:qFormat/>
    <w:rsid w:val="00DB37ED"/>
    <w:pPr>
      <w:widowControl/>
      <w:spacing w:beforeAutospacing="1" w:afterAutospacing="1"/>
    </w:pPr>
  </w:style>
  <w:style w:type="paragraph" w:customStyle="1" w:styleId="xl86">
    <w:name w:val="xl86"/>
    <w:basedOn w:val="a"/>
    <w:qFormat/>
    <w:rsid w:val="00DB37ED"/>
    <w:pPr>
      <w:widowControl/>
      <w:spacing w:beforeAutospacing="1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top"/>
    </w:pPr>
  </w:style>
  <w:style w:type="paragraph" w:customStyle="1" w:styleId="xl88">
    <w:name w:val="xl88"/>
    <w:basedOn w:val="a"/>
    <w:qFormat/>
    <w:rsid w:val="00DB37ED"/>
    <w:pPr>
      <w:widowControl/>
      <w:spacing w:beforeAutospacing="1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qFormat/>
    <w:rsid w:val="00DB37ED"/>
    <w:pPr>
      <w:widowControl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2">
    <w:name w:val="xl92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93">
    <w:name w:val="xl93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94">
    <w:name w:val="xl94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paragraph" w:customStyle="1" w:styleId="xl95">
    <w:name w:val="xl95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96">
    <w:name w:val="xl96"/>
    <w:basedOn w:val="a"/>
    <w:qFormat/>
    <w:rsid w:val="00DB37ED"/>
    <w:pPr>
      <w:widowControl/>
      <w:spacing w:beforeAutospacing="1" w:afterAutospacing="1"/>
    </w:pPr>
  </w:style>
  <w:style w:type="paragraph" w:customStyle="1" w:styleId="xl97">
    <w:name w:val="xl97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98">
    <w:name w:val="xl98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99">
    <w:name w:val="xl99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100">
    <w:name w:val="xl100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101">
    <w:name w:val="xl101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102">
    <w:name w:val="xl102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103">
    <w:name w:val="xl103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104">
    <w:name w:val="xl104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105">
    <w:name w:val="xl105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106">
    <w:name w:val="xl106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07">
    <w:name w:val="xl107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108">
    <w:name w:val="xl108"/>
    <w:basedOn w:val="a"/>
    <w:qFormat/>
    <w:rsid w:val="00DB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styleId="a6">
    <w:name w:val="Balloon Text"/>
    <w:basedOn w:val="a"/>
    <w:link w:val="a5"/>
    <w:uiPriority w:val="99"/>
    <w:semiHidden/>
    <w:unhideWhenUsed/>
    <w:qFormat/>
    <w:rsid w:val="00A12D8C"/>
    <w:rPr>
      <w:rFonts w:ascii="Tahoma" w:hAnsi="Tahoma" w:cs="Tahoma"/>
      <w:sz w:val="16"/>
      <w:szCs w:val="16"/>
    </w:rPr>
  </w:style>
  <w:style w:type="paragraph" w:customStyle="1" w:styleId="xl109">
    <w:name w:val="xl109"/>
    <w:basedOn w:val="a"/>
    <w:qFormat/>
    <w:rsid w:val="0071258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110">
    <w:name w:val="xl110"/>
    <w:basedOn w:val="a"/>
    <w:qFormat/>
    <w:rsid w:val="0071258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msonormal0">
    <w:name w:val="msonormal"/>
    <w:basedOn w:val="a"/>
    <w:qFormat/>
    <w:rsid w:val="00C61E72"/>
    <w:pPr>
      <w:widowControl/>
      <w:spacing w:beforeAutospacing="1" w:afterAutospacing="1"/>
    </w:pPr>
    <w:rPr>
      <w:sz w:val="24"/>
      <w:szCs w:val="24"/>
    </w:rPr>
  </w:style>
  <w:style w:type="paragraph" w:customStyle="1" w:styleId="xl66">
    <w:name w:val="xl66"/>
    <w:basedOn w:val="a"/>
    <w:qFormat/>
    <w:rsid w:val="00C61E72"/>
    <w:pPr>
      <w:widowControl/>
      <w:spacing w:beforeAutospacing="1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C61E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C61E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C61E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C61E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C61E72"/>
    <w:pPr>
      <w:widowControl/>
      <w:spacing w:beforeAutospacing="1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C61E72"/>
    <w:pPr>
      <w:widowControl/>
      <w:spacing w:beforeAutospacing="1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C61E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C61E72"/>
    <w:pPr>
      <w:widowControl/>
      <w:spacing w:beforeAutospacing="1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C61E72"/>
    <w:pPr>
      <w:widowControl/>
      <w:spacing w:beforeAutospacing="1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C61E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77">
    <w:name w:val="xl77"/>
    <w:basedOn w:val="a"/>
    <w:qFormat/>
    <w:rsid w:val="00C61E72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C61E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C61E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C61E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C61E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qFormat/>
    <w:rsid w:val="00C61E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user1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4B1751"/>
    <w:pPr>
      <w:widowControl/>
      <w:tabs>
        <w:tab w:val="center" w:pos="4677"/>
        <w:tab w:val="right" w:pos="9355"/>
      </w:tabs>
    </w:pPr>
    <w:rPr>
      <w:rFonts w:ascii="Symbol" w:hAnsi="Symbol" w:cs="Symbol"/>
      <w:sz w:val="24"/>
      <w:szCs w:val="24"/>
    </w:rPr>
  </w:style>
  <w:style w:type="paragraph" w:styleId="aa">
    <w:name w:val="footer"/>
    <w:basedOn w:val="a"/>
    <w:link w:val="a9"/>
    <w:uiPriority w:val="99"/>
    <w:rsid w:val="004B1751"/>
    <w:pPr>
      <w:widowControl/>
      <w:tabs>
        <w:tab w:val="center" w:pos="4677"/>
        <w:tab w:val="right" w:pos="9355"/>
      </w:tabs>
    </w:pPr>
    <w:rPr>
      <w:rFonts w:ascii="Symbol" w:hAnsi="Symbol" w:cs="Symbol"/>
      <w:sz w:val="24"/>
      <w:szCs w:val="24"/>
    </w:rPr>
  </w:style>
  <w:style w:type="paragraph" w:styleId="af9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"/>
    <w:basedOn w:val="a"/>
    <w:link w:val="af8"/>
    <w:uiPriority w:val="99"/>
    <w:qFormat/>
    <w:rsid w:val="004B1751"/>
    <w:pPr>
      <w:widowControl/>
      <w:spacing w:after="200" w:line="276" w:lineRule="auto"/>
      <w:ind w:left="720"/>
      <w:contextualSpacing/>
    </w:pPr>
    <w:rPr>
      <w:rFonts w:ascii="Tahoma" w:hAnsi="Tahoma"/>
      <w:sz w:val="22"/>
      <w:szCs w:val="22"/>
      <w:lang w:eastAsia="en-US"/>
    </w:rPr>
  </w:style>
  <w:style w:type="paragraph" w:styleId="ac">
    <w:name w:val="Subtitle"/>
    <w:basedOn w:val="a"/>
    <w:next w:val="ae"/>
    <w:link w:val="ab"/>
    <w:qFormat/>
    <w:rsid w:val="004B1751"/>
    <w:rPr>
      <w:rFonts w:eastAsia="Arial Unicode MS"/>
      <w:sz w:val="28"/>
      <w:szCs w:val="24"/>
    </w:rPr>
  </w:style>
  <w:style w:type="paragraph" w:styleId="aff">
    <w:name w:val="No Spacing"/>
    <w:uiPriority w:val="99"/>
    <w:qFormat/>
    <w:rsid w:val="004B1751"/>
    <w:rPr>
      <w:rFonts w:ascii="Times New Roman" w:hAnsi="Times New Roman"/>
      <w:sz w:val="24"/>
      <w:szCs w:val="24"/>
    </w:rPr>
  </w:style>
  <w:style w:type="paragraph" w:styleId="af1">
    <w:name w:val="annotation text"/>
    <w:basedOn w:val="a"/>
    <w:link w:val="af0"/>
    <w:uiPriority w:val="99"/>
    <w:semiHidden/>
    <w:unhideWhenUsed/>
    <w:rsid w:val="00A203A2"/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A203A2"/>
    <w:rPr>
      <w:b/>
      <w:bCs/>
    </w:rPr>
  </w:style>
  <w:style w:type="paragraph" w:customStyle="1" w:styleId="xl65">
    <w:name w:val="xl65"/>
    <w:basedOn w:val="a"/>
    <w:qFormat/>
    <w:rsid w:val="00BA252F"/>
    <w:pPr>
      <w:widowControl/>
      <w:spacing w:beforeAutospacing="1" w:afterAutospacing="1"/>
    </w:pPr>
    <w:rPr>
      <w:sz w:val="24"/>
      <w:szCs w:val="24"/>
    </w:rPr>
  </w:style>
  <w:style w:type="paragraph" w:customStyle="1" w:styleId="ConsPlusNormal0">
    <w:name w:val="ConsPlusNormal"/>
    <w:link w:val="ConsPlusNormal"/>
    <w:qFormat/>
    <w:rsid w:val="0005070A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05070A"/>
    <w:pPr>
      <w:widowControl w:val="0"/>
    </w:pPr>
    <w:rPr>
      <w:rFonts w:cs="Calibri"/>
      <w:b/>
      <w:sz w:val="22"/>
    </w:rPr>
  </w:style>
  <w:style w:type="paragraph" w:customStyle="1" w:styleId="11">
    <w:name w:val="Абзац списка1"/>
    <w:basedOn w:val="a"/>
    <w:uiPriority w:val="99"/>
    <w:qFormat/>
    <w:rsid w:val="006A4A6C"/>
    <w:pPr>
      <w:widowControl/>
      <w:ind w:left="720"/>
    </w:pPr>
    <w:rPr>
      <w:sz w:val="24"/>
      <w:szCs w:val="24"/>
    </w:rPr>
  </w:style>
  <w:style w:type="paragraph" w:styleId="af5">
    <w:name w:val="footnote text"/>
    <w:basedOn w:val="a"/>
    <w:link w:val="af4"/>
    <w:uiPriority w:val="99"/>
    <w:semiHidden/>
    <w:rsid w:val="006A4A6C"/>
    <w:pPr>
      <w:widowControl/>
    </w:pPr>
    <w:rPr>
      <w:sz w:val="24"/>
      <w:szCs w:val="24"/>
      <w:lang w:eastAsia="en-US"/>
    </w:rPr>
  </w:style>
  <w:style w:type="paragraph" w:customStyle="1" w:styleId="12">
    <w:name w:val="Знак Знак Знак1"/>
    <w:basedOn w:val="a"/>
    <w:uiPriority w:val="99"/>
    <w:qFormat/>
    <w:rsid w:val="006A4A6C"/>
    <w:pPr>
      <w:widowControl/>
      <w:tabs>
        <w:tab w:val="left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ont5">
    <w:name w:val="font5"/>
    <w:basedOn w:val="a"/>
    <w:uiPriority w:val="99"/>
    <w:qFormat/>
    <w:rsid w:val="006A4A6C"/>
    <w:pPr>
      <w:widowControl/>
      <w:spacing w:beforeAutospacing="1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qFormat/>
    <w:rsid w:val="006A4A6C"/>
    <w:pPr>
      <w:widowControl/>
      <w:spacing w:beforeAutospacing="1" w:afterAutospacing="1"/>
    </w:pPr>
    <w:rPr>
      <w:color w:val="000000"/>
      <w:sz w:val="22"/>
      <w:szCs w:val="22"/>
    </w:rPr>
  </w:style>
  <w:style w:type="paragraph" w:customStyle="1" w:styleId="pboth">
    <w:name w:val="pboth"/>
    <w:basedOn w:val="a"/>
    <w:qFormat/>
    <w:rsid w:val="001D7619"/>
    <w:pPr>
      <w:widowControl/>
      <w:spacing w:beforeAutospacing="1" w:afterAutospacing="1"/>
    </w:pPr>
    <w:rPr>
      <w:sz w:val="24"/>
      <w:szCs w:val="24"/>
    </w:rPr>
  </w:style>
  <w:style w:type="paragraph" w:styleId="aff0">
    <w:name w:val="Normal (Web)"/>
    <w:basedOn w:val="a"/>
    <w:uiPriority w:val="99"/>
    <w:qFormat/>
    <w:rsid w:val="001D7619"/>
    <w:pPr>
      <w:widowControl/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1D7619"/>
    <w:pPr>
      <w:widowControl/>
      <w:spacing w:beforeAutospacing="1" w:afterAutospacing="1"/>
    </w:pPr>
    <w:rPr>
      <w:sz w:val="24"/>
      <w:szCs w:val="24"/>
    </w:rPr>
  </w:style>
  <w:style w:type="paragraph" w:styleId="aff1">
    <w:name w:val="Revision"/>
    <w:uiPriority w:val="99"/>
    <w:semiHidden/>
    <w:qFormat/>
    <w:rsid w:val="006F0417"/>
    <w:rPr>
      <w:rFonts w:ascii="Times New Roman" w:hAnsi="Times New Roman"/>
    </w:rPr>
  </w:style>
  <w:style w:type="paragraph" w:customStyle="1" w:styleId="LBScheduleBodytext">
    <w:name w:val="LB Schedule Body text"/>
    <w:basedOn w:val="a"/>
    <w:qFormat/>
    <w:rsid w:val="004D6E25"/>
    <w:pPr>
      <w:widowControl/>
      <w:spacing w:before="60" w:after="60"/>
      <w:textAlignment w:val="baseline"/>
    </w:pPr>
    <w:rPr>
      <w:sz w:val="24"/>
      <w:lang w:val="en-GB" w:eastAsia="en-US"/>
    </w:r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Верхний колонтитул слева (user)"/>
    <w:basedOn w:val="a8"/>
    <w:qFormat/>
  </w:style>
  <w:style w:type="paragraph" w:customStyle="1" w:styleId="aff2">
    <w:name w:val="Содержимое врезки"/>
    <w:basedOn w:val="a"/>
    <w:qFormat/>
  </w:style>
  <w:style w:type="paragraph" w:customStyle="1" w:styleId="aff3">
    <w:name w:val="Верхний колонтитул слева"/>
    <w:basedOn w:val="a8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numbering" w:customStyle="1" w:styleId="aff6">
    <w:name w:val="Без списка"/>
    <w:uiPriority w:val="99"/>
    <w:semiHidden/>
    <w:unhideWhenUsed/>
    <w:qFormat/>
  </w:style>
  <w:style w:type="numbering" w:customStyle="1" w:styleId="13">
    <w:name w:val="Нет списка1"/>
    <w:uiPriority w:val="99"/>
    <w:semiHidden/>
    <w:qFormat/>
    <w:rsid w:val="004B1751"/>
  </w:style>
  <w:style w:type="numbering" w:customStyle="1" w:styleId="110">
    <w:name w:val="Нет списка11"/>
    <w:uiPriority w:val="99"/>
    <w:semiHidden/>
    <w:unhideWhenUsed/>
    <w:qFormat/>
    <w:rsid w:val="004B1751"/>
  </w:style>
  <w:style w:type="numbering" w:customStyle="1" w:styleId="111">
    <w:name w:val="Нет списка111"/>
    <w:uiPriority w:val="99"/>
    <w:semiHidden/>
    <w:unhideWhenUsed/>
    <w:qFormat/>
    <w:rsid w:val="004B1751"/>
  </w:style>
  <w:style w:type="numbering" w:customStyle="1" w:styleId="21">
    <w:name w:val="Нет списка2"/>
    <w:uiPriority w:val="99"/>
    <w:semiHidden/>
    <w:qFormat/>
    <w:rsid w:val="00B756F2"/>
  </w:style>
  <w:style w:type="numbering" w:customStyle="1" w:styleId="3">
    <w:name w:val="Нет списка3"/>
    <w:uiPriority w:val="99"/>
    <w:semiHidden/>
    <w:unhideWhenUsed/>
    <w:qFormat/>
    <w:rsid w:val="004D6E25"/>
  </w:style>
  <w:style w:type="numbering" w:customStyle="1" w:styleId="4">
    <w:name w:val="Нет списка4"/>
    <w:uiPriority w:val="99"/>
    <w:semiHidden/>
    <w:unhideWhenUsed/>
    <w:qFormat/>
    <w:rsid w:val="004676AB"/>
  </w:style>
  <w:style w:type="table" w:styleId="aff7">
    <w:name w:val="Table Grid"/>
    <w:basedOn w:val="a1"/>
    <w:uiPriority w:val="99"/>
    <w:rsid w:val="00C6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4B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B75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uiPriority w:val="39"/>
    <w:rsid w:val="004202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uiPriority w:val="39"/>
    <w:rsid w:val="000E0E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99"/>
    <w:rsid w:val="009A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99"/>
    <w:rsid w:val="00AA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p.gov.ru/pp719v2/pub/prod/" TargetMode="Externa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isp.gov.ru/pp719v2/pub/prod/" TargetMode="External"/><Relationship Id="rId17" Type="http://schemas.openxmlformats.org/officeDocument/2006/relationships/hyperlink" Target="https://gisp.gov.ru/pp719v2/pub/prod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E5323-2955-41F5-A4FC-41018AFA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3044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Зеленская Ирина Алексеевна</dc:creator>
  <cp:lastModifiedBy>Зеленская Ирина Алексеевна</cp:lastModifiedBy>
  <cp:revision>2</cp:revision>
  <dcterms:created xsi:type="dcterms:W3CDTF">2026-07-07T07:09:00Z</dcterms:created>
  <dcterms:modified xsi:type="dcterms:W3CDTF">2026-07-07T07:09:00Z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2026-06-10T11:14:00Z</dcterms:created>
  <dc:creator>Илюшкин Сергей Николаевич</dc:creator>
  <dc:description/>
  <dc:language>ru-RU</dc:language>
  <cp:lastModifiedBy/>
  <cp:lastPrinted>2019-11-14T13:39:00Z</cp:lastPrinted>
  <dcterms:modified xsi:type="dcterms:W3CDTF">2026-07-06T10:02:26Z</dcterms:modified>
  <cp:revision>9</cp:revision>
  <dc:subject/>
  <dc:title/>
</cp:coreProperties>
</file>