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jc w:val="both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 2 81.29.12.000 Оказание услуг по механизированной уборке и вывозу снега для нужд АО «СК РусГидро»»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услуг:</w:t>
      </w:r>
      <w:r>
        <w:rPr>
          <w:b/>
          <w:bCs/>
        </w:rPr>
        <w:t xml:space="preserve"> 01.09.2027 — 31.12.2028. 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4"/>
        <w:gridCol w:w="4346"/>
        <w:gridCol w:w="1191"/>
        <w:gridCol w:w="1104"/>
        <w:gridCol w:w="1102"/>
        <w:gridCol w:w="1342"/>
      </w:tblGrid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bidi w:val="0"/>
              <w:spacing w:before="0" w:after="0"/>
              <w:ind w:left="0" w:right="0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мини-погрузчиком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маш/час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350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Доставка мини-погрузчика на объект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рейс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автомобилем-самосвалом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рейс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325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трактором пневмоколесном ходу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маш/час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2027 года,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297</Words>
  <Characters>2086</Characters>
  <CharactersWithSpaces>2364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2026-07-14T14:50:48Z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