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hd w:val="clear" w:color="auto" w:fill="FFFFFF"/>
        <w:tabs>
          <w:tab w:val="clear" w:pos="709"/>
          <w:tab w:val="left" w:pos="6926" w:leader="none"/>
        </w:tabs>
        <w:jc w:val="right"/>
        <w:rPr/>
      </w:pPr>
      <w:r>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Жигулевск</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 xml:space="preserve">«Покупатель»), в лице </w:t>
      </w:r>
      <w:r>
        <w:rPr>
          <w:spacing w:val="4"/>
          <w:sz w:val="24"/>
          <w:szCs w:val="24"/>
        </w:rPr>
        <w:t xml:space="preserve">Директора филиала ПАО «РусГидро» - «Жигулевская ГЭС» Шепелева Вячеслава Владимировича, действующего на основании доверенности № ,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 xml:space="preserve"> </w:t>
      </w: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numPr>
          <w:ilvl w:val="0"/>
          <w:numId w:val="10"/>
        </w:numPr>
        <w:tabs>
          <w:tab w:val="clear" w:pos="709"/>
          <w:tab w:val="left" w:pos="567" w:leader="none"/>
          <w:tab w:val="left" w:pos="1134" w:leader="none"/>
        </w:tabs>
        <w:ind w:left="0" w:firstLine="709"/>
        <w:jc w:val="both"/>
        <w:rPr>
          <w:b/>
          <w:lang w:eastAsia="en-US"/>
        </w:rPr>
      </w:pPr>
      <w:r>
        <w:rPr>
          <w:b/>
          <w:lang w:eastAsia="en-US"/>
        </w:rPr>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567" w:leader="none"/>
        </w:tabs>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Heading3"/>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b/>
          <w:bCs/>
          <w:i/>
          <w:sz w:val="24"/>
          <w:szCs w:val="24"/>
        </w:rPr>
        <w:t>______________</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«Жигулевская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445350, РФ, Самарская область, г. Жигулевск, Московское шоссе, д.2 </w:t>
      </w:r>
      <w:r>
        <w:rPr>
          <w:color w:val="000000"/>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pPr>
      <w:r>
        <w:rPr>
          <w:bCs/>
          <w:color w:val="000000"/>
          <w:sz w:val="24"/>
          <w:szCs w:val="24"/>
        </w:rPr>
        <w:t>Срок поставки Товара: не позднее 30 календарных дней  с даты заключения договора.</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color w:val="000000"/>
          <w:sz w:val="24"/>
          <w:szCs w:val="24"/>
        </w:rPr>
        <w:t xml:space="preserve">твердой и составляет </w:t>
      </w:r>
      <w:r>
        <w:rPr>
          <w:color w:val="000000"/>
          <w:sz w:val="24"/>
          <w:szCs w:val="24"/>
        </w:rPr>
        <w:t>_______</w:t>
      </w:r>
      <w:r>
        <w:rPr>
          <w:bCs/>
          <w:color w:val="000000"/>
          <w:sz w:val="24"/>
          <w:szCs w:val="24"/>
        </w:rPr>
        <w:t xml:space="preserve"> (</w:t>
      </w:r>
      <w:r>
        <w:rPr>
          <w:color w:val="000000"/>
          <w:sz w:val="24"/>
          <w:szCs w:val="24"/>
        </w:rPr>
        <w:t>__________________</w:t>
      </w:r>
      <w:r>
        <w:rPr>
          <w:bCs/>
          <w:color w:val="000000"/>
          <w:sz w:val="24"/>
          <w:szCs w:val="24"/>
        </w:rPr>
        <w:t xml:space="preserve">) рублей </w:t>
      </w:r>
      <w:r>
        <w:rPr>
          <w:color w:val="000000"/>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1"/>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color w:val="000000"/>
          <w:sz w:val="24"/>
          <w:szCs w:val="24"/>
        </w:rPr>
        <w:t>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в размере 30 (тридцати) процентов от стоимости Товара</w:t>
      </w:r>
      <w:r>
        <w:rPr>
          <w:bCs/>
          <w:sz w:val="24"/>
          <w:szCs w:val="24"/>
        </w:rPr>
        <w:t xml:space="preserve"> при условии получения Покупателем уведомления от Поставщика о начале изготовления Товара выплачивается Поставщику в течении 10 (десяти) календарных дней с даты получения Покупателем счета, выставленного Поставщиком, но не ранее чем за 30 (тридцать) календарных дней до начала изготовления Товар,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bCs/>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подписанияСторонами товарной накладной ТОРГ-12 / УПД на основании счета, выставленногоПоставщиком,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 xml:space="preserve">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w:t>
      </w:r>
      <w:r>
        <w:rPr>
          <w:color w:val="000000"/>
          <w:sz w:val="24"/>
          <w:szCs w:val="24"/>
        </w:rPr>
        <w:t>(</w:t>
      </w:r>
      <w:r>
        <w:rPr>
          <w:sz w:val="24"/>
          <w:szCs w:val="24"/>
        </w:rPr>
        <w:t>одном</w:t>
      </w:r>
      <w:r>
        <w:rPr>
          <w:color w:val="000000"/>
          <w:sz w:val="24"/>
          <w:szCs w:val="24"/>
        </w:rPr>
        <w:t>) экз.;</w:t>
      </w:r>
    </w:p>
    <w:p>
      <w:pPr>
        <w:pStyle w:val="Normal"/>
        <w:numPr>
          <w:ilvl w:val="0"/>
          <w:numId w:val="4"/>
        </w:numPr>
        <w:tabs>
          <w:tab w:val="clear" w:pos="709"/>
          <w:tab w:val="left" w:pos="1418" w:leader="none"/>
        </w:tabs>
        <w:ind w:left="0" w:firstLine="709"/>
        <w:jc w:val="both"/>
        <w:rPr/>
      </w:pPr>
      <w:r>
        <w:rPr>
          <w:color w:val="000000"/>
          <w:sz w:val="24"/>
          <w:szCs w:val="24"/>
        </w:rPr>
        <w:t xml:space="preserve">технический паспорт на русском языке в </w:t>
      </w:r>
      <w:r>
        <w:rPr>
          <w:sz w:val="24"/>
          <w:szCs w:val="24"/>
        </w:rPr>
        <w:t>1(одном</w:t>
      </w:r>
      <w:r>
        <w:rPr>
          <w:color w:val="000000"/>
          <w:sz w:val="24"/>
          <w:szCs w:val="24"/>
        </w:rPr>
        <w:t>) экз.;</w:t>
      </w:r>
    </w:p>
    <w:p>
      <w:pPr>
        <w:pStyle w:val="Normal"/>
        <w:numPr>
          <w:ilvl w:val="0"/>
          <w:numId w:val="4"/>
        </w:numPr>
        <w:tabs>
          <w:tab w:val="clear" w:pos="709"/>
          <w:tab w:val="left" w:pos="1418" w:leader="none"/>
        </w:tabs>
        <w:ind w:left="0" w:firstLine="709"/>
        <w:jc w:val="both"/>
        <w:rPr/>
      </w:pPr>
      <w:r>
        <w:rPr>
          <w:color w:val="000000"/>
          <w:sz w:val="24"/>
          <w:szCs w:val="24"/>
        </w:rPr>
        <w:t xml:space="preserve">инструкция по эксплуатации на русском языке в </w:t>
      </w:r>
      <w:r>
        <w:rPr>
          <w:sz w:val="24"/>
          <w:szCs w:val="24"/>
        </w:rPr>
        <w:t>1(одном</w:t>
      </w:r>
      <w:r>
        <w:rPr>
          <w:color w:val="000000"/>
          <w:sz w:val="24"/>
          <w:szCs w:val="24"/>
        </w:rPr>
        <w:t>) экз.;</w:t>
      </w:r>
    </w:p>
    <w:p>
      <w:pPr>
        <w:pStyle w:val="Normal"/>
        <w:numPr>
          <w:ilvl w:val="0"/>
          <w:numId w:val="4"/>
        </w:numPr>
        <w:tabs>
          <w:tab w:val="clear" w:pos="709"/>
          <w:tab w:val="left" w:pos="1418" w:leader="none"/>
        </w:tabs>
        <w:ind w:left="0" w:firstLine="709"/>
        <w:jc w:val="both"/>
        <w:rPr/>
      </w:pPr>
      <w:r>
        <w:rPr>
          <w:color w:val="000000"/>
          <w:sz w:val="24"/>
          <w:szCs w:val="24"/>
        </w:rPr>
        <w:t xml:space="preserve">упаковочный лист в </w:t>
      </w:r>
      <w:r>
        <w:rPr>
          <w:sz w:val="24"/>
          <w:szCs w:val="24"/>
        </w:rPr>
        <w:t>1(одном</w:t>
      </w:r>
      <w:r>
        <w:rPr>
          <w:color w:val="000000"/>
          <w:sz w:val="24"/>
          <w:szCs w:val="24"/>
        </w:rPr>
        <w:t>) экз.;</w:t>
      </w:r>
    </w:p>
    <w:p>
      <w:pPr>
        <w:pStyle w:val="Normal"/>
        <w:numPr>
          <w:ilvl w:val="0"/>
          <w:numId w:val="3"/>
        </w:numPr>
        <w:tabs>
          <w:tab w:val="clear" w:pos="709"/>
          <w:tab w:val="left" w:pos="1418" w:leader="none"/>
        </w:tabs>
        <w:ind w:left="0" w:firstLine="709"/>
        <w:jc w:val="both"/>
        <w:rPr/>
      </w:pPr>
      <w:r>
        <w:rPr>
          <w:color w:val="000000"/>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pPr>
      <w:r>
        <w:rPr>
          <w:color w:val="000000"/>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rPr>
        <w:t>2 (двух)</w:t>
      </w:r>
      <w:r>
        <w:rPr>
          <w:color w:val="000000"/>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pPr>
      <w:r>
        <w:rPr>
          <w:color w:val="000000"/>
          <w:sz w:val="24"/>
          <w:szCs w:val="24"/>
        </w:rPr>
        <w:t xml:space="preserve">Накладная ТОРГ-12/УПД в </w:t>
      </w:r>
      <w:r>
        <w:rPr>
          <w:sz w:val="24"/>
          <w:szCs w:val="24"/>
        </w:rPr>
        <w:t>2 (двух)</w:t>
      </w:r>
      <w:r>
        <w:rPr>
          <w:color w:val="000000"/>
          <w:sz w:val="24"/>
          <w:szCs w:val="24"/>
        </w:rPr>
        <w:t xml:space="preserve">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color w:val="000000"/>
          <w:sz w:val="24"/>
          <w:szCs w:val="24"/>
        </w:rPr>
        <w:t>Поставщик обязан обеспечить присутст</w:t>
      </w:r>
      <w:r>
        <w:rPr>
          <w:bCs/>
          <w:sz w:val="24"/>
          <w:szCs w:val="24"/>
        </w:rPr>
        <w:t xml:space="preserve">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0"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color w:val="000000"/>
          <w:sz w:val="24"/>
          <w:szCs w:val="24"/>
        </w:rPr>
        <w:t xml:space="preserve">и перемещение Товара (в том числе </w:t>
        <w:br/>
        <w:t xml:space="preserve">по территории Покупателя) </w:t>
      </w:r>
      <w:r>
        <w:rPr>
          <w:bCs/>
          <w:color w:val="000000"/>
          <w:sz w:val="24"/>
          <w:szCs w:val="24"/>
        </w:rPr>
        <w:t>осуществляется</w:t>
      </w:r>
      <w:r>
        <w:rPr>
          <w:color w:val="000000"/>
          <w:sz w:val="24"/>
          <w:szCs w:val="24"/>
        </w:rPr>
        <w:t xml:space="preserve"> Поставщиком. Стоимость погрузки, доставки, разгрузки и перемещения Товара включена в стоимость Тов</w:t>
      </w:r>
      <w:r>
        <w:rPr>
          <w:sz w:val="24"/>
          <w:szCs w:val="24"/>
        </w:rPr>
        <w:t>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ТОРГ-12/УПД.</w:t>
      </w:r>
      <w:bookmarkEnd w:id="1"/>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color w:val="000000"/>
          <w:sz w:val="24"/>
          <w:szCs w:val="24"/>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w:t>
      </w:r>
      <w:r>
        <w:rPr>
          <w:color w:val="000000"/>
          <w:sz w:val="24"/>
          <w:szCs w:val="24"/>
        </w:rPr>
        <w:t>1 (</w:t>
      </w:r>
      <w:bookmarkStart w:id="3" w:name="_GoBack"/>
      <w:r>
        <w:rPr>
          <w:color w:val="000000"/>
          <w:sz w:val="24"/>
          <w:szCs w:val="24"/>
        </w:rPr>
        <w:t>одного</w:t>
      </w:r>
      <w:bookmarkEnd w:id="3"/>
      <w:r>
        <w:rPr>
          <w:color w:val="000000"/>
          <w:sz w:val="24"/>
          <w:szCs w:val="24"/>
        </w:rPr>
        <w:t>)</w:t>
      </w:r>
      <w:r>
        <w:rPr>
          <w:sz w:val="24"/>
          <w:szCs w:val="24"/>
        </w:rPr>
        <w:t xml:space="preserve"> рабочего дня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 (двенадцать) 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shd w:val="clear" w:color="auto" w:fill="FFFFFF"/>
        <w:tabs>
          <w:tab w:val="clear" w:pos="709"/>
          <w:tab w:val="left" w:pos="1134"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
        </w:numPr>
        <w:tabs>
          <w:tab w:val="clear" w:pos="709"/>
          <w:tab w:val="left" w:pos="1276" w:leader="none"/>
        </w:tabs>
        <w:ind w:left="0" w:firstLine="709"/>
        <w:jc w:val="both"/>
        <w:rPr>
          <w:sz w:val="24"/>
          <w:szCs w:val="24"/>
        </w:rPr>
      </w:pPr>
      <w:r>
        <w:rPr>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0"/>
          <w:numId w:val="0"/>
        </w:numPr>
        <w:tabs>
          <w:tab w:val="clear" w:pos="709"/>
          <w:tab w:val="left" w:pos="1276" w:leader="none"/>
        </w:tabs>
        <w:ind w:left="0" w:hanging="0"/>
        <w:jc w:val="both"/>
        <w:rPr>
          <w:sz w:val="24"/>
          <w:szCs w:val="24"/>
        </w:rPr>
      </w:pPr>
      <w:r>
        <w:rPr>
          <w:sz w:val="24"/>
          <w:szCs w:val="24"/>
        </w:rPr>
        <w:t xml:space="preserve">        </w:t>
      </w:r>
      <w:r>
        <w:rPr>
          <w:sz w:val="24"/>
          <w:szCs w:val="24"/>
        </w:rPr>
        <w:t>5.5. 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0"/>
          <w:numId w:val="0"/>
        </w:numPr>
        <w:ind w:left="0" w:hanging="0"/>
        <w:jc w:val="both"/>
        <w:rPr>
          <w:sz w:val="24"/>
          <w:szCs w:val="24"/>
        </w:rPr>
      </w:pPr>
      <w:r>
        <w:rPr>
          <w:sz w:val="24"/>
          <w:szCs w:val="24"/>
        </w:rPr>
        <w:t xml:space="preserve">      </w:t>
      </w:r>
      <w:r>
        <w:rPr>
          <w:sz w:val="24"/>
          <w:szCs w:val="24"/>
        </w:rPr>
        <w:t xml:space="preserve">5.5.1. 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0"/>
          <w:numId w:val="0"/>
        </w:numPr>
        <w:ind w:left="0" w:hanging="0"/>
        <w:jc w:val="both"/>
        <w:rPr>
          <w:sz w:val="24"/>
          <w:szCs w:val="24"/>
        </w:rPr>
      </w:pPr>
      <w:r>
        <w:rPr>
          <w:sz w:val="24"/>
          <w:szCs w:val="24"/>
        </w:rPr>
        <w:t xml:space="preserve">         </w:t>
      </w:r>
      <w:r>
        <w:rPr>
          <w:sz w:val="24"/>
          <w:szCs w:val="24"/>
        </w:rPr>
        <w:t>5.5.2. 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0"/>
          <w:numId w:val="0"/>
        </w:numPr>
        <w:ind w:left="0" w:hanging="0"/>
        <w:jc w:val="both"/>
        <w:rPr>
          <w:sz w:val="24"/>
          <w:szCs w:val="24"/>
        </w:rPr>
      </w:pPr>
      <w:r>
        <w:rPr>
          <w:sz w:val="24"/>
          <w:szCs w:val="24"/>
        </w:rPr>
        <w:t xml:space="preserve">         </w:t>
      </w:r>
      <w:r>
        <w:rPr>
          <w:sz w:val="24"/>
          <w:szCs w:val="24"/>
        </w:rPr>
        <w:t>5.6. На сумму подлежащего возврату аванса начисляется неустойка в размере 0,1 (ноль целых и одной десятой) процента с даты, установленной для возврата аванса.</w:t>
      </w:r>
    </w:p>
    <w:p>
      <w:pPr>
        <w:pStyle w:val="ListParagraph"/>
        <w:widowControl/>
        <w:numPr>
          <w:ilvl w:val="0"/>
          <w:numId w:val="0"/>
        </w:numPr>
        <w:shd w:val="clear" w:color="auto" w:fill="FFFFFF"/>
        <w:tabs>
          <w:tab w:val="clear" w:pos="709"/>
          <w:tab w:val="left" w:pos="1276" w:leader="none"/>
        </w:tabs>
        <w:ind w:left="0" w:hanging="0"/>
        <w:jc w:val="both"/>
        <w:rPr>
          <w:bCs/>
          <w:sz w:val="24"/>
          <w:szCs w:val="24"/>
        </w:rPr>
      </w:pPr>
      <w:r>
        <w:rPr>
          <w:bCs/>
          <w:sz w:val="24"/>
          <w:szCs w:val="24"/>
        </w:rPr>
        <w:t xml:space="preserve">  </w:t>
      </w:r>
      <w:r>
        <w:rPr>
          <w:bCs/>
          <w:sz w:val="24"/>
          <w:szCs w:val="24"/>
        </w:rPr>
        <w:t xml:space="preserve">5.7. 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0"/>
          <w:numId w:val="0"/>
        </w:numPr>
        <w:shd w:val="clear" w:color="auto" w:fill="FFFFFF"/>
        <w:tabs>
          <w:tab w:val="clear" w:pos="709"/>
          <w:tab w:val="left" w:pos="1276" w:leader="none"/>
        </w:tabs>
        <w:ind w:left="0" w:hanging="0"/>
        <w:jc w:val="both"/>
        <w:rPr>
          <w:bCs/>
          <w:sz w:val="24"/>
          <w:szCs w:val="24"/>
        </w:rPr>
      </w:pPr>
      <w:r>
        <w:rPr>
          <w:bCs/>
          <w:sz w:val="24"/>
          <w:szCs w:val="24"/>
        </w:rPr>
        <w:t xml:space="preserve">        </w:t>
      </w:r>
      <w:r>
        <w:rPr>
          <w:bCs/>
          <w:sz w:val="24"/>
          <w:szCs w:val="24"/>
        </w:rPr>
        <w:t>5.8.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0"/>
          <w:numId w:val="0"/>
        </w:numPr>
        <w:shd w:val="clear" w:color="auto" w:fill="FFFFFF"/>
        <w:ind w:left="0" w:hanging="0"/>
        <w:jc w:val="both"/>
        <w:rPr>
          <w:bCs/>
          <w:sz w:val="24"/>
          <w:szCs w:val="24"/>
        </w:rPr>
      </w:pPr>
      <w:r>
        <w:rPr>
          <w:bCs/>
          <w:sz w:val="24"/>
          <w:szCs w:val="24"/>
        </w:rPr>
        <w:t xml:space="preserve">       </w:t>
      </w:r>
      <w:r>
        <w:rPr>
          <w:bCs/>
          <w:sz w:val="24"/>
          <w:szCs w:val="24"/>
        </w:rPr>
        <w:t xml:space="preserve">5.9. 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0"/>
          <w:numId w:val="0"/>
        </w:numPr>
        <w:shd w:val="clear" w:color="auto" w:fill="FFFFFF"/>
        <w:ind w:left="0" w:hanging="0"/>
        <w:jc w:val="both"/>
        <w:rPr>
          <w:bCs/>
          <w:sz w:val="24"/>
          <w:szCs w:val="24"/>
        </w:rPr>
      </w:pPr>
      <w:r>
        <w:rPr>
          <w:bCs/>
          <w:sz w:val="24"/>
          <w:szCs w:val="24"/>
        </w:rPr>
        <w:t xml:space="preserve">     </w:t>
      </w:r>
      <w:r>
        <w:rPr>
          <w:bCs/>
          <w:sz w:val="24"/>
          <w:szCs w:val="24"/>
        </w:rPr>
        <w:t xml:space="preserve">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0"/>
          <w:numId w:val="0"/>
        </w:numPr>
        <w:shd w:val="clear" w:color="auto" w:fill="FFFFFF"/>
        <w:ind w:left="0" w:hanging="0"/>
        <w:jc w:val="both"/>
        <w:rPr>
          <w:bCs/>
          <w:sz w:val="24"/>
          <w:szCs w:val="24"/>
        </w:rPr>
      </w:pPr>
      <w:r>
        <w:rPr>
          <w:bCs/>
          <w:sz w:val="24"/>
          <w:szCs w:val="24"/>
        </w:rPr>
        <w:t xml:space="preserve">      </w:t>
      </w:r>
      <w:r>
        <w:rPr>
          <w:bCs/>
          <w:sz w:val="24"/>
          <w:szCs w:val="24"/>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0"/>
          <w:numId w:val="0"/>
        </w:numPr>
        <w:shd w:val="clear" w:color="auto" w:fill="FFFFFF"/>
        <w:ind w:left="0" w:hanging="0"/>
        <w:jc w:val="both"/>
        <w:rPr>
          <w:bCs/>
          <w:sz w:val="24"/>
          <w:szCs w:val="24"/>
        </w:rPr>
      </w:pPr>
      <w:r>
        <w:rPr>
          <w:bCs/>
          <w:sz w:val="24"/>
          <w:szCs w:val="24"/>
        </w:rPr>
        <w:t xml:space="preserve">    </w:t>
      </w:r>
      <w:r>
        <w:rPr>
          <w:bCs/>
          <w:sz w:val="24"/>
          <w:szCs w:val="24"/>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0"/>
          <w:numId w:val="0"/>
        </w:numPr>
        <w:shd w:val="clear" w:color="auto" w:fill="FFFFFF"/>
        <w:ind w:left="0" w:hanging="0"/>
        <w:jc w:val="both"/>
        <w:rPr>
          <w:bCs/>
          <w:sz w:val="24"/>
          <w:szCs w:val="24"/>
        </w:rPr>
      </w:pPr>
      <w:r>
        <w:rPr>
          <w:bCs/>
          <w:sz w:val="24"/>
          <w:szCs w:val="24"/>
        </w:rPr>
        <w:t xml:space="preserve">     </w:t>
      </w:r>
      <w:r>
        <w:rPr>
          <w:bCs/>
          <w:sz w:val="24"/>
          <w:szCs w:val="24"/>
        </w:rPr>
        <w:t xml:space="preserve">5.13.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shd w:val="clear" w:color="auto" w:fill="FFFFFF"/>
        <w:ind w:left="0" w:hanging="0"/>
        <w:jc w:val="both"/>
        <w:rPr>
          <w:bCs/>
          <w:sz w:val="24"/>
          <w:szCs w:val="24"/>
        </w:rPr>
      </w:pPr>
      <w:r>
        <w:rPr>
          <w:bCs/>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8"/>
    </w:p>
    <w:p>
      <w:pPr>
        <w:pStyle w:val="Normal"/>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color w:val="000000"/>
          <w:sz w:val="24"/>
          <w:szCs w:val="24"/>
        </w:rPr>
        <w:t>1</w:t>
      </w:r>
      <w:r>
        <w:rPr>
          <w:bCs/>
          <w:color w:val="000000"/>
          <w:sz w:val="24"/>
          <w:szCs w:val="24"/>
          <w:lang w:val="en-US"/>
        </w:rPr>
        <w:t>3</w:t>
      </w:r>
      <w:r>
        <w:rPr>
          <w:bCs/>
          <w:color w:val="000000"/>
          <w:sz w:val="24"/>
          <w:szCs w:val="24"/>
        </w:rPr>
        <w:t>.</w:t>
      </w:r>
      <w:r>
        <w:rPr>
          <w:bCs/>
          <w:sz w:val="24"/>
          <w:szCs w:val="24"/>
        </w:rPr>
        <w:t>7</w:t>
      </w:r>
      <w:r>
        <w:rPr>
          <w:bCs/>
          <w:color w:val="000000"/>
          <w:sz w:val="24"/>
          <w:szCs w:val="24"/>
        </w:rPr>
        <w:t xml:space="preserve"> </w:t>
      </w:r>
      <w:r>
        <w:rPr>
          <w:bCs/>
          <w:sz w:val="24"/>
          <w:szCs w:val="24"/>
        </w:rPr>
        <w:t>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8.7.2.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color w:val="000000"/>
          <w:sz w:val="24"/>
          <w:szCs w:val="24"/>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 .</w:t>
      </w:r>
    </w:p>
    <w:p>
      <w:pPr>
        <w:pStyle w:val="Normal"/>
        <w:widowControl/>
        <w:numPr>
          <w:ilvl w:val="1"/>
          <w:numId w:val="2"/>
        </w:numPr>
        <w:tabs>
          <w:tab w:val="clear" w:pos="709"/>
          <w:tab w:val="left" w:pos="142" w:leader="none"/>
          <w:tab w:val="left" w:pos="1418" w:leader="none"/>
        </w:tabs>
        <w:snapToGrid w:val="false"/>
        <w:ind w:left="0" w:firstLine="709"/>
        <w:jc w:val="both"/>
        <w:rPr/>
      </w:pPr>
      <w:r>
        <w:rPr>
          <w:color w:val="000000"/>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pPr>
      <w:r>
        <w:rPr>
          <w:color w:val="000000"/>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color w:val="000000"/>
          <w:sz w:val="24"/>
          <w:szCs w:val="24"/>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color w:val="000000"/>
          <w:sz w:val="24"/>
          <w:szCs w:val="24"/>
        </w:rPr>
        <w:t xml:space="preserve">13.8 </w:t>
      </w:r>
      <w:r>
        <w:rPr>
          <w:sz w:val="24"/>
          <w:szCs w:val="24"/>
        </w:rPr>
        <w:t xml:space="preserve">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color w:val="000000"/>
          <w:sz w:val="24"/>
          <w:szCs w:val="24"/>
        </w:rPr>
        <w:t>13.8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color w:val="000000"/>
          <w:sz w:val="24"/>
          <w:szCs w:val="24"/>
        </w:rPr>
        <w:t>13.8.1 – 13.8.2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ListParagraph"/>
        <w:widowControl/>
        <w:shd w:val="clear" w:color="auto" w:fill="FFFFFF"/>
        <w:tabs>
          <w:tab w:val="clear" w:pos="709"/>
          <w:tab w:val="left" w:pos="0" w:leader="none"/>
          <w:tab w:val="left" w:pos="1418" w:leader="none"/>
        </w:tabs>
        <w:ind w:left="0" w:hanging="0"/>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10"/>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bCs/>
          <w:sz w:val="24"/>
          <w:szCs w:val="24"/>
          <w:highlight w:val="lightGray"/>
        </w:rPr>
      </w:pPr>
      <w:r>
        <w:rPr>
          <w:bCs/>
          <w:sz w:val="24"/>
          <w:szCs w:val="24"/>
          <w:highlight w:val="lightGray"/>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46"/>
        <w:gridCol w:w="4636"/>
        <w:gridCol w:w="328"/>
      </w:tblGrid>
      <w:tr>
        <w:trPr/>
        <w:tc>
          <w:tcPr>
            <w:tcW w:w="4923" w:type="dxa"/>
            <w:gridSpan w:val="2"/>
            <w:tcBorders/>
          </w:tcPr>
          <w:p>
            <w:pPr>
              <w:pStyle w:val="Normal"/>
              <w:widowControl w:val="false"/>
              <w:rPr/>
            </w:pPr>
            <w:r>
              <w:rPr>
                <w:color w:val="000000"/>
                <w:sz w:val="24"/>
                <w:szCs w:val="24"/>
              </w:rPr>
              <w:t>ПОКУПАТЕЛЬ:</w:t>
            </w:r>
          </w:p>
        </w:tc>
        <w:tc>
          <w:tcPr>
            <w:tcW w:w="4964" w:type="dxa"/>
            <w:gridSpan w:val="2"/>
            <w:tcBorders/>
          </w:tcPr>
          <w:p>
            <w:pPr>
              <w:pStyle w:val="Normal"/>
              <w:widowControl w:val="false"/>
              <w:rPr/>
            </w:pPr>
            <w:r>
              <w:rPr>
                <w:color w:val="000000"/>
                <w:sz w:val="24"/>
                <w:szCs w:val="24"/>
              </w:rPr>
              <w:t>ПОСТАВЩИК:</w:t>
            </w:r>
          </w:p>
        </w:tc>
      </w:tr>
      <w:tr>
        <w:trPr/>
        <w:tc>
          <w:tcPr>
            <w:tcW w:w="4923" w:type="dxa"/>
            <w:gridSpan w:val="2"/>
            <w:tcBorders/>
          </w:tcPr>
          <w:p>
            <w:pPr>
              <w:pStyle w:val="Normal"/>
              <w:widowControl w:val="false"/>
              <w:rPr>
                <w:sz w:val="24"/>
                <w:szCs w:val="24"/>
              </w:rPr>
            </w:pPr>
            <w:r>
              <w:rPr>
                <w:sz w:val="24"/>
                <w:szCs w:val="24"/>
              </w:rPr>
            </w:r>
          </w:p>
          <w:p>
            <w:pPr>
              <w:pStyle w:val="Normal"/>
              <w:widowControl w:val="false"/>
              <w:rPr/>
            </w:pPr>
            <w:r>
              <w:rPr>
                <w:b/>
                <w:color w:val="000000"/>
                <w:sz w:val="24"/>
                <w:szCs w:val="24"/>
              </w:rPr>
              <w:t>Публичное акционерное общество</w:t>
            </w:r>
          </w:p>
          <w:p>
            <w:pPr>
              <w:pStyle w:val="Normal"/>
              <w:widowControl w:val="false"/>
              <w:rPr/>
            </w:pPr>
            <w:r>
              <w:rPr>
                <w:b/>
                <w:color w:val="000000"/>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pPr>
            <w:r>
              <w:rPr>
                <w:sz w:val="24"/>
                <w:szCs w:val="24"/>
              </w:rPr>
              <w:t xml:space="preserve">Место нахождения: </w:t>
            </w:r>
          </w:p>
          <w:p>
            <w:pPr>
              <w:pStyle w:val="Normal"/>
              <w:widowControl w:val="false"/>
              <w:rPr/>
            </w:pPr>
            <w:r>
              <w:rPr>
                <w:sz w:val="24"/>
                <w:szCs w:val="24"/>
              </w:rPr>
              <w:t xml:space="preserve">Красноярский край, г. Красноярск </w:t>
            </w:r>
          </w:p>
          <w:p>
            <w:pPr>
              <w:pStyle w:val="Normal"/>
              <w:widowControl w:val="false"/>
              <w:rPr/>
            </w:pPr>
            <w:r>
              <w:rPr>
                <w:sz w:val="24"/>
                <w:szCs w:val="24"/>
              </w:rPr>
              <w:t xml:space="preserve">Адрес: 660049, Красноярский край, </w:t>
            </w:r>
          </w:p>
          <w:p>
            <w:pPr>
              <w:pStyle w:val="Normal"/>
              <w:widowControl w:val="false"/>
              <w:rPr/>
            </w:pPr>
            <w:r>
              <w:rPr>
                <w:sz w:val="24"/>
                <w:szCs w:val="24"/>
              </w:rPr>
              <w:t xml:space="preserve">Г.О. ГОРОД КРАСНОЯРСК, Г КРАСНОЯРСК, УЛ ПЕРЕНСОНА, ЗД. 2А , ПОМЕЩ. 1 </w:t>
            </w:r>
          </w:p>
          <w:p>
            <w:pPr>
              <w:pStyle w:val="Normal"/>
              <w:widowControl w:val="false"/>
              <w:spacing w:lineRule="atLeast" w:line="0"/>
              <w:rPr/>
            </w:pPr>
            <w:r>
              <w:rPr>
                <w:sz w:val="24"/>
                <w:szCs w:val="24"/>
                <w:lang w:eastAsia="en-US"/>
              </w:rPr>
              <w:t xml:space="preserve">Грузополучатель, Плательщик: </w:t>
            </w:r>
          </w:p>
          <w:p>
            <w:pPr>
              <w:pStyle w:val="Normal"/>
              <w:widowControl w:val="false"/>
              <w:spacing w:lineRule="atLeast" w:line="0"/>
              <w:rPr/>
            </w:pPr>
            <w:r>
              <w:rPr>
                <w:sz w:val="24"/>
                <w:szCs w:val="24"/>
                <w:lang w:eastAsia="en-US"/>
              </w:rPr>
              <w:t xml:space="preserve">Филиал ПАО «РусГидро» - «Жигулевская ГЭС» </w:t>
            </w:r>
          </w:p>
          <w:p>
            <w:pPr>
              <w:pStyle w:val="Normal"/>
              <w:widowControl w:val="false"/>
              <w:spacing w:lineRule="atLeast" w:line="0"/>
              <w:rPr/>
            </w:pPr>
            <w:r>
              <w:rPr>
                <w:sz w:val="24"/>
                <w:szCs w:val="24"/>
                <w:lang w:eastAsia="en-US"/>
              </w:rPr>
              <w:t>Место нахождения Филиала:</w:t>
            </w:r>
          </w:p>
          <w:p>
            <w:pPr>
              <w:pStyle w:val="Normal"/>
              <w:widowControl w:val="false"/>
              <w:spacing w:lineRule="atLeast" w:line="0"/>
              <w:rPr/>
            </w:pPr>
            <w:r>
              <w:rPr>
                <w:sz w:val="24"/>
                <w:szCs w:val="24"/>
                <w:lang w:eastAsia="en-US"/>
              </w:rPr>
              <w:t>Россия, 445350, Самарская</w:t>
            </w:r>
          </w:p>
          <w:p>
            <w:pPr>
              <w:pStyle w:val="Normal"/>
              <w:widowControl w:val="false"/>
              <w:spacing w:lineRule="atLeast" w:line="0"/>
              <w:rPr/>
            </w:pPr>
            <w:r>
              <w:rPr>
                <w:sz w:val="24"/>
                <w:szCs w:val="24"/>
                <w:lang w:eastAsia="en-US"/>
              </w:rPr>
              <w:t>обл., г. Жигулевск, ул. Московское шоссе,2</w:t>
            </w:r>
          </w:p>
          <w:p>
            <w:pPr>
              <w:pStyle w:val="Normal"/>
              <w:widowControl w:val="false"/>
              <w:spacing w:lineRule="atLeast" w:line="0"/>
              <w:rPr/>
            </w:pPr>
            <w:r>
              <w:rPr>
                <w:sz w:val="24"/>
                <w:szCs w:val="24"/>
                <w:lang w:eastAsia="en-US"/>
              </w:rPr>
              <w:t xml:space="preserve">ОКПО 00102551, </w:t>
            </w:r>
          </w:p>
          <w:p>
            <w:pPr>
              <w:pStyle w:val="Normal"/>
              <w:widowControl w:val="false"/>
              <w:spacing w:lineRule="atLeast" w:line="0"/>
              <w:rPr/>
            </w:pPr>
            <w:r>
              <w:rPr>
                <w:sz w:val="24"/>
                <w:szCs w:val="24"/>
                <w:lang w:eastAsia="en-US"/>
              </w:rPr>
              <w:t>ОКВЭД 40.10.12,</w:t>
            </w:r>
          </w:p>
          <w:p>
            <w:pPr>
              <w:pStyle w:val="Normal"/>
              <w:widowControl w:val="false"/>
              <w:spacing w:lineRule="atLeast" w:line="0"/>
              <w:rPr/>
            </w:pPr>
            <w:r>
              <w:rPr>
                <w:sz w:val="24"/>
                <w:szCs w:val="24"/>
                <w:lang w:eastAsia="en-US"/>
              </w:rPr>
              <w:t>ИНН/КПП: 2460066195/634502001</w:t>
            </w:r>
          </w:p>
          <w:p>
            <w:pPr>
              <w:pStyle w:val="Normal"/>
              <w:widowControl w:val="false"/>
              <w:spacing w:lineRule="atLeast" w:line="0"/>
              <w:rPr/>
            </w:pPr>
            <w:r>
              <w:rPr>
                <w:sz w:val="24"/>
                <w:szCs w:val="24"/>
                <w:lang w:eastAsia="en-US"/>
              </w:rPr>
              <w:t>Р/с: 40702810054040002491 в Поволжском</w:t>
            </w:r>
          </w:p>
          <w:p>
            <w:pPr>
              <w:pStyle w:val="Normal"/>
              <w:widowControl w:val="false"/>
              <w:spacing w:lineRule="atLeast" w:line="0"/>
              <w:rPr/>
            </w:pPr>
            <w:r>
              <w:rPr>
                <w:sz w:val="24"/>
                <w:szCs w:val="24"/>
                <w:lang w:eastAsia="en-US"/>
              </w:rPr>
              <w:t>банке Сбербанка РФ, г. Самара</w:t>
            </w:r>
          </w:p>
          <w:p>
            <w:pPr>
              <w:pStyle w:val="Normal"/>
              <w:widowControl w:val="false"/>
              <w:spacing w:lineRule="atLeast" w:line="0"/>
              <w:rPr/>
            </w:pPr>
            <w:r>
              <w:rPr>
                <w:sz w:val="24"/>
                <w:szCs w:val="24"/>
                <w:lang w:eastAsia="en-US"/>
              </w:rPr>
              <w:t>К/с: 30101810200000000607</w:t>
            </w:r>
          </w:p>
          <w:p>
            <w:pPr>
              <w:pStyle w:val="Normal"/>
              <w:widowControl w:val="false"/>
              <w:rPr>
                <w:sz w:val="24"/>
                <w:szCs w:val="24"/>
              </w:rPr>
            </w:pPr>
            <w:r>
              <w:rPr>
                <w:sz w:val="24"/>
                <w:szCs w:val="24"/>
              </w:rPr>
              <w:t>БИК: 043601607</w:t>
            </w:r>
          </w:p>
          <w:p>
            <w:pPr>
              <w:pStyle w:val="Normal"/>
              <w:widowControl w:val="false"/>
              <w:rPr>
                <w:sz w:val="24"/>
                <w:szCs w:val="24"/>
              </w:rPr>
            </w:pPr>
            <w:r>
              <w:rPr>
                <w:sz w:val="24"/>
                <w:szCs w:val="24"/>
              </w:rPr>
              <w:t>Телефон: 8 (84862) 75-1-09</w:t>
            </w:r>
          </w:p>
          <w:p>
            <w:pPr>
              <w:pStyle w:val="Normal"/>
              <w:widowControl w:val="false"/>
              <w:rPr>
                <w:sz w:val="24"/>
                <w:szCs w:val="24"/>
              </w:rPr>
            </w:pPr>
            <w:r>
              <w:rPr>
                <w:sz w:val="24"/>
                <w:szCs w:val="24"/>
              </w:rPr>
              <w:t>Факс: 8 (84862) 2-15-87</w:t>
            </w:r>
          </w:p>
        </w:tc>
        <w:tc>
          <w:tcPr>
            <w:tcW w:w="4964" w:type="dxa"/>
            <w:gridSpan w:val="2"/>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color w:val="000000"/>
                <w:sz w:val="24"/>
                <w:szCs w:val="24"/>
              </w:rPr>
              <w:t>_________________________________</w:t>
            </w:r>
          </w:p>
          <w:p>
            <w:pPr>
              <w:pStyle w:val="Normal"/>
              <w:widowControl w:val="false"/>
              <w:rPr/>
            </w:pPr>
            <w:r>
              <w:rPr>
                <w:color w:val="000000"/>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pPr>
            <w:r>
              <w:rPr>
                <w:color w:val="000000"/>
                <w:sz w:val="24"/>
                <w:szCs w:val="24"/>
              </w:rPr>
              <w:t>Юридический адрес:</w:t>
            </w:r>
          </w:p>
          <w:p>
            <w:pPr>
              <w:pStyle w:val="Normal"/>
              <w:widowControl w:val="false"/>
              <w:rPr/>
            </w:pPr>
            <w:r>
              <w:rPr>
                <w:color w:val="000000"/>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pPr>
            <w:r>
              <w:rPr>
                <w:color w:val="000000"/>
                <w:sz w:val="24"/>
                <w:szCs w:val="24"/>
              </w:rPr>
              <w:t>Почтовый адрес:</w:t>
            </w:r>
          </w:p>
          <w:p>
            <w:pPr>
              <w:pStyle w:val="Normal"/>
              <w:widowControl w:val="false"/>
              <w:rPr/>
            </w:pPr>
            <w:r>
              <w:rPr>
                <w:color w:val="000000"/>
                <w:sz w:val="24"/>
                <w:szCs w:val="24"/>
              </w:rPr>
              <w:t>_________________________________</w:t>
            </w:r>
          </w:p>
          <w:p>
            <w:pPr>
              <w:pStyle w:val="Normal"/>
              <w:widowControl w:val="false"/>
              <w:rPr/>
            </w:pPr>
            <w:r>
              <w:rPr>
                <w:color w:val="000000"/>
                <w:sz w:val="24"/>
                <w:szCs w:val="24"/>
              </w:rPr>
              <w:t>ОГРН ___________________________</w:t>
            </w:r>
          </w:p>
          <w:p>
            <w:pPr>
              <w:pStyle w:val="Normal"/>
              <w:widowControl w:val="false"/>
              <w:rPr/>
            </w:pPr>
            <w:r>
              <w:rPr>
                <w:color w:val="000000"/>
                <w:sz w:val="24"/>
                <w:szCs w:val="24"/>
              </w:rPr>
              <w:t>ИНН ____________ / КПП___________</w:t>
            </w:r>
          </w:p>
          <w:p>
            <w:pPr>
              <w:pStyle w:val="Normal"/>
              <w:widowControl w:val="false"/>
              <w:rPr/>
            </w:pPr>
            <w:r>
              <w:rPr>
                <w:color w:val="000000"/>
                <w:sz w:val="24"/>
                <w:szCs w:val="24"/>
              </w:rPr>
              <w:t>_________________________________</w:t>
            </w:r>
          </w:p>
          <w:p>
            <w:pPr>
              <w:pStyle w:val="Normal"/>
              <w:widowControl w:val="false"/>
              <w:rPr/>
            </w:pPr>
            <w:r>
              <w:rPr>
                <w:color w:val="000000"/>
                <w:sz w:val="24"/>
                <w:szCs w:val="24"/>
              </w:rPr>
              <w:t>(номер расчетного счета)</w:t>
            </w:r>
          </w:p>
          <w:p>
            <w:pPr>
              <w:pStyle w:val="Normal"/>
              <w:widowControl w:val="false"/>
              <w:rPr/>
            </w:pPr>
            <w:r>
              <w:rPr>
                <w:color w:val="000000"/>
                <w:sz w:val="24"/>
                <w:szCs w:val="24"/>
              </w:rPr>
              <w:t>_________________________________</w:t>
            </w:r>
          </w:p>
          <w:p>
            <w:pPr>
              <w:pStyle w:val="Normal"/>
              <w:widowControl w:val="false"/>
              <w:rPr/>
            </w:pPr>
            <w:r>
              <w:rPr>
                <w:color w:val="000000"/>
                <w:sz w:val="24"/>
                <w:szCs w:val="24"/>
              </w:rPr>
              <w:t>(наименование банка, в котором</w:t>
            </w:r>
          </w:p>
          <w:p>
            <w:pPr>
              <w:pStyle w:val="Normal"/>
              <w:widowControl w:val="false"/>
              <w:rPr/>
            </w:pPr>
            <w:r>
              <w:rPr>
                <w:color w:val="000000"/>
                <w:sz w:val="24"/>
                <w:szCs w:val="24"/>
              </w:rPr>
              <w:t>открыт расчетный счет)</w:t>
            </w:r>
          </w:p>
          <w:p>
            <w:pPr>
              <w:pStyle w:val="Normal"/>
              <w:widowControl w:val="false"/>
              <w:rPr/>
            </w:pPr>
            <w:r>
              <w:rPr>
                <w:color w:val="000000"/>
                <w:sz w:val="24"/>
                <w:szCs w:val="24"/>
              </w:rPr>
              <w:t>_________________________________</w:t>
            </w:r>
          </w:p>
          <w:p>
            <w:pPr>
              <w:pStyle w:val="Normal"/>
              <w:widowControl w:val="false"/>
              <w:rPr/>
            </w:pPr>
            <w:r>
              <w:rPr>
                <w:color w:val="000000"/>
                <w:sz w:val="24"/>
                <w:szCs w:val="24"/>
              </w:rPr>
              <w:t>(номер корреспондентского счета банка)</w:t>
            </w:r>
          </w:p>
          <w:p>
            <w:pPr>
              <w:pStyle w:val="Normal"/>
              <w:widowControl w:val="false"/>
              <w:rPr/>
            </w:pPr>
            <w:r>
              <w:rPr>
                <w:color w:val="000000"/>
                <w:sz w:val="24"/>
                <w:szCs w:val="24"/>
              </w:rPr>
              <w:t>_________________________________</w:t>
            </w:r>
          </w:p>
          <w:p>
            <w:pPr>
              <w:pStyle w:val="Normal"/>
              <w:widowControl w:val="false"/>
              <w:rPr/>
            </w:pPr>
            <w:r>
              <w:rPr>
                <w:color w:val="000000"/>
                <w:sz w:val="24"/>
                <w:szCs w:val="24"/>
              </w:rPr>
              <w:t>(БИК банка)</w:t>
            </w:r>
          </w:p>
          <w:p>
            <w:pPr>
              <w:pStyle w:val="Normal"/>
              <w:widowControl w:val="false"/>
              <w:rPr/>
            </w:pPr>
            <w:r>
              <w:rPr>
                <w:color w:val="000000"/>
                <w:sz w:val="24"/>
                <w:szCs w:val="24"/>
              </w:rPr>
              <w:t>_________________________________</w:t>
            </w:r>
          </w:p>
          <w:p>
            <w:pPr>
              <w:pStyle w:val="Normal"/>
              <w:widowControl w:val="false"/>
              <w:rPr/>
            </w:pPr>
            <w:r>
              <w:rPr>
                <w:color w:val="000000"/>
                <w:sz w:val="24"/>
                <w:szCs w:val="24"/>
              </w:rPr>
              <w:t>(номер телефона)</w:t>
            </w:r>
          </w:p>
          <w:p>
            <w:pPr>
              <w:pStyle w:val="Normal"/>
              <w:widowControl w:val="false"/>
              <w:rPr/>
            </w:pPr>
            <w:r>
              <w:rPr>
                <w:color w:val="000000"/>
                <w:sz w:val="24"/>
                <w:szCs w:val="24"/>
              </w:rPr>
              <w:t>_________________________________</w:t>
            </w:r>
          </w:p>
          <w:p>
            <w:pPr>
              <w:pStyle w:val="Normal"/>
              <w:widowControl w:val="false"/>
              <w:rPr/>
            </w:pPr>
            <w:r>
              <w:rPr>
                <w:color w:val="000000"/>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rPr>
            </w:pPr>
            <w:r>
              <w:rPr>
                <w:sz w:val="24"/>
                <w:szCs w:val="24"/>
              </w:rPr>
              <w:t>Директор филиала ПАО «РусГидро» -</w:t>
            </w:r>
          </w:p>
          <w:p>
            <w:pPr>
              <w:pStyle w:val="Normal"/>
              <w:widowControl w:val="false"/>
              <w:rPr>
                <w:sz w:val="24"/>
                <w:szCs w:val="24"/>
              </w:rPr>
            </w:pPr>
            <w:r>
              <w:rPr>
                <w:sz w:val="24"/>
                <w:szCs w:val="24"/>
              </w:rPr>
              <w:t>«Жигулевская ГЭС»</w:t>
            </w:r>
          </w:p>
          <w:p>
            <w:pPr>
              <w:pStyle w:val="Normal"/>
              <w:widowControl w:val="false"/>
              <w:rPr/>
            </w:pPr>
            <w:r>
              <w:rPr>
                <w:sz w:val="24"/>
                <w:szCs w:val="24"/>
              </w:rPr>
              <w:t xml:space="preserve">_______________ / В.В. Шепелев / </w:t>
            </w:r>
          </w:p>
          <w:p>
            <w:pPr>
              <w:pStyle w:val="Normal"/>
              <w:widowControl w:val="false"/>
              <w:rPr>
                <w:sz w:val="24"/>
                <w:szCs w:val="24"/>
              </w:rPr>
            </w:pPr>
            <w:r>
              <w:rPr>
                <w:sz w:val="24"/>
                <w:szCs w:val="24"/>
              </w:rPr>
            </w:r>
          </w:p>
        </w:tc>
        <w:tc>
          <w:tcPr>
            <w:tcW w:w="4782" w:type="dxa"/>
            <w:gridSpan w:val="2"/>
            <w:tcBorders/>
          </w:tcPr>
          <w:p>
            <w:pPr>
              <w:pStyle w:val="Normal"/>
              <w:widowControl w:val="false"/>
              <w:rPr/>
            </w:pPr>
            <w:r>
              <w:rPr>
                <w:color w:val="000000"/>
                <w:sz w:val="24"/>
                <w:szCs w:val="24"/>
              </w:rPr>
              <w:t xml:space="preserve">_______________ / _______________ </w:t>
            </w:r>
          </w:p>
        </w:tc>
        <w:tc>
          <w:tcPr>
            <w:tcW w:w="328" w:type="dxa"/>
            <w:tcBorders/>
          </w:tcPr>
          <w:p>
            <w:pPr>
              <w:pStyle w:val="Normal"/>
              <w:widowControl w:val="false"/>
              <w:rPr/>
            </w:pPr>
            <w:r>
              <w:rPr/>
            </w:r>
          </w:p>
        </w:tc>
      </w:tr>
    </w:tbl>
    <w:p>
      <w:pPr>
        <w:sectPr>
          <w:headerReference w:type="default" r:id="rId5"/>
          <w:headerReference w:type="first" r:id="rId6"/>
          <w:footerReference w:type="default" r:id="rId7"/>
          <w:type w:val="nextPage"/>
          <w:pgSz w:w="11906" w:h="16838"/>
          <w:pgMar w:left="1560" w:right="851" w:gutter="0" w:header="709" w:top="1134" w:footer="709" w:bottom="1135"/>
          <w:pgNumType w:fmt="decimal"/>
          <w:formProt w:val="false"/>
          <w:titlePg/>
          <w:textDirection w:val="lrTb"/>
          <w:docGrid w:type="default" w:linePitch="360" w:charSpace="16384"/>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2026г.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5"/>
        <w:gridCol w:w="636"/>
        <w:gridCol w:w="637"/>
        <w:gridCol w:w="798"/>
        <w:gridCol w:w="767"/>
        <w:gridCol w:w="643"/>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p>
        </w:tc>
        <w:tc>
          <w:tcPr>
            <w:tcW w:w="7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pPr>
            <w:r>
              <w:rPr>
                <w:bCs/>
              </w:rPr>
              <w:t>Порядковый номер(а) реестровой(ых) записи(ей)</w:t>
            </w:r>
          </w:p>
          <w:p>
            <w:pPr>
              <w:pStyle w:val="Normal"/>
              <w:widowControl w:val="false"/>
              <w:jc w:val="center"/>
              <w:rPr>
                <w:bCs/>
              </w:rPr>
            </w:pPr>
            <w:r>
              <w:rPr>
                <w:bCs/>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(_22%)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ind w:left="-737" w:right="680" w:hanging="0"/>
        <w:jc w:val="both"/>
        <w:rPr>
          <w:i/>
          <w:i/>
          <w:iCs/>
        </w:rPr>
      </w:pPr>
      <w:r>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ind w:left="-737" w:right="680" w:hanging="0"/>
        <w:jc w:val="both"/>
        <w:rPr>
          <w:i/>
          <w:i/>
          <w:iCs/>
        </w:rPr>
      </w:pPr>
      <w:r>
        <w:rPr>
          <w:i/>
          <w:iCs/>
        </w:rPr>
      </w:r>
    </w:p>
    <w:p>
      <w:pPr>
        <w:pStyle w:val="Normal"/>
        <w:jc w:val="both"/>
        <w:rPr>
          <w:i/>
          <w:i/>
          <w:sz w:val="22"/>
          <w:szCs w:val="22"/>
        </w:rPr>
      </w:pPr>
      <w:r>
        <w:rPr>
          <w:i/>
          <w:sz w:val="22"/>
          <w:szCs w:val="22"/>
        </w:rPr>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sz w:val="24"/>
          <w:szCs w:val="24"/>
        </w:rPr>
        <w:t>Директор филиала ПАО «РусГидро» -</w:t>
      </w:r>
    </w:p>
    <w:p>
      <w:pPr>
        <w:pStyle w:val="Normal"/>
        <w:rPr>
          <w:sz w:val="24"/>
          <w:szCs w:val="24"/>
        </w:rPr>
      </w:pPr>
      <w:r>
        <w:rPr>
          <w:sz w:val="24"/>
          <w:szCs w:val="24"/>
        </w:rPr>
        <w:t>«Жигулевская ГЭС»</w:t>
      </w:r>
    </w:p>
    <w:p>
      <w:pPr>
        <w:pStyle w:val="Normal"/>
        <w:rPr/>
      </w:pPr>
      <w:r>
        <w:rPr>
          <w:sz w:val="24"/>
          <w:szCs w:val="24"/>
        </w:rPr>
        <w:t xml:space="preserve">_______________ / В.В. Шепелев </w:t>
      </w:r>
      <w:r>
        <w:rPr/>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26г.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Директор филиала ПАО «РусГидро» -</w:t>
            </w:r>
          </w:p>
          <w:p>
            <w:pPr>
              <w:pStyle w:val="Normal"/>
              <w:widowControl w:val="false"/>
              <w:rPr>
                <w:sz w:val="24"/>
                <w:szCs w:val="24"/>
              </w:rPr>
            </w:pPr>
            <w:r>
              <w:rPr>
                <w:sz w:val="24"/>
                <w:szCs w:val="24"/>
              </w:rPr>
              <w:t>«Жигулевская ГЭС»</w:t>
            </w:r>
          </w:p>
          <w:p>
            <w:pPr>
              <w:pStyle w:val="Normal"/>
              <w:widowControl w:val="false"/>
              <w:spacing w:lineRule="auto" w:line="360"/>
              <w:rPr>
                <w:sz w:val="24"/>
                <w:szCs w:val="24"/>
              </w:rPr>
            </w:pPr>
            <w:r>
              <w:rPr/>
              <w:t xml:space="preserve">_______________ / </w:t>
            </w:r>
            <w:r>
              <w:rPr>
                <w:sz w:val="24"/>
                <w:szCs w:val="24"/>
              </w:rPr>
              <w:t xml:space="preserve">В.В. Шепелев </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529"/>
        <w:rPr>
          <w:sz w:val="22"/>
          <w:szCs w:val="22"/>
        </w:rPr>
      </w:pPr>
      <w:r>
        <w:rPr>
          <w:sz w:val="22"/>
          <w:szCs w:val="22"/>
        </w:rPr>
        <w:t xml:space="preserve">Приложение № </w:t>
      </w:r>
      <w:r>
        <w:rPr>
          <w:sz w:val="22"/>
          <w:szCs w:val="22"/>
          <w:lang w:val="en-US"/>
        </w:rPr>
        <w:t>3</w:t>
      </w:r>
    </w:p>
    <w:p>
      <w:pPr>
        <w:pStyle w:val="Normal"/>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2026г.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t>Директор филиала ПАО «РусГидро» -</w:t>
            </w:r>
          </w:p>
          <w:p>
            <w:pPr>
              <w:pStyle w:val="Normal"/>
              <w:widowControl w:val="false"/>
              <w:rPr>
                <w:sz w:val="24"/>
                <w:szCs w:val="24"/>
              </w:rPr>
            </w:pPr>
            <w:r>
              <w:rPr>
                <w:sz w:val="24"/>
                <w:szCs w:val="24"/>
              </w:rPr>
              <w:t>«Жигулевская ГЭС»</w:t>
            </w:r>
          </w:p>
          <w:p>
            <w:pPr>
              <w:pStyle w:val="Normal"/>
              <w:widowControl w:val="false"/>
              <w:spacing w:lineRule="auto" w:line="360"/>
              <w:rPr>
                <w:sz w:val="24"/>
                <w:szCs w:val="24"/>
              </w:rPr>
            </w:pPr>
            <w:r>
              <w:rPr/>
              <w:t xml:space="preserve">_______________ / В.В. Шепелев </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spacing w:before="120" w:after="20"/>
        <w:jc w:val="both"/>
        <w:rPr/>
      </w:pPr>
      <w:r>
        <w:rPr/>
      </w:r>
    </w:p>
    <w:sectPr>
      <w:headerReference w:type="default" r:id="rId8"/>
      <w:headerReference w:type="first" r:id="rId9"/>
      <w:footerReference w:type="default" r:id="rId10"/>
      <w:footerReference w:type="first" r:id="rId11"/>
      <w:type w:val="nextPage"/>
      <w:pgSz w:w="11906" w:h="16838"/>
      <w:pgMar w:left="1418" w:right="851" w:gutter="0" w:header="567" w:top="1134" w:footer="314" w:bottom="851"/>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19</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r>
      <w:rPr/>
      <w:t>ТФД № 2.2.3.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8"/>
  <w:revisionView w:insDel="0" w:formatting="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1">
    <w:name w:val="line number1"/>
    <w:qFormat/>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LineNumber">
    <w:name w:val="Line Number"/>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Style27" w:customStyle="1">
    <w:name w:val="Содержимое таблицы"/>
    <w:basedOn w:val="Normal"/>
    <w:qFormat/>
    <w:pPr>
      <w:suppressLineNumbers/>
    </w:pPr>
    <w:rPr/>
  </w:style>
  <w:style w:type="paragraph" w:styleId="Style28" w:customStyle="1">
    <w:name w:val="Заголовок таблицы"/>
    <w:basedOn w:val="Style27"/>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d">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403244F-B601-4574-B42B-23E9C606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Application>AlterOffice/2025.3.0.0$Linux_X86_64 LibreOffice_project/4ba31b6a4271509a884f95065d0a726e9cb2bdbb</Application>
  <AppVersion>15.0000</AppVersion>
  <Pages>19</Pages>
  <Words>6889</Words>
  <Characters>49230</Characters>
  <CharactersWithSpaces>55959</CharactersWithSpaces>
  <Paragraphs>340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brusnikinann@corp.gidroogk.com</cp:lastModifiedBy>
  <cp:lastPrinted>2018-05-22T09:46:00Z</cp:lastPrinted>
  <dcterms:modified xsi:type="dcterms:W3CDTF">2026-07-15T09:34:03Z</dcterms:modified>
  <cp:revision>67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