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E09A" w14:textId="510A3736" w:rsidR="00413A32" w:rsidRPr="00D374F8" w:rsidRDefault="005136EB" w:rsidP="00413A32">
      <w:pPr>
        <w:widowControl w:val="0"/>
        <w:spacing w:after="0" w:line="240" w:lineRule="auto"/>
        <w:jc w:val="center"/>
        <w:rPr>
          <w:rFonts w:ascii="Times New Roman" w:hAnsi="Times New Roman" w:cs="Times New Roman"/>
          <w:snapToGrid w:val="0"/>
          <w:sz w:val="28"/>
          <w:szCs w:val="28"/>
          <w:lang w:eastAsia="ru-RU"/>
        </w:rPr>
      </w:pPr>
      <w:r w:rsidRPr="005136EB">
        <w:rPr>
          <w:rFonts w:ascii="Times New Roman" w:hAnsi="Times New Roman" w:cs="Times New Roman"/>
          <w:snapToGrid w:val="0"/>
          <w:sz w:val="28"/>
          <w:szCs w:val="28"/>
          <w:lang w:eastAsia="ru-RU"/>
        </w:rPr>
        <w:t>Часть III. ТЕХНИЧЕСКАЯ ЧАСТЬ ДОКУМЕНТАЦИИ</w:t>
      </w:r>
      <w:bookmarkStart w:id="0" w:name="_GoBack"/>
      <w:bookmarkEnd w:id="0"/>
    </w:p>
    <w:p w14:paraId="7EA656EF" w14:textId="77777777" w:rsidR="008D44A4" w:rsidRPr="00D374F8" w:rsidRDefault="008D44A4" w:rsidP="008D44A4">
      <w:pPr>
        <w:spacing w:after="0" w:line="240" w:lineRule="auto"/>
        <w:jc w:val="center"/>
        <w:rPr>
          <w:rFonts w:ascii="Times New Roman" w:eastAsia="Calibri" w:hAnsi="Times New Roman" w:cs="Times New Roman"/>
          <w:snapToGrid w:val="0"/>
          <w:sz w:val="28"/>
          <w:szCs w:val="28"/>
        </w:rPr>
      </w:pPr>
    </w:p>
    <w:p w14:paraId="4E620E80"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22D3321F"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B369F23"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983CD52"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06880D4"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4232E23"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04ADEEED"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FB3B777"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4C922101"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D08F5DD"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BCCD23C"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BAA356A"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4BD019D2"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3D0AF826" w14:textId="77777777" w:rsidR="00870F72" w:rsidRPr="00811DCB" w:rsidRDefault="00870F72" w:rsidP="00870F72">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p>
    <w:p w14:paraId="68DE92B5" w14:textId="77777777" w:rsidR="00870F72" w:rsidRPr="0010075C" w:rsidRDefault="00870F72" w:rsidP="00870F72">
      <w:pPr>
        <w:pStyle w:val="ConsPlusNormal"/>
        <w:ind w:firstLine="0"/>
        <w:jc w:val="center"/>
        <w:rPr>
          <w:rFonts w:ascii="Times New Roman" w:hAnsi="Times New Roman" w:cs="Times New Roman"/>
          <w:sz w:val="24"/>
          <w:szCs w:val="24"/>
        </w:rPr>
      </w:pPr>
      <w:r w:rsidRPr="0010075C">
        <w:rPr>
          <w:rFonts w:ascii="Times New Roman" w:hAnsi="Times New Roman"/>
          <w:sz w:val="24"/>
          <w:szCs w:val="24"/>
        </w:rPr>
        <w:t xml:space="preserve">на поставку </w:t>
      </w:r>
      <w:r>
        <w:rPr>
          <w:rFonts w:ascii="Times New Roman" w:hAnsi="Times New Roman"/>
          <w:sz w:val="24"/>
          <w:szCs w:val="24"/>
        </w:rPr>
        <w:t>серверного оборудования</w:t>
      </w:r>
    </w:p>
    <w:p w14:paraId="3DBCF3C8"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4E10438"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76B938A"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07DBA5"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981F97E"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4D4B9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2599A2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27B89C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8619FA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43706B7"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E096FA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B0E077C"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441C60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A5724A1"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D57AA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D024E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247487" w14:textId="3CA6F33D"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CE2D18" w14:textId="77777777" w:rsidR="00190DB7" w:rsidRPr="00D374F8" w:rsidRDefault="00190DB7"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5974B50"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3127F5"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0D6D16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32510D8" w14:textId="552B648F" w:rsidR="00190DB7" w:rsidRPr="00870F72" w:rsidRDefault="008D44A4" w:rsidP="00190DB7">
      <w:pPr>
        <w:pStyle w:val="af5"/>
        <w:widowControl w:val="0"/>
        <w:autoSpaceDE w:val="0"/>
        <w:autoSpaceDN w:val="0"/>
        <w:ind w:left="0"/>
        <w:jc w:val="center"/>
        <w:rPr>
          <w:rFonts w:eastAsia="Calibri"/>
          <w:sz w:val="24"/>
          <w:szCs w:val="24"/>
          <w:lang w:eastAsia="en-US"/>
        </w:rPr>
        <w:sectPr w:rsidR="00190DB7" w:rsidRPr="00870F72" w:rsidSect="00870F72">
          <w:headerReference w:type="default" r:id="rId8"/>
          <w:pgSz w:w="11906" w:h="16840"/>
          <w:pgMar w:top="1134" w:right="851" w:bottom="1134" w:left="1701" w:header="709" w:footer="709" w:gutter="0"/>
          <w:pgNumType w:start="1"/>
          <w:cols w:space="708"/>
          <w:docGrid w:linePitch="360"/>
        </w:sectPr>
      </w:pPr>
      <w:r w:rsidRPr="00870F72">
        <w:rPr>
          <w:rFonts w:eastAsia="Calibri"/>
          <w:sz w:val="24"/>
          <w:szCs w:val="24"/>
          <w:lang w:eastAsia="en-US"/>
        </w:rPr>
        <w:t xml:space="preserve">Москва, </w:t>
      </w:r>
      <w:r w:rsidR="00EC42AE" w:rsidRPr="00870F72">
        <w:rPr>
          <w:rFonts w:eastAsia="Calibri"/>
          <w:sz w:val="24"/>
          <w:szCs w:val="24"/>
          <w:lang w:eastAsia="en-US"/>
        </w:rPr>
        <w:t>202</w:t>
      </w:r>
      <w:r w:rsidR="00870F72" w:rsidRPr="00870F72">
        <w:rPr>
          <w:rFonts w:eastAsia="Calibri"/>
          <w:sz w:val="24"/>
          <w:szCs w:val="24"/>
          <w:lang w:eastAsia="en-US"/>
        </w:rPr>
        <w:t>6</w:t>
      </w:r>
    </w:p>
    <w:p w14:paraId="6253A098" w14:textId="2EF7D64F" w:rsidR="0099570A" w:rsidRPr="00870F72" w:rsidRDefault="00672C12" w:rsidP="000737FC">
      <w:pPr>
        <w:pStyle w:val="ConsPlusNormal"/>
        <w:numPr>
          <w:ilvl w:val="0"/>
          <w:numId w:val="1"/>
        </w:numPr>
        <w:spacing w:before="240" w:after="120"/>
        <w:ind w:left="357" w:hanging="357"/>
        <w:jc w:val="center"/>
        <w:rPr>
          <w:rFonts w:ascii="Times New Roman" w:hAnsi="Times New Roman" w:cs="Times New Roman"/>
          <w:b/>
          <w:sz w:val="24"/>
          <w:szCs w:val="24"/>
        </w:rPr>
      </w:pPr>
      <w:r w:rsidRPr="00870F72">
        <w:rPr>
          <w:rFonts w:ascii="Times New Roman" w:hAnsi="Times New Roman" w:cs="Times New Roman"/>
          <w:b/>
          <w:sz w:val="24"/>
          <w:szCs w:val="24"/>
        </w:rPr>
        <w:lastRenderedPageBreak/>
        <w:t>ПЕРЕЧЕНЬ ПРИНЯТЫХ</w:t>
      </w:r>
      <w:r w:rsidR="0099570A" w:rsidRPr="00870F72">
        <w:rPr>
          <w:rFonts w:ascii="Times New Roman" w:hAnsi="Times New Roman" w:cs="Times New Roman"/>
          <w:b/>
          <w:sz w:val="24"/>
          <w:szCs w:val="24"/>
        </w:rPr>
        <w:t xml:space="preserve"> СОКРАЩЕНИЙ</w:t>
      </w:r>
      <w:r w:rsidR="0035076A" w:rsidRPr="00870F72">
        <w:rPr>
          <w:rFonts w:ascii="Times New Roman" w:hAnsi="Times New Roman" w:cs="Times New Roman"/>
          <w:b/>
          <w:sz w:val="24"/>
          <w:szCs w:val="24"/>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870F72" w14:paraId="1882E8BB" w14:textId="77777777" w:rsidTr="00AB5130">
        <w:trPr>
          <w:tblHeader/>
        </w:trPr>
        <w:tc>
          <w:tcPr>
            <w:tcW w:w="993" w:type="dxa"/>
            <w:vAlign w:val="center"/>
          </w:tcPr>
          <w:p w14:paraId="3D44CCD2" w14:textId="77777777" w:rsidR="0099570A" w:rsidRPr="00870F72" w:rsidRDefault="0099570A" w:rsidP="0099570A">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 п/п</w:t>
            </w:r>
          </w:p>
        </w:tc>
        <w:tc>
          <w:tcPr>
            <w:tcW w:w="1842" w:type="dxa"/>
            <w:vAlign w:val="center"/>
          </w:tcPr>
          <w:p w14:paraId="137279D2" w14:textId="40260637" w:rsidR="0099570A" w:rsidRPr="00870F72" w:rsidRDefault="0099570A" w:rsidP="000737F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Сокращение</w:t>
            </w:r>
            <w:r w:rsidR="00621648" w:rsidRPr="00870F72">
              <w:rPr>
                <w:rFonts w:ascii="Times New Roman" w:hAnsi="Times New Roman" w:cs="Times New Roman"/>
                <w:sz w:val="24"/>
                <w:szCs w:val="24"/>
              </w:rPr>
              <w:t>, определение</w:t>
            </w:r>
          </w:p>
        </w:tc>
        <w:tc>
          <w:tcPr>
            <w:tcW w:w="6521" w:type="dxa"/>
            <w:vAlign w:val="center"/>
          </w:tcPr>
          <w:p w14:paraId="29B8257D" w14:textId="481686F8" w:rsidR="0099570A" w:rsidRPr="00870F72" w:rsidRDefault="0099570A" w:rsidP="0035076A">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Расшифровка сокращения</w:t>
            </w:r>
            <w:r w:rsidR="00621648" w:rsidRPr="00870F72">
              <w:rPr>
                <w:rFonts w:ascii="Times New Roman" w:hAnsi="Times New Roman" w:cs="Times New Roman"/>
                <w:sz w:val="24"/>
                <w:szCs w:val="24"/>
              </w:rPr>
              <w:t>, толкование определения</w:t>
            </w:r>
          </w:p>
        </w:tc>
      </w:tr>
      <w:tr w:rsidR="00EF32C0" w:rsidRPr="00870F72" w14:paraId="2202D445" w14:textId="77777777" w:rsidTr="00AB5130">
        <w:trPr>
          <w:trHeight w:val="260"/>
        </w:trPr>
        <w:tc>
          <w:tcPr>
            <w:tcW w:w="993" w:type="dxa"/>
          </w:tcPr>
          <w:p w14:paraId="04B28884" w14:textId="53DDA99A" w:rsidR="00EF32C0"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1</w:t>
            </w:r>
          </w:p>
        </w:tc>
        <w:tc>
          <w:tcPr>
            <w:tcW w:w="1842" w:type="dxa"/>
          </w:tcPr>
          <w:p w14:paraId="502BDB30" w14:textId="789BE3DF" w:rsidR="00EF32C0"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Покупатель</w:t>
            </w:r>
          </w:p>
        </w:tc>
        <w:tc>
          <w:tcPr>
            <w:tcW w:w="6521" w:type="dxa"/>
          </w:tcPr>
          <w:p w14:paraId="3D8492DC" w14:textId="3FBBAA08" w:rsidR="00EF32C0" w:rsidRPr="00870F72" w:rsidRDefault="00686213" w:rsidP="00870F7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Акционерное общество «Почта России», АО «Почта России»</w:t>
            </w:r>
          </w:p>
        </w:tc>
      </w:tr>
      <w:tr w:rsidR="00D4016D" w:rsidRPr="00870F72" w14:paraId="6B12520A" w14:textId="77777777" w:rsidTr="00AB5130">
        <w:trPr>
          <w:trHeight w:val="260"/>
        </w:trPr>
        <w:tc>
          <w:tcPr>
            <w:tcW w:w="993" w:type="dxa"/>
          </w:tcPr>
          <w:p w14:paraId="1F419151" w14:textId="5AEDA3E1" w:rsidR="00D4016D"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2</w:t>
            </w:r>
          </w:p>
        </w:tc>
        <w:tc>
          <w:tcPr>
            <w:tcW w:w="1842" w:type="dxa"/>
          </w:tcPr>
          <w:p w14:paraId="3170A0D3" w14:textId="4B073156" w:rsidR="00D4016D"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Поставщик</w:t>
            </w:r>
          </w:p>
        </w:tc>
        <w:tc>
          <w:tcPr>
            <w:tcW w:w="6521" w:type="dxa"/>
          </w:tcPr>
          <w:p w14:paraId="48D694AB" w14:textId="79D3B792" w:rsidR="00D4016D" w:rsidRPr="00870F72" w:rsidRDefault="00813E5A" w:rsidP="00C156C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870F72" w14:paraId="5460AA09" w14:textId="77777777" w:rsidTr="00AB5130">
        <w:trPr>
          <w:trHeight w:val="260"/>
        </w:trPr>
        <w:tc>
          <w:tcPr>
            <w:tcW w:w="993" w:type="dxa"/>
          </w:tcPr>
          <w:p w14:paraId="41B2F1B5" w14:textId="147416FC" w:rsidR="003465E0"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3</w:t>
            </w:r>
          </w:p>
        </w:tc>
        <w:tc>
          <w:tcPr>
            <w:tcW w:w="1842" w:type="dxa"/>
          </w:tcPr>
          <w:p w14:paraId="08EF91B0" w14:textId="79C16165" w:rsidR="003465E0" w:rsidRPr="00870F72" w:rsidRDefault="003465E0"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Стороны</w:t>
            </w:r>
          </w:p>
        </w:tc>
        <w:tc>
          <w:tcPr>
            <w:tcW w:w="6521" w:type="dxa"/>
          </w:tcPr>
          <w:p w14:paraId="69B4B3C0" w14:textId="3C5ACFD5" w:rsidR="003465E0" w:rsidRPr="00870F72" w:rsidRDefault="003465E0" w:rsidP="00D4016D">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Покупатель и Поставщик</w:t>
            </w:r>
          </w:p>
        </w:tc>
      </w:tr>
      <w:tr w:rsidR="00B469B4" w:rsidRPr="00870F72" w14:paraId="058BC721" w14:textId="77777777" w:rsidTr="00AB5130">
        <w:trPr>
          <w:trHeight w:val="260"/>
        </w:trPr>
        <w:tc>
          <w:tcPr>
            <w:tcW w:w="993" w:type="dxa"/>
          </w:tcPr>
          <w:p w14:paraId="3B30ACFB" w14:textId="55A06D94" w:rsidR="00B469B4"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4</w:t>
            </w:r>
          </w:p>
        </w:tc>
        <w:tc>
          <w:tcPr>
            <w:tcW w:w="1842" w:type="dxa"/>
          </w:tcPr>
          <w:p w14:paraId="5568E90E" w14:textId="52013800" w:rsidR="00B469B4" w:rsidRPr="00870F72" w:rsidRDefault="00167AC9"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ТЗ</w:t>
            </w:r>
          </w:p>
        </w:tc>
        <w:tc>
          <w:tcPr>
            <w:tcW w:w="6521" w:type="dxa"/>
          </w:tcPr>
          <w:p w14:paraId="34C1B00E" w14:textId="2CD611AC" w:rsidR="00B469B4" w:rsidRPr="00870F72" w:rsidRDefault="00167AC9" w:rsidP="00EF32C0">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Техническое задание</w:t>
            </w:r>
          </w:p>
        </w:tc>
      </w:tr>
      <w:tr w:rsidR="00686213" w:rsidRPr="00870F72" w14:paraId="442F23BA" w14:textId="77777777" w:rsidTr="00AB5130">
        <w:trPr>
          <w:trHeight w:val="260"/>
        </w:trPr>
        <w:tc>
          <w:tcPr>
            <w:tcW w:w="993" w:type="dxa"/>
          </w:tcPr>
          <w:p w14:paraId="421AD5B6" w14:textId="547123A9" w:rsidR="00686213"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5</w:t>
            </w:r>
          </w:p>
        </w:tc>
        <w:tc>
          <w:tcPr>
            <w:tcW w:w="1842" w:type="dxa"/>
          </w:tcPr>
          <w:p w14:paraId="1A858C46" w14:textId="77777777" w:rsidR="00686213"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Товар</w:t>
            </w:r>
          </w:p>
        </w:tc>
        <w:tc>
          <w:tcPr>
            <w:tcW w:w="6521" w:type="dxa"/>
          </w:tcPr>
          <w:p w14:paraId="10631527" w14:textId="177177C5" w:rsidR="00686213" w:rsidRPr="00870F72" w:rsidRDefault="00870F72" w:rsidP="00E87C8D">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Серверное оборудование, указанные в настоящем Техническом задании</w:t>
            </w:r>
          </w:p>
        </w:tc>
      </w:tr>
      <w:tr w:rsidR="00232CDC" w:rsidRPr="00870F72" w14:paraId="6E072D9A" w14:textId="77777777" w:rsidTr="00AB5130">
        <w:trPr>
          <w:trHeight w:val="260"/>
        </w:trPr>
        <w:tc>
          <w:tcPr>
            <w:tcW w:w="993" w:type="dxa"/>
          </w:tcPr>
          <w:p w14:paraId="575D5DAC" w14:textId="487FE119" w:rsidR="00232CDC"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6</w:t>
            </w:r>
          </w:p>
        </w:tc>
        <w:tc>
          <w:tcPr>
            <w:tcW w:w="1842" w:type="dxa"/>
          </w:tcPr>
          <w:p w14:paraId="33DF69A0" w14:textId="3217BF1F" w:rsidR="00232CDC" w:rsidRPr="00870F72" w:rsidRDefault="00232CDC"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УПД</w:t>
            </w:r>
          </w:p>
        </w:tc>
        <w:tc>
          <w:tcPr>
            <w:tcW w:w="6521" w:type="dxa"/>
          </w:tcPr>
          <w:p w14:paraId="1CE3E64F" w14:textId="457D85FB" w:rsidR="00232CDC" w:rsidRPr="00870F72" w:rsidRDefault="00232CDC" w:rsidP="00686213">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Универсальный передаточный документ</w:t>
            </w:r>
          </w:p>
        </w:tc>
      </w:tr>
      <w:tr w:rsidR="00870F72" w:rsidRPr="00870F72" w14:paraId="102A0793" w14:textId="77777777" w:rsidTr="00AB5130">
        <w:trPr>
          <w:trHeight w:val="260"/>
        </w:trPr>
        <w:tc>
          <w:tcPr>
            <w:tcW w:w="993" w:type="dxa"/>
          </w:tcPr>
          <w:p w14:paraId="5F7A7700" w14:textId="7200E16C" w:rsidR="00870F72" w:rsidRPr="00870F72" w:rsidRDefault="00870F72" w:rsidP="00870F72">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7</w:t>
            </w:r>
          </w:p>
        </w:tc>
        <w:tc>
          <w:tcPr>
            <w:tcW w:w="1842" w:type="dxa"/>
          </w:tcPr>
          <w:p w14:paraId="7834326F" w14:textId="2F3794C6" w:rsidR="00870F72" w:rsidRPr="00870F72" w:rsidRDefault="00870F72" w:rsidP="00870F72">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ОС</w:t>
            </w:r>
          </w:p>
        </w:tc>
        <w:tc>
          <w:tcPr>
            <w:tcW w:w="6521" w:type="dxa"/>
          </w:tcPr>
          <w:p w14:paraId="057FBAB3" w14:textId="4FF43FBB" w:rsidR="00870F72" w:rsidRPr="00870F72" w:rsidRDefault="00870F72" w:rsidP="00870F7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Операционная система</w:t>
            </w:r>
          </w:p>
        </w:tc>
      </w:tr>
    </w:tbl>
    <w:p w14:paraId="1C1FF9E2" w14:textId="73087B7F" w:rsidR="007446E8" w:rsidRPr="00870F72" w:rsidRDefault="0035076A" w:rsidP="00296738">
      <w:pPr>
        <w:widowControl w:val="0"/>
        <w:numPr>
          <w:ilvl w:val="0"/>
          <w:numId w:val="1"/>
        </w:numPr>
        <w:tabs>
          <w:tab w:val="left" w:pos="0"/>
        </w:tabs>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ОБЩИЕ СВЕДЕНИЯ О ТОВАРЕ</w:t>
      </w:r>
    </w:p>
    <w:p w14:paraId="5883B8F4" w14:textId="77777777" w:rsidR="00870F72" w:rsidRPr="00870F72" w:rsidRDefault="00870F72" w:rsidP="00870F72">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Поставка серверного оборудования.</w:t>
      </w:r>
    </w:p>
    <w:p w14:paraId="3F42D3E8" w14:textId="505B4DC1" w:rsidR="00EC6CD6" w:rsidRPr="00870F72" w:rsidRDefault="00870F72" w:rsidP="00870F72">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Цель поставки: обеспечение организации почтовой связи.</w:t>
      </w:r>
    </w:p>
    <w:p w14:paraId="5EFCED5F" w14:textId="77777777" w:rsidR="00152914" w:rsidRPr="00870F72" w:rsidRDefault="004D6E60" w:rsidP="00296738">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ОБЩИЕ ТРЕБОВАНИЯ К ТОВАРУ</w:t>
      </w:r>
    </w:p>
    <w:p w14:paraId="1C45BB8D" w14:textId="3AF7055B" w:rsidR="004D6E60" w:rsidRPr="00870F72" w:rsidRDefault="00953A31" w:rsidP="00DB7AB1">
      <w:pPr>
        <w:pStyle w:val="af5"/>
        <w:widowControl w:val="0"/>
        <w:numPr>
          <w:ilvl w:val="1"/>
          <w:numId w:val="1"/>
        </w:numPr>
        <w:tabs>
          <w:tab w:val="left" w:pos="1276"/>
        </w:tabs>
        <w:autoSpaceDE w:val="0"/>
        <w:autoSpaceDN w:val="0"/>
        <w:adjustRightInd w:val="0"/>
        <w:ind w:left="0" w:firstLine="709"/>
        <w:rPr>
          <w:b/>
          <w:sz w:val="24"/>
          <w:szCs w:val="24"/>
        </w:rPr>
      </w:pPr>
      <w:r w:rsidRPr="00870F72">
        <w:rPr>
          <w:b/>
          <w:sz w:val="24"/>
          <w:szCs w:val="24"/>
        </w:rPr>
        <w:t>Требования к товару</w:t>
      </w:r>
    </w:p>
    <w:p w14:paraId="7E2908C7" w14:textId="32684758" w:rsidR="008E3648" w:rsidRPr="00870F72"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4"/>
        </w:rPr>
      </w:pPr>
      <w:r w:rsidRPr="00870F72">
        <w:rPr>
          <w:rFonts w:ascii="Times New Roman" w:eastAsia="Times New Roman" w:hAnsi="Times New Roman" w:cs="Times New Roman"/>
          <w:sz w:val="24"/>
          <w:szCs w:val="24"/>
          <w:lang w:eastAsia="ru-RU"/>
        </w:rPr>
        <w:t xml:space="preserve">Поставляемый </w:t>
      </w:r>
      <w:r w:rsidR="006428F2"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овар должен быть новым (товаром, который не был</w:t>
      </w:r>
      <w:r w:rsidRPr="00870F72">
        <w:rPr>
          <w:rFonts w:ascii="Times New Roman" w:eastAsia="Times New Roman" w:hAnsi="Times New Roman" w:cs="Times New Roman"/>
          <w:sz w:val="24"/>
          <w:szCs w:val="24"/>
          <w:lang w:eastAsia="ru-RU"/>
        </w:rPr>
        <w:br/>
        <w:t>в употреблении, в ремонте, в том числе который не был восстановлен,</w:t>
      </w:r>
      <w:r w:rsidRPr="00870F72">
        <w:rPr>
          <w:rFonts w:ascii="Times New Roman" w:eastAsia="Times New Roman" w:hAnsi="Times New Roman" w:cs="Times New Roman"/>
          <w:sz w:val="24"/>
          <w:szCs w:val="24"/>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870F72">
        <w:rPr>
          <w:rFonts w:ascii="Times New Roman" w:eastAsia="Times New Roman" w:hAnsi="Times New Roman" w:cs="Times New Roman"/>
          <w:sz w:val="24"/>
          <w:szCs w:val="24"/>
          <w:lang w:eastAsia="ru-RU"/>
        </w:rPr>
        <w:br/>
        <w:t>не являться выставочным образцом.</w:t>
      </w:r>
    </w:p>
    <w:p w14:paraId="5F45F3F7" w14:textId="7FC7BDEE" w:rsidR="00EC42AE" w:rsidRPr="00870F72" w:rsidRDefault="00EC42AE"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4"/>
        </w:rPr>
      </w:pPr>
    </w:p>
    <w:p w14:paraId="0742A61E" w14:textId="4A15CAF8" w:rsidR="00953A31" w:rsidRPr="00870F72" w:rsidRDefault="00A6025C" w:rsidP="00DB7AB1">
      <w:pPr>
        <w:pStyle w:val="af5"/>
        <w:widowControl w:val="0"/>
        <w:numPr>
          <w:ilvl w:val="1"/>
          <w:numId w:val="1"/>
        </w:numPr>
        <w:tabs>
          <w:tab w:val="left" w:pos="1276"/>
        </w:tabs>
        <w:autoSpaceDE w:val="0"/>
        <w:autoSpaceDN w:val="0"/>
        <w:adjustRightInd w:val="0"/>
        <w:ind w:left="0" w:firstLine="709"/>
        <w:contextualSpacing w:val="0"/>
        <w:rPr>
          <w:b/>
          <w:sz w:val="24"/>
          <w:szCs w:val="24"/>
        </w:rPr>
      </w:pPr>
      <w:r w:rsidRPr="00870F72">
        <w:rPr>
          <w:b/>
          <w:sz w:val="24"/>
          <w:szCs w:val="24"/>
        </w:rPr>
        <w:t>Номенклатура и количество</w:t>
      </w:r>
      <w:r w:rsidR="00953A31" w:rsidRPr="00870F72">
        <w:rPr>
          <w:b/>
          <w:sz w:val="24"/>
          <w:szCs w:val="24"/>
        </w:rPr>
        <w:t xml:space="preserve"> поставляемого товара</w:t>
      </w:r>
    </w:p>
    <w:p w14:paraId="41DC1B33" w14:textId="65F066E6" w:rsidR="00953A31" w:rsidRPr="00870F72" w:rsidRDefault="00953A31" w:rsidP="00296738">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870F72" w14:paraId="52EF3C9A" w14:textId="77777777" w:rsidTr="00DB7AB1">
        <w:trPr>
          <w:trHeight w:val="359"/>
          <w:tblHeader/>
        </w:trPr>
        <w:tc>
          <w:tcPr>
            <w:tcW w:w="562" w:type="dxa"/>
            <w:vAlign w:val="center"/>
          </w:tcPr>
          <w:p w14:paraId="586723BE" w14:textId="77777777"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 п/п</w:t>
            </w:r>
          </w:p>
        </w:tc>
        <w:tc>
          <w:tcPr>
            <w:tcW w:w="3969" w:type="dxa"/>
            <w:vAlign w:val="center"/>
          </w:tcPr>
          <w:p w14:paraId="07D306CB" w14:textId="1FF1AE52"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Наименование</w:t>
            </w:r>
            <w:r w:rsidR="0035300B" w:rsidRPr="00870F72">
              <w:rPr>
                <w:rFonts w:ascii="Times New Roman" w:hAnsi="Times New Roman" w:cs="Times New Roman"/>
                <w:sz w:val="24"/>
                <w:szCs w:val="24"/>
              </w:rPr>
              <w:t xml:space="preserve"> Товара</w:t>
            </w:r>
          </w:p>
        </w:tc>
        <w:tc>
          <w:tcPr>
            <w:tcW w:w="2268" w:type="dxa"/>
            <w:vAlign w:val="center"/>
          </w:tcPr>
          <w:p w14:paraId="45B85A42" w14:textId="77777777"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Единица измерения</w:t>
            </w:r>
          </w:p>
        </w:tc>
        <w:tc>
          <w:tcPr>
            <w:tcW w:w="2552" w:type="dxa"/>
            <w:vAlign w:val="center"/>
          </w:tcPr>
          <w:p w14:paraId="4C6B7EE0" w14:textId="48E11536"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Количество</w:t>
            </w:r>
            <w:r w:rsidR="00FA2E7C" w:rsidRPr="00870F72">
              <w:rPr>
                <w:rFonts w:ascii="Times New Roman" w:hAnsi="Times New Roman" w:cs="Times New Roman"/>
                <w:sz w:val="24"/>
                <w:szCs w:val="24"/>
              </w:rPr>
              <w:t xml:space="preserve"> Товара</w:t>
            </w:r>
          </w:p>
        </w:tc>
      </w:tr>
      <w:tr w:rsidR="005E689F" w:rsidRPr="00870F72" w14:paraId="340AA2C7" w14:textId="77777777" w:rsidTr="00A60673">
        <w:trPr>
          <w:trHeight w:val="173"/>
        </w:trPr>
        <w:tc>
          <w:tcPr>
            <w:tcW w:w="562" w:type="dxa"/>
          </w:tcPr>
          <w:p w14:paraId="3EF4C8FF" w14:textId="77777777" w:rsidR="005E689F" w:rsidRPr="00870F72" w:rsidRDefault="005E689F" w:rsidP="00487D90">
            <w:pPr>
              <w:pStyle w:val="ConsPlusNormal"/>
              <w:numPr>
                <w:ilvl w:val="0"/>
                <w:numId w:val="15"/>
              </w:numPr>
              <w:ind w:left="0" w:firstLine="221"/>
              <w:jc w:val="center"/>
              <w:rPr>
                <w:rFonts w:ascii="Times New Roman" w:hAnsi="Times New Roman" w:cs="Times New Roman"/>
                <w:sz w:val="24"/>
                <w:szCs w:val="24"/>
              </w:rPr>
            </w:pPr>
          </w:p>
        </w:tc>
        <w:tc>
          <w:tcPr>
            <w:tcW w:w="3969" w:type="dxa"/>
            <w:vAlign w:val="bottom"/>
          </w:tcPr>
          <w:p w14:paraId="4FCFAB70" w14:textId="1FB7797E" w:rsidR="005E689F" w:rsidRPr="00870F72" w:rsidRDefault="00870F72" w:rsidP="00870F72">
            <w:pPr>
              <w:spacing w:after="0" w:line="240" w:lineRule="auto"/>
              <w:rPr>
                <w:rFonts w:ascii="Times New Roman" w:eastAsia="Times New Roman" w:hAnsi="Times New Roman" w:cs="Times New Roman"/>
                <w:color w:val="000000"/>
                <w:sz w:val="24"/>
                <w:szCs w:val="24"/>
              </w:rPr>
            </w:pPr>
            <w:r w:rsidRPr="00870F72">
              <w:rPr>
                <w:rFonts w:ascii="Times New Roman" w:hAnsi="Times New Roman" w:cs="Times New Roman"/>
                <w:color w:val="000000"/>
                <w:sz w:val="24"/>
                <w:szCs w:val="24"/>
              </w:rPr>
              <w:t>Сервер ИИ</w:t>
            </w:r>
          </w:p>
        </w:tc>
        <w:tc>
          <w:tcPr>
            <w:tcW w:w="2268" w:type="dxa"/>
          </w:tcPr>
          <w:p w14:paraId="6CF0C87E" w14:textId="46BBC47D" w:rsidR="005E689F" w:rsidRPr="00870F72" w:rsidRDefault="00296738" w:rsidP="00C156C2">
            <w:pPr>
              <w:spacing w:after="0" w:line="240" w:lineRule="auto"/>
              <w:jc w:val="center"/>
              <w:rPr>
                <w:rFonts w:ascii="Times New Roman" w:hAnsi="Times New Roman" w:cs="Times New Roman"/>
                <w:sz w:val="24"/>
                <w:szCs w:val="24"/>
              </w:rPr>
            </w:pPr>
            <w:r w:rsidRPr="00870F72">
              <w:rPr>
                <w:rFonts w:ascii="Times New Roman" w:hAnsi="Times New Roman" w:cs="Times New Roman"/>
                <w:sz w:val="24"/>
                <w:szCs w:val="24"/>
              </w:rPr>
              <w:t>штука</w:t>
            </w:r>
          </w:p>
        </w:tc>
        <w:tc>
          <w:tcPr>
            <w:tcW w:w="2552" w:type="dxa"/>
            <w:vAlign w:val="bottom"/>
          </w:tcPr>
          <w:p w14:paraId="6C487DAF" w14:textId="023E6DD5" w:rsidR="005E689F" w:rsidRPr="00870F72" w:rsidRDefault="00870F72" w:rsidP="002E3283">
            <w:pPr>
              <w:spacing w:after="0" w:line="240" w:lineRule="auto"/>
              <w:jc w:val="right"/>
              <w:rPr>
                <w:rFonts w:ascii="Times New Roman" w:eastAsia="Times New Roman" w:hAnsi="Times New Roman" w:cs="Times New Roman"/>
                <w:color w:val="000000"/>
                <w:sz w:val="24"/>
                <w:szCs w:val="24"/>
              </w:rPr>
            </w:pPr>
            <w:r w:rsidRPr="00870F72">
              <w:rPr>
                <w:rFonts w:ascii="Times New Roman" w:eastAsia="Times New Roman" w:hAnsi="Times New Roman" w:cs="Times New Roman"/>
                <w:color w:val="000000"/>
                <w:sz w:val="24"/>
                <w:szCs w:val="24"/>
              </w:rPr>
              <w:t>3</w:t>
            </w:r>
          </w:p>
        </w:tc>
      </w:tr>
    </w:tbl>
    <w:p w14:paraId="5851E671" w14:textId="77777777" w:rsidR="00870F72" w:rsidRPr="00870F72" w:rsidRDefault="00870F72" w:rsidP="00870F72">
      <w:pPr>
        <w:pStyle w:val="af5"/>
        <w:widowControl w:val="0"/>
        <w:tabs>
          <w:tab w:val="left" w:pos="1276"/>
        </w:tabs>
        <w:autoSpaceDE w:val="0"/>
        <w:autoSpaceDN w:val="0"/>
        <w:adjustRightInd w:val="0"/>
        <w:spacing w:before="120"/>
        <w:ind w:left="709"/>
        <w:contextualSpacing w:val="0"/>
        <w:rPr>
          <w:b/>
          <w:sz w:val="24"/>
          <w:szCs w:val="24"/>
        </w:rPr>
      </w:pPr>
    </w:p>
    <w:p w14:paraId="29DB5F6A" w14:textId="61D8E18E" w:rsidR="0067506B" w:rsidRPr="00870F72" w:rsidRDefault="0067506B" w:rsidP="00296738">
      <w:pPr>
        <w:pStyle w:val="af5"/>
        <w:widowControl w:val="0"/>
        <w:numPr>
          <w:ilvl w:val="1"/>
          <w:numId w:val="1"/>
        </w:numPr>
        <w:tabs>
          <w:tab w:val="left" w:pos="1276"/>
        </w:tabs>
        <w:autoSpaceDE w:val="0"/>
        <w:autoSpaceDN w:val="0"/>
        <w:adjustRightInd w:val="0"/>
        <w:spacing w:before="120"/>
        <w:ind w:left="0" w:firstLine="709"/>
        <w:contextualSpacing w:val="0"/>
        <w:rPr>
          <w:b/>
          <w:sz w:val="24"/>
          <w:szCs w:val="24"/>
        </w:rPr>
      </w:pPr>
      <w:r w:rsidRPr="00870F72">
        <w:rPr>
          <w:b/>
          <w:sz w:val="24"/>
          <w:szCs w:val="24"/>
        </w:rPr>
        <w:t>Основные характеристики товара</w:t>
      </w:r>
    </w:p>
    <w:p w14:paraId="6C5D3223" w14:textId="79BD91A5" w:rsidR="002A394A" w:rsidRPr="00870F72" w:rsidRDefault="002A394A" w:rsidP="002C7454">
      <w:pPr>
        <w:pStyle w:val="af5"/>
        <w:widowControl w:val="0"/>
        <w:tabs>
          <w:tab w:val="left" w:pos="1276"/>
        </w:tabs>
        <w:autoSpaceDE w:val="0"/>
        <w:autoSpaceDN w:val="0"/>
        <w:adjustRightInd w:val="0"/>
        <w:ind w:left="0" w:firstLine="709"/>
        <w:contextualSpacing w:val="0"/>
        <w:jc w:val="both"/>
        <w:rPr>
          <w:b/>
          <w:sz w:val="24"/>
          <w:szCs w:val="24"/>
        </w:rPr>
      </w:pPr>
      <w:r w:rsidRPr="00870F72">
        <w:rPr>
          <w:bCs/>
          <w:sz w:val="24"/>
          <w:szCs w:val="24"/>
        </w:rPr>
        <w:t>Товар должен соответствовать техническим характеристикам, указанным в приложении № </w:t>
      </w:r>
      <w:r w:rsidR="0052511D">
        <w:rPr>
          <w:bCs/>
          <w:sz w:val="24"/>
          <w:szCs w:val="24"/>
        </w:rPr>
        <w:t>2</w:t>
      </w:r>
      <w:r w:rsidRPr="00870F72">
        <w:rPr>
          <w:bCs/>
          <w:sz w:val="24"/>
          <w:szCs w:val="24"/>
        </w:rPr>
        <w:t xml:space="preserve"> к ТЗ.</w:t>
      </w:r>
    </w:p>
    <w:p w14:paraId="4B104526" w14:textId="08AAB2B0" w:rsidR="000066B4" w:rsidRPr="00870F72" w:rsidRDefault="000066B4" w:rsidP="002C7454">
      <w:pPr>
        <w:pStyle w:val="af5"/>
        <w:widowControl w:val="0"/>
        <w:numPr>
          <w:ilvl w:val="1"/>
          <w:numId w:val="1"/>
        </w:numPr>
        <w:tabs>
          <w:tab w:val="left" w:pos="1276"/>
        </w:tabs>
        <w:autoSpaceDE w:val="0"/>
        <w:autoSpaceDN w:val="0"/>
        <w:adjustRightInd w:val="0"/>
        <w:ind w:left="0" w:firstLine="709"/>
        <w:contextualSpacing w:val="0"/>
        <w:rPr>
          <w:b/>
          <w:sz w:val="24"/>
          <w:szCs w:val="24"/>
        </w:rPr>
      </w:pPr>
      <w:r w:rsidRPr="00870F72">
        <w:rPr>
          <w:b/>
          <w:sz w:val="24"/>
          <w:szCs w:val="24"/>
        </w:rPr>
        <w:t>Комплектность товара</w:t>
      </w:r>
    </w:p>
    <w:p w14:paraId="571398A4" w14:textId="7A74A987" w:rsidR="00E92EB7" w:rsidRPr="00870F72" w:rsidRDefault="00870F72" w:rsidP="007E71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70F72">
        <w:rPr>
          <w:rFonts w:ascii="Times New Roman" w:hAnsi="Times New Roman" w:cs="Times New Roman"/>
          <w:sz w:val="24"/>
          <w:szCs w:val="24"/>
        </w:rPr>
        <w:lastRenderedPageBreak/>
        <w:t>Товар передается в комплектности, соответствующей документации производителя в соответствии с характеристиками Товара, указанными в п. 3.3 настоящего Технического задания, а также кабели/блоки питания, необходимые для полноценной работы Товара, инструкция по эксплуатации</w:t>
      </w:r>
      <w:r w:rsidR="0010043E" w:rsidRPr="00870F72">
        <w:rPr>
          <w:rFonts w:ascii="Times New Roman" w:hAnsi="Times New Roman" w:cs="Times New Roman"/>
          <w:sz w:val="24"/>
          <w:szCs w:val="24"/>
        </w:rPr>
        <w:t>.</w:t>
      </w:r>
    </w:p>
    <w:p w14:paraId="5CFEF616" w14:textId="4C5C154D" w:rsidR="000066B4" w:rsidRPr="00870F72" w:rsidRDefault="00A52BA5" w:rsidP="002C7454">
      <w:pPr>
        <w:keepNext/>
        <w:keepLines/>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3.5.</w:t>
      </w:r>
      <w:r w:rsidRPr="00870F72">
        <w:rPr>
          <w:rFonts w:ascii="Times New Roman" w:eastAsia="Times New Roman" w:hAnsi="Times New Roman" w:cs="Times New Roman"/>
          <w:b/>
          <w:sz w:val="24"/>
          <w:szCs w:val="24"/>
          <w:lang w:eastAsia="ru-RU"/>
        </w:rPr>
        <w:tab/>
      </w:r>
      <w:r w:rsidR="000066B4" w:rsidRPr="00870F72">
        <w:rPr>
          <w:rFonts w:ascii="Times New Roman" w:eastAsia="Times New Roman" w:hAnsi="Times New Roman" w:cs="Times New Roman"/>
          <w:b/>
          <w:sz w:val="24"/>
          <w:szCs w:val="24"/>
          <w:lang w:eastAsia="ru-RU"/>
        </w:rPr>
        <w:t>Нормативные документы, которые устанавливают требования к товару</w:t>
      </w:r>
      <w:r w:rsidR="0035076A" w:rsidRPr="00870F72">
        <w:rPr>
          <w:rFonts w:ascii="Times New Roman" w:eastAsia="Times New Roman" w:hAnsi="Times New Roman" w:cs="Times New Roman"/>
          <w:b/>
          <w:sz w:val="24"/>
          <w:szCs w:val="24"/>
          <w:lang w:eastAsia="ru-RU"/>
        </w:rPr>
        <w:t>, к поставке товара</w:t>
      </w:r>
    </w:p>
    <w:p w14:paraId="08003D58" w14:textId="74341902" w:rsidR="00E92EB7" w:rsidRPr="00870F72" w:rsidRDefault="007F746F" w:rsidP="007F74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70F72">
        <w:rPr>
          <w:rFonts w:ascii="Times New Roman" w:hAnsi="Times New Roman" w:cs="Times New Roman"/>
          <w:sz w:val="24"/>
          <w:szCs w:val="24"/>
        </w:rPr>
        <w:t>3.5.1.</w:t>
      </w:r>
      <w:r w:rsidRPr="00870F72">
        <w:rPr>
          <w:rFonts w:ascii="Times New Roman" w:hAnsi="Times New Roman" w:cs="Times New Roman"/>
          <w:sz w:val="24"/>
          <w:szCs w:val="24"/>
        </w:rPr>
        <w:tab/>
        <w:t>Качество поставляемого Товара должно соответствовать требованиям следующих нормативных документов</w:t>
      </w:r>
      <w:r w:rsidR="00E92EB7" w:rsidRPr="00870F72">
        <w:rPr>
          <w:rFonts w:ascii="Times New Roman" w:hAnsi="Times New Roman" w:cs="Times New Roman"/>
          <w:sz w:val="24"/>
          <w:szCs w:val="24"/>
        </w:rPr>
        <w:t>:</w:t>
      </w:r>
      <w:r w:rsidR="00B37296" w:rsidRPr="00870F72" w:rsidDel="00B37296">
        <w:rPr>
          <w:rStyle w:val="a9"/>
          <w:rFonts w:ascii="Times New Roman" w:hAnsi="Times New Roman" w:cs="Times New Roman"/>
          <w:sz w:val="24"/>
          <w:szCs w:val="24"/>
        </w:rPr>
        <w:t xml:space="preserve"> </w:t>
      </w:r>
    </w:p>
    <w:p w14:paraId="0C3E1524" w14:textId="7C3ECBE3" w:rsidR="00E92EB7" w:rsidRPr="00870F72" w:rsidRDefault="00251A78" w:rsidP="00C93E6A">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w:t>
      </w:r>
      <w:r w:rsidR="00A52BA5" w:rsidRPr="00870F72">
        <w:rPr>
          <w:rFonts w:ascii="Times New Roman" w:hAnsi="Times New Roman" w:cs="Times New Roman"/>
          <w:sz w:val="24"/>
          <w:szCs w:val="24"/>
        </w:rPr>
        <w:tab/>
      </w:r>
      <w:r w:rsidR="00C93E6A" w:rsidRPr="00870F72">
        <w:rPr>
          <w:rFonts w:ascii="Times New Roman" w:hAnsi="Times New Roman" w:cs="Times New Roman"/>
          <w:sz w:val="24"/>
          <w:szCs w:val="24"/>
        </w:rPr>
        <w:t xml:space="preserve">технического регламента Таможенного Союза ТР ТС 004/2011 </w:t>
      </w:r>
      <w:r w:rsidR="00A60673" w:rsidRPr="00870F72">
        <w:rPr>
          <w:rFonts w:ascii="Times New Roman" w:hAnsi="Times New Roman" w:cs="Times New Roman"/>
          <w:sz w:val="24"/>
          <w:szCs w:val="24"/>
        </w:rPr>
        <w:br/>
        <w:t xml:space="preserve"> </w:t>
      </w:r>
      <w:r w:rsidR="00C93E6A" w:rsidRPr="00870F72">
        <w:rPr>
          <w:rFonts w:ascii="Times New Roman" w:hAnsi="Times New Roman" w:cs="Times New Roman"/>
          <w:sz w:val="24"/>
          <w:szCs w:val="24"/>
        </w:rPr>
        <w:t>«О безопасности низковольтного оборудования»</w:t>
      </w:r>
      <w:r w:rsidR="00E92EB7" w:rsidRPr="00870F72">
        <w:rPr>
          <w:rFonts w:ascii="Times New Roman" w:hAnsi="Times New Roman" w:cs="Times New Roman"/>
          <w:sz w:val="24"/>
          <w:szCs w:val="24"/>
        </w:rPr>
        <w:t xml:space="preserve">; </w:t>
      </w:r>
    </w:p>
    <w:p w14:paraId="44BDB416" w14:textId="0CF44D33" w:rsidR="00E92EB7" w:rsidRPr="00870F72" w:rsidRDefault="00251A78" w:rsidP="00E03C2C">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w:t>
      </w:r>
      <w:r w:rsidR="00A52BA5" w:rsidRPr="00870F72">
        <w:rPr>
          <w:rFonts w:ascii="Times New Roman" w:hAnsi="Times New Roman" w:cs="Times New Roman"/>
          <w:sz w:val="24"/>
          <w:szCs w:val="24"/>
        </w:rPr>
        <w:tab/>
      </w:r>
      <w:r w:rsidR="00C93E6A" w:rsidRPr="00870F72">
        <w:rPr>
          <w:rFonts w:ascii="Times New Roman" w:hAnsi="Times New Roman" w:cs="Times New Roman"/>
          <w:sz w:val="24"/>
          <w:szCs w:val="24"/>
        </w:rPr>
        <w:t>технического регламента Таможенного Союза ТР ТС 020/2011 «Электромагнитная совместимость технических средств».</w:t>
      </w:r>
    </w:p>
    <w:p w14:paraId="13424A43" w14:textId="65F010F0" w:rsidR="007F746F" w:rsidRPr="00870F72" w:rsidRDefault="007F746F" w:rsidP="00E03C2C">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3.5.2.</w:t>
      </w:r>
      <w:r w:rsidRPr="00870F72">
        <w:rPr>
          <w:rFonts w:ascii="Times New Roman" w:hAnsi="Times New Roman" w:cs="Times New Roman"/>
          <w:sz w:val="24"/>
          <w:szCs w:val="24"/>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02F0086E" w:rsidR="000066B4" w:rsidRPr="00870F72" w:rsidRDefault="00A52BA5" w:rsidP="002C7454">
      <w:pPr>
        <w:widowControl w:val="0"/>
        <w:autoSpaceDE w:val="0"/>
        <w:autoSpaceDN w:val="0"/>
        <w:adjustRightInd w:val="0"/>
        <w:spacing w:after="0" w:line="240" w:lineRule="auto"/>
        <w:ind w:left="1276" w:hanging="567"/>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3.6.</w:t>
      </w:r>
      <w:r w:rsidRPr="00870F72">
        <w:rPr>
          <w:rFonts w:ascii="Times New Roman" w:eastAsia="Times New Roman" w:hAnsi="Times New Roman" w:cs="Times New Roman"/>
          <w:b/>
          <w:sz w:val="24"/>
          <w:szCs w:val="24"/>
          <w:lang w:eastAsia="ru-RU"/>
        </w:rPr>
        <w:tab/>
      </w:r>
      <w:r w:rsidR="000066B4" w:rsidRPr="00870F72">
        <w:rPr>
          <w:rFonts w:ascii="Times New Roman" w:eastAsia="Times New Roman" w:hAnsi="Times New Roman" w:cs="Times New Roman"/>
          <w:b/>
          <w:sz w:val="24"/>
          <w:szCs w:val="24"/>
          <w:lang w:eastAsia="ru-RU"/>
        </w:rPr>
        <w:t>Объем гарантий и гарантийный срок</w:t>
      </w:r>
    </w:p>
    <w:p w14:paraId="089592A5" w14:textId="7FE43C50" w:rsidR="00E92EB7" w:rsidRP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3.6.1.</w:t>
      </w:r>
      <w:r w:rsidR="00DB7AB1" w:rsidRPr="00870F72">
        <w:rPr>
          <w:rFonts w:ascii="Times New Roman" w:hAnsi="Times New Roman" w:cs="Times New Roman"/>
          <w:sz w:val="24"/>
          <w:szCs w:val="24"/>
        </w:rPr>
        <w:tab/>
      </w:r>
      <w:r w:rsidR="00870F72" w:rsidRPr="00E63073">
        <w:rPr>
          <w:rFonts w:ascii="Times New Roman" w:hAnsi="Times New Roman" w:cs="Times New Roman"/>
          <w:sz w:val="24"/>
          <w:szCs w:val="24"/>
        </w:rPr>
        <w:t xml:space="preserve">Срок гарантии на </w:t>
      </w:r>
      <w:r w:rsidR="00870F72">
        <w:rPr>
          <w:rFonts w:ascii="Times New Roman" w:hAnsi="Times New Roman" w:cs="Times New Roman"/>
          <w:sz w:val="24"/>
          <w:szCs w:val="24"/>
        </w:rPr>
        <w:t>Товар</w:t>
      </w:r>
      <w:r w:rsidR="00870F72" w:rsidRPr="00E63073">
        <w:rPr>
          <w:rFonts w:ascii="Times New Roman" w:hAnsi="Times New Roman" w:cs="Times New Roman"/>
          <w:sz w:val="24"/>
          <w:szCs w:val="24"/>
        </w:rPr>
        <w:t xml:space="preserve">: не менее 12 </w:t>
      </w:r>
      <w:r w:rsidR="00870F72">
        <w:rPr>
          <w:rFonts w:ascii="Times New Roman" w:hAnsi="Times New Roman" w:cs="Times New Roman"/>
          <w:sz w:val="24"/>
          <w:szCs w:val="24"/>
        </w:rPr>
        <w:t xml:space="preserve">(двенадцати) </w:t>
      </w:r>
      <w:r w:rsidR="00870F72" w:rsidRPr="00E63073">
        <w:rPr>
          <w:rFonts w:ascii="Times New Roman" w:hAnsi="Times New Roman" w:cs="Times New Roman"/>
          <w:sz w:val="24"/>
          <w:szCs w:val="24"/>
        </w:rPr>
        <w:t>месяцев с даты подписания</w:t>
      </w:r>
      <w:r w:rsidR="008255FE" w:rsidRPr="00870F72">
        <w:rPr>
          <w:rFonts w:ascii="Times New Roman" w:hAnsi="Times New Roman" w:cs="Times New Roman"/>
          <w:sz w:val="24"/>
          <w:szCs w:val="24"/>
        </w:rPr>
        <w:t xml:space="preserve"> </w:t>
      </w:r>
      <w:r w:rsidR="008255FE" w:rsidRPr="00870F72">
        <w:rPr>
          <w:rFonts w:ascii="Times New Roman" w:hAnsi="Times New Roman" w:cs="Times New Roman"/>
          <w:bCs/>
          <w:kern w:val="32"/>
          <w:sz w:val="24"/>
          <w:szCs w:val="24"/>
        </w:rPr>
        <w:t>товарной накладной ТОРГ-12/УПД</w:t>
      </w:r>
      <w:r w:rsidR="00E92EB7" w:rsidRPr="00870F72">
        <w:rPr>
          <w:rFonts w:ascii="Times New Roman" w:hAnsi="Times New Roman" w:cs="Times New Roman"/>
          <w:sz w:val="24"/>
          <w:szCs w:val="24"/>
        </w:rPr>
        <w:t>.</w:t>
      </w:r>
    </w:p>
    <w:p w14:paraId="0BECF948" w14:textId="77777777" w:rsid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3.6.2.</w:t>
      </w:r>
      <w:r w:rsidR="00DB7AB1" w:rsidRPr="00870F72">
        <w:rPr>
          <w:rFonts w:ascii="Times New Roman" w:hAnsi="Times New Roman" w:cs="Times New Roman"/>
          <w:sz w:val="24"/>
          <w:szCs w:val="24"/>
        </w:rPr>
        <w:tab/>
      </w:r>
      <w:r w:rsidR="00870F72" w:rsidRPr="00A5662B">
        <w:rPr>
          <w:rFonts w:ascii="Times New Roman" w:hAnsi="Times New Roman" w:cs="Times New Roman"/>
          <w:sz w:val="24"/>
          <w:szCs w:val="24"/>
        </w:rPr>
        <w:t>Поставщик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w:t>
      </w:r>
    </w:p>
    <w:p w14:paraId="3AAFD466" w14:textId="43401185" w:rsidR="00525F25" w:rsidRPr="00870F72" w:rsidRDefault="00870F72" w:rsidP="00DB7AB1">
      <w:pPr>
        <w:pStyle w:val="ConsPlusNormal"/>
        <w:tabs>
          <w:tab w:val="left" w:pos="1418"/>
        </w:tabs>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Pr>
          <w:rFonts w:ascii="Times New Roman" w:hAnsi="Times New Roman" w:cs="Times New Roman"/>
          <w:sz w:val="24"/>
          <w:szCs w:val="24"/>
        </w:rPr>
        <w:t>Товар</w:t>
      </w:r>
      <w:r w:rsidRPr="00E63073">
        <w:rPr>
          <w:rFonts w:ascii="Times New Roman" w:hAnsi="Times New Roman" w:cs="Times New Roman"/>
          <w:sz w:val="24"/>
          <w:szCs w:val="24"/>
        </w:rPr>
        <w:t xml:space="preserve">, </w:t>
      </w:r>
      <w:r>
        <w:rPr>
          <w:rFonts w:ascii="Times New Roman" w:hAnsi="Times New Roman" w:cs="Times New Roman"/>
          <w:sz w:val="24"/>
          <w:szCs w:val="24"/>
        </w:rPr>
        <w:t>Товар</w:t>
      </w:r>
      <w:r w:rsidRPr="00E63073">
        <w:rPr>
          <w:rFonts w:ascii="Times New Roman" w:hAnsi="Times New Roman" w:cs="Times New Roman"/>
          <w:sz w:val="24"/>
          <w:szCs w:val="24"/>
        </w:rPr>
        <w:t xml:space="preserve">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w:t>
      </w:r>
      <w:r>
        <w:rPr>
          <w:rFonts w:ascii="Times New Roman" w:hAnsi="Times New Roman" w:cs="Times New Roman"/>
          <w:sz w:val="24"/>
          <w:szCs w:val="24"/>
        </w:rPr>
        <w:t>Товар</w:t>
      </w:r>
      <w:r w:rsidRPr="00E63073">
        <w:rPr>
          <w:rFonts w:ascii="Times New Roman" w:hAnsi="Times New Roman" w:cs="Times New Roman"/>
          <w:sz w:val="24"/>
          <w:szCs w:val="24"/>
        </w:rPr>
        <w:t>а. Требование направляется Покупателем на адрес электронной почты Поставщика, указанный в договоре, факсимильн</w:t>
      </w:r>
      <w:r>
        <w:rPr>
          <w:rFonts w:ascii="Times New Roman" w:hAnsi="Times New Roman" w:cs="Times New Roman"/>
          <w:sz w:val="24"/>
          <w:szCs w:val="24"/>
        </w:rPr>
        <w:t>ым сообщением или иным способом</w:t>
      </w:r>
      <w:r w:rsidR="00525F25" w:rsidRPr="00870F72">
        <w:rPr>
          <w:rFonts w:ascii="Times New Roman" w:hAnsi="Times New Roman" w:cs="Times New Roman"/>
          <w:sz w:val="24"/>
          <w:szCs w:val="24"/>
        </w:rPr>
        <w:t>.</w:t>
      </w:r>
    </w:p>
    <w:p w14:paraId="19D65CBA" w14:textId="755143E8" w:rsidR="006066E8" w:rsidRP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3.6.3.</w:t>
      </w:r>
      <w:r w:rsidR="00DB7AB1" w:rsidRPr="00870F72">
        <w:rPr>
          <w:rFonts w:ascii="Times New Roman" w:hAnsi="Times New Roman" w:cs="Times New Roman"/>
          <w:sz w:val="24"/>
          <w:szCs w:val="24"/>
        </w:rPr>
        <w:tab/>
      </w:r>
      <w:r w:rsidR="006066E8" w:rsidRPr="00870F72">
        <w:rPr>
          <w:rFonts w:ascii="Times New Roman" w:hAnsi="Times New Roman"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870F72" w:rsidRDefault="005076C0" w:rsidP="00EE00C4">
      <w:pPr>
        <w:pStyle w:val="af5"/>
        <w:keepNext/>
        <w:numPr>
          <w:ilvl w:val="0"/>
          <w:numId w:val="1"/>
        </w:numPr>
        <w:spacing w:before="240" w:after="120"/>
        <w:ind w:left="357" w:hanging="357"/>
        <w:contextualSpacing w:val="0"/>
        <w:jc w:val="center"/>
        <w:rPr>
          <w:b/>
          <w:sz w:val="24"/>
          <w:szCs w:val="24"/>
        </w:rPr>
      </w:pPr>
      <w:r w:rsidRPr="00870F72">
        <w:rPr>
          <w:b/>
          <w:sz w:val="24"/>
          <w:szCs w:val="24"/>
        </w:rPr>
        <w:t>ТРЕБОВАНИЯ К МАРКИРОВКЕ</w:t>
      </w:r>
    </w:p>
    <w:p w14:paraId="291510DE"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Товар</w:t>
      </w:r>
      <w:r w:rsidRPr="00781B24">
        <w:rPr>
          <w:rFonts w:ascii="Times New Roman" w:hAnsi="Times New Roman" w:cs="Times New Roman"/>
          <w:sz w:val="24"/>
          <w:szCs w:val="24"/>
        </w:rPr>
        <w:t xml:space="preserve"> долж</w:t>
      </w:r>
      <w:r>
        <w:rPr>
          <w:rFonts w:ascii="Times New Roman" w:hAnsi="Times New Roman" w:cs="Times New Roman"/>
          <w:sz w:val="24"/>
          <w:szCs w:val="24"/>
        </w:rPr>
        <w:t>ен</w:t>
      </w:r>
      <w:r w:rsidRPr="00781B24">
        <w:rPr>
          <w:rFonts w:ascii="Times New Roman" w:hAnsi="Times New Roman" w:cs="Times New Roman"/>
          <w:sz w:val="24"/>
          <w:szCs w:val="24"/>
        </w:rPr>
        <w:t xml:space="preserve"> поставляться в упаковке изготовителя, с указанием на упаковке информации об изготовителе и имуществе, с учетом необходимых маркировок:</w:t>
      </w:r>
    </w:p>
    <w:p w14:paraId="2834DBE8"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тип имущества;</w:t>
      </w:r>
    </w:p>
    <w:p w14:paraId="0EE52328"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номер партии на коробке и на имуществе (если производителем установлено его наличие) должны совпадать;</w:t>
      </w:r>
    </w:p>
    <w:p w14:paraId="07828123"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xml:space="preserve">- информация о производителе, его товарный знак (при наличии);   </w:t>
      </w:r>
    </w:p>
    <w:p w14:paraId="34A0D9C2" w14:textId="77777777" w:rsidR="0052511D" w:rsidRPr="00FD6D7B"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иная информация, которую производитель посчитает необходимым разместить.</w:t>
      </w:r>
    </w:p>
    <w:p w14:paraId="645E0CE8" w14:textId="6C94F201" w:rsidR="00532C4C" w:rsidRPr="00870F72"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sz w:val="24"/>
          <w:szCs w:val="24"/>
          <w:lang w:eastAsia="ru-RU"/>
        </w:rPr>
        <w:t>.</w:t>
      </w:r>
      <w:r w:rsidR="00A60673" w:rsidRPr="00870F72">
        <w:rPr>
          <w:rFonts w:ascii="Times New Roman" w:eastAsia="Times New Roman" w:hAnsi="Times New Roman" w:cs="Times New Roman"/>
          <w:sz w:val="24"/>
          <w:szCs w:val="24"/>
          <w:lang w:eastAsia="ru-RU"/>
        </w:rPr>
        <w:t xml:space="preserve"> </w:t>
      </w:r>
    </w:p>
    <w:p w14:paraId="3FB8AF96" w14:textId="34DD4D97" w:rsidR="00152914" w:rsidRPr="00870F72" w:rsidRDefault="00AD164E" w:rsidP="00355B74">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УПАКОВКЕ</w:t>
      </w:r>
      <w:r w:rsidR="0035076A" w:rsidRPr="00870F72">
        <w:rPr>
          <w:rFonts w:ascii="Times New Roman" w:eastAsia="Times New Roman" w:hAnsi="Times New Roman" w:cs="Times New Roman"/>
          <w:b/>
          <w:sz w:val="24"/>
          <w:szCs w:val="24"/>
          <w:lang w:eastAsia="ru-RU"/>
        </w:rPr>
        <w:t xml:space="preserve"> ТОВАРА</w:t>
      </w:r>
    </w:p>
    <w:p w14:paraId="7B36137E" w14:textId="77777777" w:rsidR="0052511D" w:rsidRDefault="0052511D" w:rsidP="0052511D">
      <w:pPr>
        <w:pStyle w:val="ConsPlusNormal"/>
        <w:widowControl/>
        <w:ind w:firstLine="709"/>
        <w:jc w:val="both"/>
        <w:rPr>
          <w:rFonts w:ascii="Times New Roman" w:hAnsi="Times New Roman" w:cs="Times New Roman"/>
          <w:sz w:val="24"/>
          <w:szCs w:val="24"/>
        </w:rPr>
      </w:pPr>
      <w:r w:rsidRPr="001E114E">
        <w:rPr>
          <w:rFonts w:ascii="Times New Roman" w:hAnsi="Times New Roman" w:cs="Times New Roman"/>
          <w:sz w:val="24"/>
          <w:szCs w:val="24"/>
        </w:rPr>
        <w:t>Товар должен поставляться в упаковке, обеспечивающей защиту от повреждений или порчи, от внешних воздействующих факторов (в т. ч. климатических, механических) при транспортировании, хранении и погрузочно-разгрузочных работах. Упаковка должна иметь необходимые маркировки, наклейки и содержать информацию согласно действующему законодательству Российской Федерации.</w:t>
      </w:r>
    </w:p>
    <w:p w14:paraId="6496B352"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 xml:space="preserve">Производственные коды на Товаре должны совпадать с производственными кодами на упаковке. </w:t>
      </w:r>
    </w:p>
    <w:p w14:paraId="046A3605"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Упаковка не должна содержать вскрытий, вмятин, порезов. В случае наличия датчиков наклона оборудования на упаковке они не должны быть сработавшими.</w:t>
      </w:r>
    </w:p>
    <w:p w14:paraId="79A72080"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lastRenderedPageBreak/>
        <w:t>Товар поставляется в упаковке, соответствующей стандартам, ТУ, обязательным правилам и требованиям для тары и упаковки.</w:t>
      </w:r>
    </w:p>
    <w:p w14:paraId="1B96C1AB" w14:textId="77777777" w:rsidR="0052511D"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Упаковка должна обеспечивать полную сохранность деталей на весь срок их транспортировки с учетом перегрузок и длительного хранения.</w:t>
      </w:r>
    </w:p>
    <w:p w14:paraId="06CCCFEC" w14:textId="46CE4EAC" w:rsidR="008A40F0" w:rsidRPr="00870F72" w:rsidRDefault="008A40F0" w:rsidP="00E03C2C">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 xml:space="preserve">СРОК, МЕСТО </w:t>
      </w:r>
      <w:r w:rsidR="0035076A" w:rsidRPr="00870F72">
        <w:rPr>
          <w:rFonts w:ascii="Times New Roman" w:eastAsia="Times New Roman" w:hAnsi="Times New Roman" w:cs="Times New Roman"/>
          <w:b/>
          <w:sz w:val="24"/>
          <w:szCs w:val="24"/>
          <w:lang w:eastAsia="ru-RU"/>
        </w:rPr>
        <w:t xml:space="preserve">(АДРЕС) </w:t>
      </w:r>
      <w:r w:rsidRPr="00870F72">
        <w:rPr>
          <w:rFonts w:ascii="Times New Roman" w:eastAsia="Times New Roman" w:hAnsi="Times New Roman" w:cs="Times New Roman"/>
          <w:b/>
          <w:sz w:val="24"/>
          <w:szCs w:val="24"/>
          <w:lang w:eastAsia="ru-RU"/>
        </w:rPr>
        <w:t>И УСЛОВИЯ ПОСТАВКИ ТОВАРА</w:t>
      </w:r>
    </w:p>
    <w:p w14:paraId="6A6F679E" w14:textId="5DF90A95" w:rsidR="00152914" w:rsidRPr="00870F72" w:rsidRDefault="00364C9A" w:rsidP="00E03C2C">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Срок и место поставки</w:t>
      </w:r>
      <w:r w:rsidR="0035076A" w:rsidRPr="00870F72">
        <w:rPr>
          <w:rFonts w:ascii="Times New Roman" w:eastAsia="Times New Roman" w:hAnsi="Times New Roman" w:cs="Times New Roman"/>
          <w:b/>
          <w:sz w:val="24"/>
          <w:szCs w:val="24"/>
          <w:lang w:eastAsia="ru-RU"/>
        </w:rPr>
        <w:t xml:space="preserve"> товара</w:t>
      </w:r>
    </w:p>
    <w:p w14:paraId="02E451BE" w14:textId="537B9F6A" w:rsidR="00883005" w:rsidRDefault="00D100DF" w:rsidP="0052511D">
      <w:pPr>
        <w:pStyle w:val="ConsPlusNormal"/>
        <w:ind w:firstLine="709"/>
        <w:jc w:val="both"/>
        <w:rPr>
          <w:rFonts w:ascii="Times New Roman" w:hAnsi="Times New Roman" w:cs="Times New Roman"/>
          <w:snapToGrid w:val="0"/>
          <w:sz w:val="24"/>
          <w:szCs w:val="24"/>
        </w:rPr>
      </w:pPr>
      <w:r w:rsidRPr="00870F72">
        <w:rPr>
          <w:rFonts w:ascii="Times New Roman" w:hAnsi="Times New Roman" w:cs="Times New Roman"/>
          <w:sz w:val="24"/>
          <w:szCs w:val="24"/>
        </w:rPr>
        <w:t>6.1.1.</w:t>
      </w:r>
      <w:r w:rsidRPr="00870F72">
        <w:rPr>
          <w:rFonts w:ascii="Times New Roman" w:hAnsi="Times New Roman" w:cs="Times New Roman"/>
          <w:sz w:val="24"/>
          <w:szCs w:val="24"/>
        </w:rPr>
        <w:tab/>
      </w:r>
      <w:r w:rsidR="0052511D" w:rsidRPr="00E63073">
        <w:rPr>
          <w:rFonts w:ascii="Times New Roman" w:hAnsi="Times New Roman" w:cs="Times New Roman"/>
          <w:sz w:val="24"/>
          <w:szCs w:val="24"/>
        </w:rPr>
        <w:t>Поставка Товара о</w:t>
      </w:r>
      <w:r w:rsidR="0052511D" w:rsidRPr="00D2225B">
        <w:rPr>
          <w:rFonts w:ascii="Times New Roman" w:hAnsi="Times New Roman" w:cs="Times New Roman"/>
          <w:sz w:val="24"/>
          <w:szCs w:val="24"/>
        </w:rPr>
        <w:t xml:space="preserve">существляется Поставщиком в срок не более </w:t>
      </w:r>
      <w:r w:rsidR="0052511D">
        <w:rPr>
          <w:rFonts w:ascii="Times New Roman" w:hAnsi="Times New Roman" w:cs="Times New Roman"/>
          <w:sz w:val="24"/>
          <w:szCs w:val="24"/>
        </w:rPr>
        <w:t>70</w:t>
      </w:r>
      <w:r w:rsidR="0052511D" w:rsidRPr="00D2225B">
        <w:rPr>
          <w:rFonts w:ascii="Times New Roman" w:hAnsi="Times New Roman"/>
          <w:sz w:val="24"/>
          <w:szCs w:val="24"/>
        </w:rPr>
        <w:t xml:space="preserve"> (</w:t>
      </w:r>
      <w:r w:rsidR="0052511D">
        <w:rPr>
          <w:rFonts w:ascii="Times New Roman" w:hAnsi="Times New Roman"/>
          <w:sz w:val="24"/>
          <w:szCs w:val="24"/>
        </w:rPr>
        <w:t>семидесяти</w:t>
      </w:r>
      <w:r w:rsidR="0052511D" w:rsidRPr="00D2225B">
        <w:rPr>
          <w:rFonts w:ascii="Times New Roman" w:hAnsi="Times New Roman"/>
          <w:sz w:val="24"/>
          <w:szCs w:val="24"/>
        </w:rPr>
        <w:t>)</w:t>
      </w:r>
      <w:r w:rsidR="0052511D" w:rsidRPr="00D62A50">
        <w:rPr>
          <w:rFonts w:ascii="Times New Roman" w:hAnsi="Times New Roman"/>
          <w:sz w:val="24"/>
          <w:szCs w:val="24"/>
        </w:rPr>
        <w:t xml:space="preserve"> </w:t>
      </w:r>
      <w:r w:rsidR="0052511D" w:rsidRPr="00D2225B">
        <w:rPr>
          <w:rFonts w:ascii="Times New Roman" w:hAnsi="Times New Roman"/>
          <w:sz w:val="24"/>
          <w:szCs w:val="24"/>
        </w:rPr>
        <w:t xml:space="preserve">дней </w:t>
      </w:r>
      <w:r w:rsidR="0052511D" w:rsidRPr="00D2225B">
        <w:rPr>
          <w:rFonts w:ascii="Times New Roman" w:hAnsi="Times New Roman" w:cs="Times New Roman"/>
          <w:sz w:val="24"/>
          <w:szCs w:val="24"/>
        </w:rPr>
        <w:t>с даты заключения Договора</w:t>
      </w:r>
      <w:r w:rsidR="00883005" w:rsidRPr="00870F72">
        <w:rPr>
          <w:rFonts w:ascii="Times New Roman" w:hAnsi="Times New Roman" w:cs="Times New Roman"/>
          <w:snapToGrid w:val="0"/>
          <w:sz w:val="24"/>
          <w:szCs w:val="24"/>
        </w:rPr>
        <w:t>.</w:t>
      </w:r>
    </w:p>
    <w:p w14:paraId="1311A8FB" w14:textId="67F6FEAB" w:rsidR="0052511D" w:rsidRPr="0052511D" w:rsidRDefault="0052511D" w:rsidP="0052511D">
      <w:pPr>
        <w:pStyle w:val="ConsPlusNormal"/>
        <w:ind w:firstLine="709"/>
        <w:jc w:val="both"/>
        <w:rPr>
          <w:rFonts w:ascii="Times New Roman" w:hAnsi="Times New Roman" w:cs="Times New Roman"/>
          <w:i/>
          <w:sz w:val="24"/>
          <w:szCs w:val="24"/>
        </w:rPr>
      </w:pPr>
      <w:r>
        <w:rPr>
          <w:rFonts w:ascii="Times New Roman" w:hAnsi="Times New Roman" w:cs="Times New Roman"/>
          <w:snapToGrid w:val="0"/>
          <w:sz w:val="24"/>
          <w:szCs w:val="24"/>
        </w:rPr>
        <w:t xml:space="preserve">6.1.2. </w:t>
      </w:r>
      <w:r>
        <w:rPr>
          <w:rFonts w:ascii="Times New Roman" w:hAnsi="Times New Roman" w:cs="Times New Roman"/>
          <w:sz w:val="24"/>
          <w:szCs w:val="24"/>
        </w:rPr>
        <w:t>Адреса поставки Товара указаны в Приложении № 1 к настоящему Техническому заданию.</w:t>
      </w:r>
    </w:p>
    <w:p w14:paraId="3F8CBCF4" w14:textId="121F83C2" w:rsidR="007D15C4" w:rsidRPr="00870F72" w:rsidRDefault="007D15C4" w:rsidP="00496CEA">
      <w:pPr>
        <w:tabs>
          <w:tab w:val="left" w:pos="709"/>
        </w:tabs>
        <w:spacing w:after="0"/>
        <w:ind w:firstLine="709"/>
        <w:jc w:val="both"/>
        <w:rPr>
          <w:rFonts w:ascii="Times New Roman" w:hAnsi="Times New Roman" w:cs="Times New Roman"/>
          <w:sz w:val="24"/>
          <w:szCs w:val="24"/>
        </w:rPr>
      </w:pPr>
      <w:r w:rsidRPr="00870F72">
        <w:rPr>
          <w:rFonts w:ascii="Times New Roman" w:hAnsi="Times New Roman" w:cs="Times New Roman"/>
          <w:sz w:val="24"/>
          <w:szCs w:val="24"/>
        </w:rPr>
        <w:t>.</w:t>
      </w:r>
    </w:p>
    <w:p w14:paraId="54A24EB2" w14:textId="774B5597" w:rsidR="00364C9A" w:rsidRPr="00870F72" w:rsidRDefault="007D15C4" w:rsidP="007D15C4">
      <w:pPr>
        <w:pStyle w:val="ConsPlusNormal"/>
        <w:tabs>
          <w:tab w:val="left" w:pos="1134"/>
        </w:tabs>
        <w:ind w:firstLine="709"/>
        <w:jc w:val="both"/>
        <w:rPr>
          <w:rFonts w:ascii="Times New Roman" w:hAnsi="Times New Roman" w:cs="Times New Roman"/>
          <w:b/>
          <w:sz w:val="24"/>
          <w:szCs w:val="24"/>
        </w:rPr>
      </w:pPr>
      <w:r w:rsidRPr="00870F72">
        <w:rPr>
          <w:rFonts w:ascii="Times New Roman" w:hAnsi="Times New Roman" w:cs="Times New Roman"/>
          <w:b/>
          <w:sz w:val="24"/>
          <w:szCs w:val="24"/>
        </w:rPr>
        <w:t xml:space="preserve">6.2. </w:t>
      </w:r>
      <w:r w:rsidR="00364C9A" w:rsidRPr="00870F72">
        <w:rPr>
          <w:rFonts w:ascii="Times New Roman" w:hAnsi="Times New Roman" w:cs="Times New Roman"/>
          <w:b/>
          <w:sz w:val="24"/>
          <w:szCs w:val="24"/>
        </w:rPr>
        <w:t>Условия поставки</w:t>
      </w:r>
    </w:p>
    <w:p w14:paraId="482EA077" w14:textId="42297179"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Поставщик обязан уведомить Грузополучателя о дате и времени поставки Товара по электронной почте не позднее 5 (пяти) рабочих дней до момента его поставки.</w:t>
      </w:r>
    </w:p>
    <w:p w14:paraId="3FCEC986" w14:textId="77777777"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Контакты Грузополучателя на местах будут переданы Поставщику в течение 5 (пяти) рабочих дней с даты подписания Договора.</w:t>
      </w:r>
    </w:p>
    <w:p w14:paraId="7B1600C7" w14:textId="77777777"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в рабочие дн</w:t>
      </w:r>
      <w:r>
        <w:rPr>
          <w:rFonts w:ascii="Times New Roman" w:eastAsia="Calibri" w:hAnsi="Times New Roman" w:cs="Times New Roman"/>
          <w:sz w:val="24"/>
          <w:szCs w:val="24"/>
          <w:lang w:eastAsia="en-US"/>
        </w:rPr>
        <w:t>и с понедельника по четверг с 09:00 до 17:00 часов, в пятницу с 09:00</w:t>
      </w:r>
      <w:r w:rsidRPr="00E63073">
        <w:rPr>
          <w:rFonts w:ascii="Times New Roman" w:eastAsia="Calibri" w:hAnsi="Times New Roman" w:cs="Times New Roman"/>
          <w:sz w:val="24"/>
          <w:szCs w:val="24"/>
          <w:lang w:eastAsia="en-US"/>
        </w:rPr>
        <w:t xml:space="preserve"> до 15:45 часов по местному времени Грузополучателя.</w:t>
      </w:r>
    </w:p>
    <w:p w14:paraId="5D56C480" w14:textId="77777777" w:rsidR="0052511D"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7431127E" w14:textId="4D8E0B5D" w:rsidR="0052511D" w:rsidRPr="0052511D"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06A0EA58" w14:textId="405E13F9" w:rsidR="00152914" w:rsidRPr="00870F72" w:rsidRDefault="00AE38AC" w:rsidP="0052511D">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УСЛОВИЯ СДАЧИ И ПРИЕМКИ ТОВАРА</w:t>
      </w:r>
    </w:p>
    <w:p w14:paraId="637EEA81" w14:textId="5A64C804" w:rsidR="00AE38AC" w:rsidRPr="00870F72" w:rsidRDefault="00AE38AC" w:rsidP="00CF6376">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Порядок сдачи и приемки</w:t>
      </w:r>
      <w:r w:rsidR="0035076A" w:rsidRPr="00870F72">
        <w:rPr>
          <w:rFonts w:ascii="Times New Roman" w:eastAsia="Times New Roman" w:hAnsi="Times New Roman" w:cs="Times New Roman"/>
          <w:b/>
          <w:sz w:val="24"/>
          <w:szCs w:val="24"/>
          <w:lang w:eastAsia="ru-RU"/>
        </w:rPr>
        <w:t xml:space="preserve"> товара</w:t>
      </w:r>
    </w:p>
    <w:p w14:paraId="43E397EE" w14:textId="76EF8C70"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Pr="0052511D">
        <w:rPr>
          <w:rFonts w:ascii="Times New Roman" w:hAnsi="Times New Roman" w:cs="Times New Roman"/>
          <w:sz w:val="24"/>
          <w:szCs w:val="24"/>
        </w:rPr>
        <w:t xml:space="preserve">Приемка Товара осуществляется Покупателем в течение 15 (пятнадцати) рабочих дней с даты получения Товара и документов, указанных в пункте 7.2 настоящего Технического задания. </w:t>
      </w:r>
    </w:p>
    <w:p w14:paraId="0D4855F0" w14:textId="47078C50"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7.1.2. </w:t>
      </w:r>
      <w:r w:rsidRPr="0052511D">
        <w:rPr>
          <w:rFonts w:ascii="Times New Roman" w:hAnsi="Times New Roman" w:cs="Times New Roman"/>
          <w:sz w:val="24"/>
          <w:szCs w:val="24"/>
        </w:rPr>
        <w:t>Указанный в п. 7.1.1. настоящего Технического задания 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2B158ED0" w14:textId="722E342A"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7.1.3. </w:t>
      </w:r>
      <w:r w:rsidRPr="0052511D">
        <w:rPr>
          <w:rFonts w:ascii="Times New Roman" w:hAnsi="Times New Roman" w:cs="Times New Roman"/>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02E6382D" w14:textId="12C500C4" w:rsidR="00520BBC" w:rsidRDefault="0052511D" w:rsidP="00893ED5">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 xml:space="preserve">7.1.4. </w:t>
      </w:r>
      <w:r w:rsidR="00A6025C" w:rsidRPr="00870F72">
        <w:rPr>
          <w:rFonts w:ascii="Times New Roman" w:eastAsia="Times New Roman" w:hAnsi="Times New Roman" w:cs="Times New Roman"/>
          <w:bCs/>
          <w:kern w:val="32"/>
          <w:sz w:val="24"/>
          <w:szCs w:val="24"/>
          <w:lang w:eastAsia="ru-RU"/>
        </w:rPr>
        <w:t>Порядок приемки устанавливается договором</w:t>
      </w:r>
      <w:r w:rsidR="00EB1631" w:rsidRPr="00870F72">
        <w:rPr>
          <w:rFonts w:ascii="Times New Roman" w:eastAsia="Times New Roman" w:hAnsi="Times New Roman" w:cs="Times New Roman"/>
          <w:bCs/>
          <w:kern w:val="32"/>
          <w:sz w:val="24"/>
          <w:szCs w:val="24"/>
          <w:lang w:eastAsia="ru-RU"/>
        </w:rPr>
        <w:t>.</w:t>
      </w:r>
    </w:p>
    <w:p w14:paraId="2ABB1980" w14:textId="77777777" w:rsidR="0052511D" w:rsidRPr="00870F72" w:rsidRDefault="0052511D" w:rsidP="00893ED5">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p>
    <w:p w14:paraId="289F88B9" w14:textId="76B5EAF4" w:rsidR="00AE38AC" w:rsidRPr="00870F72" w:rsidRDefault="00AE38AC" w:rsidP="00CF6376">
      <w:pPr>
        <w:keepNext/>
        <w:tabs>
          <w:tab w:val="left" w:pos="1276"/>
        </w:tabs>
        <w:spacing w:after="0" w:line="240" w:lineRule="auto"/>
        <w:ind w:firstLine="709"/>
        <w:jc w:val="both"/>
        <w:outlineLvl w:val="0"/>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7.</w:t>
      </w:r>
      <w:r w:rsidR="00A52BA5" w:rsidRPr="00870F72">
        <w:rPr>
          <w:rFonts w:ascii="Times New Roman" w:eastAsia="Times New Roman" w:hAnsi="Times New Roman" w:cs="Times New Roman"/>
          <w:b/>
          <w:sz w:val="24"/>
          <w:szCs w:val="24"/>
          <w:lang w:eastAsia="ru-RU"/>
        </w:rPr>
        <w:t>2.</w:t>
      </w:r>
      <w:r w:rsidR="00A52BA5" w:rsidRPr="00870F72">
        <w:rPr>
          <w:rFonts w:ascii="Times New Roman" w:eastAsia="Times New Roman" w:hAnsi="Times New Roman" w:cs="Times New Roman"/>
          <w:b/>
          <w:sz w:val="24"/>
          <w:szCs w:val="24"/>
          <w:lang w:eastAsia="ru-RU"/>
        </w:rPr>
        <w:tab/>
      </w:r>
      <w:r w:rsidR="00964153" w:rsidRPr="00870F72">
        <w:rPr>
          <w:rFonts w:ascii="Times New Roman" w:eastAsia="Times New Roman" w:hAnsi="Times New Roman" w:cs="Times New Roman"/>
          <w:b/>
          <w:sz w:val="24"/>
          <w:szCs w:val="24"/>
          <w:lang w:eastAsia="ru-RU"/>
        </w:rPr>
        <w:t xml:space="preserve">Требования </w:t>
      </w:r>
      <w:r w:rsidR="0035076A" w:rsidRPr="00870F72">
        <w:rPr>
          <w:rFonts w:ascii="Times New Roman" w:eastAsia="Times New Roman" w:hAnsi="Times New Roman" w:cs="Times New Roman"/>
          <w:b/>
          <w:sz w:val="24"/>
          <w:szCs w:val="24"/>
          <w:lang w:eastAsia="ru-RU"/>
        </w:rPr>
        <w:t xml:space="preserve">к комплекту документов, </w:t>
      </w:r>
      <w:r w:rsidR="002E492B" w:rsidRPr="00870F72">
        <w:rPr>
          <w:rFonts w:ascii="Times New Roman" w:eastAsia="Times New Roman" w:hAnsi="Times New Roman" w:cs="Arial"/>
          <w:b/>
          <w:sz w:val="24"/>
          <w:szCs w:val="24"/>
          <w:lang w:eastAsia="ru-RU"/>
        </w:rPr>
        <w:t>передаваемых П</w:t>
      </w:r>
      <w:r w:rsidR="0035076A" w:rsidRPr="00870F72">
        <w:rPr>
          <w:rFonts w:ascii="Times New Roman" w:eastAsia="Times New Roman" w:hAnsi="Times New Roman" w:cs="Arial"/>
          <w:b/>
          <w:sz w:val="24"/>
          <w:szCs w:val="24"/>
          <w:lang w:eastAsia="ru-RU"/>
        </w:rPr>
        <w:t>окупателю при поставке товара</w:t>
      </w:r>
    </w:p>
    <w:p w14:paraId="6339E2FF" w14:textId="698A9D47" w:rsidR="00893ED5" w:rsidRPr="00870F72" w:rsidRDefault="00893ED5" w:rsidP="00893ED5">
      <w:pPr>
        <w:pStyle w:val="ConsPlusNormal"/>
        <w:ind w:firstLine="709"/>
        <w:jc w:val="both"/>
        <w:rPr>
          <w:rFonts w:ascii="Times New Roman" w:hAnsi="Times New Roman" w:cs="Times New Roman"/>
          <w:sz w:val="24"/>
          <w:szCs w:val="24"/>
        </w:rPr>
      </w:pPr>
      <w:r w:rsidRPr="00870F72">
        <w:rPr>
          <w:rFonts w:ascii="Times New Roman" w:hAnsi="Times New Roman" w:cs="Times New Roman"/>
          <w:sz w:val="24"/>
          <w:szCs w:val="24"/>
        </w:rPr>
        <w:t>Поставщик обязан передать Покупател</w:t>
      </w:r>
      <w:r w:rsidR="00395098" w:rsidRPr="00870F72">
        <w:rPr>
          <w:rFonts w:ascii="Times New Roman" w:hAnsi="Times New Roman" w:cs="Times New Roman"/>
          <w:sz w:val="24"/>
          <w:szCs w:val="24"/>
        </w:rPr>
        <w:t>ю</w:t>
      </w:r>
      <w:r w:rsidR="00ED77FA" w:rsidRPr="00870F72">
        <w:rPr>
          <w:rFonts w:ascii="Times New Roman" w:hAnsi="Times New Roman" w:cs="Times New Roman"/>
          <w:sz w:val="24"/>
          <w:szCs w:val="24"/>
        </w:rPr>
        <w:t xml:space="preserve"> </w:t>
      </w:r>
      <w:r w:rsidR="00E66C1B" w:rsidRPr="00870F72">
        <w:rPr>
          <w:rFonts w:ascii="Times New Roman" w:hAnsi="Times New Roman" w:cs="Times New Roman"/>
          <w:sz w:val="24"/>
          <w:szCs w:val="24"/>
        </w:rPr>
        <w:t>Т</w:t>
      </w:r>
      <w:r w:rsidRPr="00870F72">
        <w:rPr>
          <w:rFonts w:ascii="Times New Roman" w:hAnsi="Times New Roman" w:cs="Times New Roman"/>
          <w:sz w:val="24"/>
          <w:szCs w:val="24"/>
        </w:rPr>
        <w:t>овар с надлежаще оформленными документами:</w:t>
      </w:r>
    </w:p>
    <w:p w14:paraId="2E72D4C3" w14:textId="56E3D155" w:rsidR="0052511D" w:rsidRPr="00E63073"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w:t>
      </w:r>
      <w:r w:rsidRPr="00870F72">
        <w:rPr>
          <w:rFonts w:ascii="Times New Roman" w:hAnsi="Times New Roman" w:cs="Times New Roman"/>
          <w:sz w:val="24"/>
          <w:szCs w:val="24"/>
        </w:rPr>
        <w:t>товарная накладная ТОРГ-12/ УПД, подписанная Поставщиком с его стороны</w:t>
      </w:r>
      <w:r w:rsidRPr="00E63073">
        <w:rPr>
          <w:rFonts w:ascii="Times New Roman" w:hAnsi="Times New Roman" w:cs="Times New Roman"/>
          <w:sz w:val="24"/>
          <w:szCs w:val="24"/>
        </w:rPr>
        <w:t>;</w:t>
      </w:r>
    </w:p>
    <w:p w14:paraId="0659017A" w14:textId="77777777" w:rsidR="0052511D" w:rsidRPr="00E63073"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копии сертификатов соответствия (деклараций о соответствии) на поставляемый Товар, подтверждающие качество Товара;</w:t>
      </w:r>
    </w:p>
    <w:p w14:paraId="1F9A677C" w14:textId="77777777" w:rsidR="0052511D" w:rsidRPr="00076300"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 технический паспорт на Товар на русском языке и/или инструкцию пользователя </w:t>
      </w:r>
      <w:r w:rsidRPr="00E63073">
        <w:rPr>
          <w:rFonts w:ascii="Times New Roman" w:hAnsi="Times New Roman" w:cs="Times New Roman"/>
          <w:sz w:val="24"/>
          <w:szCs w:val="24"/>
        </w:rPr>
        <w:lastRenderedPageBreak/>
        <w:t>(руководство по эксплуатации) Товаром на русском языке в бумажном или электронном виде</w:t>
      </w:r>
      <w:r>
        <w:rPr>
          <w:rFonts w:ascii="Times New Roman" w:hAnsi="Times New Roman" w:cs="Times New Roman"/>
          <w:sz w:val="24"/>
          <w:szCs w:val="24"/>
        </w:rPr>
        <w:t xml:space="preserve"> (при наличии)</w:t>
      </w:r>
      <w:r w:rsidRPr="00E63073">
        <w:rPr>
          <w:rFonts w:ascii="Times New Roman" w:hAnsi="Times New Roman" w:cs="Times New Roman"/>
          <w:sz w:val="24"/>
          <w:szCs w:val="24"/>
        </w:rPr>
        <w:t>;</w:t>
      </w:r>
    </w:p>
    <w:p w14:paraId="0180C270" w14:textId="77777777" w:rsidR="0052511D" w:rsidRPr="00076300" w:rsidRDefault="0052511D" w:rsidP="0052511D">
      <w:pPr>
        <w:pStyle w:val="ConsPlusNormal"/>
        <w:tabs>
          <w:tab w:val="left" w:pos="1134"/>
        </w:tabs>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Pr>
          <w:rFonts w:ascii="Times New Roman" w:hAnsi="Times New Roman" w:cs="Times New Roman"/>
          <w:sz w:val="24"/>
          <w:szCs w:val="24"/>
        </w:rPr>
        <w:t>и условий гарантии Товара (при наличии)</w:t>
      </w:r>
      <w:r w:rsidRPr="00076300">
        <w:rPr>
          <w:rFonts w:ascii="Times New Roman" w:hAnsi="Times New Roman" w:cs="Times New Roman"/>
          <w:sz w:val="24"/>
          <w:szCs w:val="24"/>
        </w:rPr>
        <w:t>.</w:t>
      </w:r>
    </w:p>
    <w:p w14:paraId="2DEBB2DF" w14:textId="785987F6" w:rsidR="00022B74" w:rsidRPr="00870F72" w:rsidRDefault="00AE38AC" w:rsidP="00E03C2C">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ТРАНСПОРТИРОВКЕ</w:t>
      </w:r>
      <w:r w:rsidR="00A6025C" w:rsidRPr="00870F72">
        <w:rPr>
          <w:rFonts w:ascii="Times New Roman" w:eastAsia="Times New Roman" w:hAnsi="Times New Roman" w:cs="Times New Roman"/>
          <w:b/>
          <w:sz w:val="24"/>
          <w:szCs w:val="24"/>
          <w:lang w:eastAsia="ru-RU"/>
        </w:rPr>
        <w:t xml:space="preserve"> </w:t>
      </w:r>
      <w:r w:rsidR="0035076A" w:rsidRPr="00870F72">
        <w:rPr>
          <w:rFonts w:ascii="Times New Roman" w:eastAsia="Times New Roman" w:hAnsi="Times New Roman" w:cs="Times New Roman"/>
          <w:b/>
          <w:sz w:val="24"/>
          <w:szCs w:val="24"/>
          <w:lang w:eastAsia="ru-RU"/>
        </w:rPr>
        <w:t>ТОВАРА</w:t>
      </w:r>
    </w:p>
    <w:p w14:paraId="5F09E4DC" w14:textId="26F498D2" w:rsidR="00F36526" w:rsidRPr="00870F72"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Погрузка, т</w:t>
      </w:r>
      <w:r w:rsidR="00F36526" w:rsidRPr="00870F72">
        <w:rPr>
          <w:rFonts w:ascii="Times New Roman" w:eastAsia="Times New Roman" w:hAnsi="Times New Roman" w:cs="Times New Roman"/>
          <w:sz w:val="24"/>
          <w:szCs w:val="24"/>
          <w:lang w:eastAsia="ru-RU"/>
        </w:rPr>
        <w:t>ранспортировка</w:t>
      </w:r>
      <w:r w:rsidRPr="00870F72">
        <w:rPr>
          <w:rFonts w:ascii="Times New Roman" w:eastAsia="Times New Roman" w:hAnsi="Times New Roman" w:cs="Times New Roman"/>
          <w:sz w:val="24"/>
          <w:szCs w:val="24"/>
          <w:lang w:eastAsia="ru-RU"/>
        </w:rPr>
        <w:t xml:space="preserve"> и</w:t>
      </w:r>
      <w:r w:rsidR="00F36526" w:rsidRPr="00870F72">
        <w:rPr>
          <w:rFonts w:ascii="Times New Roman" w:eastAsia="Times New Roman" w:hAnsi="Times New Roman" w:cs="Times New Roman"/>
          <w:sz w:val="24"/>
          <w:szCs w:val="24"/>
          <w:lang w:eastAsia="ru-RU"/>
        </w:rPr>
        <w:t xml:space="preserve"> </w:t>
      </w:r>
      <w:r w:rsidRPr="00870F72">
        <w:rPr>
          <w:rFonts w:ascii="Times New Roman" w:eastAsia="Times New Roman" w:hAnsi="Times New Roman" w:cs="Times New Roman"/>
          <w:sz w:val="24"/>
          <w:szCs w:val="24"/>
          <w:lang w:eastAsia="ru-RU"/>
        </w:rPr>
        <w:t xml:space="preserve">выгрузка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w:t>
      </w:r>
      <w:r w:rsidRPr="00870F72">
        <w:rPr>
          <w:rFonts w:ascii="Times New Roman" w:eastAsia="Times New Roman" w:hAnsi="Times New Roman" w:cs="Times New Roman"/>
          <w:sz w:val="24"/>
          <w:szCs w:val="24"/>
          <w:lang w:eastAsia="ru-RU"/>
        </w:rPr>
        <w:t xml:space="preserve"> </w:t>
      </w:r>
      <w:r w:rsidR="00F36526" w:rsidRPr="00870F72">
        <w:rPr>
          <w:rFonts w:ascii="Times New Roman" w:eastAsia="Times New Roman" w:hAnsi="Times New Roman" w:cs="Times New Roman"/>
          <w:sz w:val="24"/>
          <w:szCs w:val="24"/>
          <w:lang w:eastAsia="ru-RU"/>
        </w:rPr>
        <w:t xml:space="preserve">должны обеспечивать полную сохранность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и его характерист</w:t>
      </w:r>
      <w:r w:rsidR="00F532D1" w:rsidRPr="00870F72">
        <w:rPr>
          <w:rFonts w:ascii="Times New Roman" w:eastAsia="Times New Roman" w:hAnsi="Times New Roman" w:cs="Times New Roman"/>
          <w:sz w:val="24"/>
          <w:szCs w:val="24"/>
          <w:lang w:eastAsia="ru-RU"/>
        </w:rPr>
        <w:t>ик</w:t>
      </w:r>
      <w:r w:rsidR="009B6A38" w:rsidRPr="00870F72">
        <w:rPr>
          <w:rFonts w:ascii="Times New Roman" w:eastAsia="Times New Roman" w:hAnsi="Times New Roman" w:cs="Times New Roman"/>
          <w:sz w:val="24"/>
          <w:szCs w:val="24"/>
          <w:lang w:eastAsia="ru-RU"/>
        </w:rPr>
        <w:t xml:space="preserve"> и не нарушать соответствие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требованиям настоящего Т</w:t>
      </w:r>
      <w:r w:rsidR="00FE69A1" w:rsidRPr="00870F72">
        <w:rPr>
          <w:rFonts w:ascii="Times New Roman" w:eastAsia="Times New Roman" w:hAnsi="Times New Roman" w:cs="Times New Roman"/>
          <w:sz w:val="24"/>
          <w:szCs w:val="24"/>
          <w:lang w:eastAsia="ru-RU"/>
        </w:rPr>
        <w:t>З</w:t>
      </w:r>
      <w:r w:rsidR="00F36526" w:rsidRPr="00870F72">
        <w:rPr>
          <w:rFonts w:ascii="Times New Roman" w:eastAsia="Times New Roman" w:hAnsi="Times New Roman" w:cs="Times New Roman"/>
          <w:sz w:val="24"/>
          <w:szCs w:val="24"/>
          <w:lang w:eastAsia="ru-RU"/>
        </w:rPr>
        <w:t>.</w:t>
      </w:r>
    </w:p>
    <w:p w14:paraId="41CA7B14" w14:textId="77FFF982" w:rsidR="00C76DBF" w:rsidRPr="00870F72"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 xml:space="preserve">В процессе транспортировки </w:t>
      </w:r>
      <w:r w:rsidR="00E66C1B"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овар должен быть защищ</w:t>
      </w:r>
      <w:r w:rsidR="00296738" w:rsidRPr="00870F72">
        <w:rPr>
          <w:rFonts w:ascii="Times New Roman" w:eastAsia="Times New Roman" w:hAnsi="Times New Roman" w:cs="Times New Roman"/>
          <w:sz w:val="24"/>
          <w:szCs w:val="24"/>
          <w:lang w:eastAsia="ru-RU"/>
        </w:rPr>
        <w:t>е</w:t>
      </w:r>
      <w:r w:rsidRPr="00870F72">
        <w:rPr>
          <w:rFonts w:ascii="Times New Roman" w:eastAsia="Times New Roman" w:hAnsi="Times New Roman" w:cs="Times New Roman"/>
          <w:sz w:val="24"/>
          <w:szCs w:val="24"/>
          <w:lang w:eastAsia="ru-RU"/>
        </w:rPr>
        <w:t xml:space="preserve">н от намокания, загрязнения и механических повреждений. Разгрузочные работы и работы </w:t>
      </w:r>
      <w:r w:rsidR="005F2F63" w:rsidRPr="00870F72">
        <w:rPr>
          <w:rFonts w:ascii="Times New Roman" w:eastAsia="Times New Roman" w:hAnsi="Times New Roman" w:cs="Times New Roman"/>
          <w:sz w:val="24"/>
          <w:szCs w:val="24"/>
          <w:lang w:eastAsia="ru-RU"/>
        </w:rPr>
        <w:br/>
      </w:r>
      <w:r w:rsidRPr="00870F72">
        <w:rPr>
          <w:rFonts w:ascii="Times New Roman" w:eastAsia="Times New Roman" w:hAnsi="Times New Roman" w:cs="Times New Roman"/>
          <w:sz w:val="24"/>
          <w:szCs w:val="24"/>
          <w:lang w:eastAsia="ru-RU"/>
        </w:rPr>
        <w:t xml:space="preserve">по складированию в месте поставки </w:t>
      </w:r>
      <w:r w:rsidR="00E66C1B"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 xml:space="preserve">овара осуществляются силами Поставщика. </w:t>
      </w:r>
    </w:p>
    <w:p w14:paraId="4B13A07D" w14:textId="0407778D" w:rsidR="00AE38AC" w:rsidRPr="00870F72" w:rsidRDefault="00AE38AC" w:rsidP="004910E6">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ХРАНЕНИЮ</w:t>
      </w:r>
      <w:r w:rsidR="0035076A" w:rsidRPr="00870F72">
        <w:rPr>
          <w:rFonts w:ascii="Times New Roman" w:eastAsia="Times New Roman" w:hAnsi="Times New Roman" w:cs="Times New Roman"/>
          <w:b/>
          <w:sz w:val="24"/>
          <w:szCs w:val="24"/>
          <w:lang w:eastAsia="ru-RU"/>
        </w:rPr>
        <w:t xml:space="preserve"> ТОВАРА</w:t>
      </w:r>
    </w:p>
    <w:p w14:paraId="618A761A" w14:textId="24049DE2" w:rsidR="00F36526" w:rsidRPr="00870F72"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Условия х</w:t>
      </w:r>
      <w:r w:rsidR="003D6C2E" w:rsidRPr="00870F72">
        <w:rPr>
          <w:rFonts w:ascii="Times New Roman" w:eastAsia="Times New Roman" w:hAnsi="Times New Roman" w:cs="Times New Roman"/>
          <w:sz w:val="24"/>
          <w:szCs w:val="24"/>
          <w:lang w:eastAsia="ru-RU"/>
        </w:rPr>
        <w:t>ранени</w:t>
      </w:r>
      <w:r w:rsidRPr="00870F72">
        <w:rPr>
          <w:rFonts w:ascii="Times New Roman" w:eastAsia="Times New Roman" w:hAnsi="Times New Roman" w:cs="Times New Roman"/>
          <w:sz w:val="24"/>
          <w:szCs w:val="24"/>
          <w:lang w:eastAsia="ru-RU"/>
        </w:rPr>
        <w:t>я</w:t>
      </w:r>
      <w:r w:rsidR="003D6C2E" w:rsidRPr="00870F72">
        <w:rPr>
          <w:rFonts w:ascii="Times New Roman" w:eastAsia="Times New Roman" w:hAnsi="Times New Roman" w:cs="Times New Roman"/>
          <w:sz w:val="24"/>
          <w:szCs w:val="24"/>
          <w:lang w:eastAsia="ru-RU"/>
        </w:rPr>
        <w:t xml:space="preserve">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должн</w:t>
      </w:r>
      <w:r w:rsidRPr="00870F72">
        <w:rPr>
          <w:rFonts w:ascii="Times New Roman" w:eastAsia="Times New Roman" w:hAnsi="Times New Roman" w:cs="Times New Roman"/>
          <w:sz w:val="24"/>
          <w:szCs w:val="24"/>
          <w:lang w:eastAsia="ru-RU"/>
        </w:rPr>
        <w:t>ы</w:t>
      </w:r>
      <w:r w:rsidR="00F36526" w:rsidRPr="00870F72">
        <w:rPr>
          <w:rFonts w:ascii="Times New Roman" w:eastAsia="Times New Roman" w:hAnsi="Times New Roman" w:cs="Times New Roman"/>
          <w:sz w:val="24"/>
          <w:szCs w:val="24"/>
          <w:lang w:eastAsia="ru-RU"/>
        </w:rPr>
        <w:t xml:space="preserve"> обеспечи</w:t>
      </w:r>
      <w:r w:rsidR="003D6C2E" w:rsidRPr="00870F72">
        <w:rPr>
          <w:rFonts w:ascii="Times New Roman" w:eastAsia="Times New Roman" w:hAnsi="Times New Roman" w:cs="Times New Roman"/>
          <w:sz w:val="24"/>
          <w:szCs w:val="24"/>
          <w:lang w:eastAsia="ru-RU"/>
        </w:rPr>
        <w:t xml:space="preserve">вать сохранность характеристик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w:t>
      </w:r>
      <w:r w:rsidR="003D6C2E" w:rsidRPr="00870F72">
        <w:rPr>
          <w:rFonts w:ascii="Times New Roman" w:eastAsia="Times New Roman" w:hAnsi="Times New Roman" w:cs="Times New Roman"/>
          <w:sz w:val="24"/>
          <w:szCs w:val="24"/>
          <w:lang w:eastAsia="ru-RU"/>
        </w:rPr>
        <w:t xml:space="preserve">ара и не нарушать соответствие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 xml:space="preserve">овара требованиям настоящего </w:t>
      </w:r>
      <w:r w:rsidR="00FE69A1" w:rsidRPr="00870F72">
        <w:rPr>
          <w:rFonts w:ascii="Times New Roman" w:eastAsia="Times New Roman" w:hAnsi="Times New Roman" w:cs="Times New Roman"/>
          <w:sz w:val="24"/>
          <w:szCs w:val="24"/>
          <w:lang w:eastAsia="ru-RU"/>
        </w:rPr>
        <w:t>ТЗ</w:t>
      </w:r>
      <w:r w:rsidR="00F36526" w:rsidRPr="00870F72">
        <w:rPr>
          <w:rFonts w:ascii="Times New Roman" w:eastAsia="Times New Roman" w:hAnsi="Times New Roman" w:cs="Times New Roman"/>
          <w:sz w:val="24"/>
          <w:szCs w:val="24"/>
          <w:lang w:eastAsia="ru-RU"/>
        </w:rPr>
        <w:t>.</w:t>
      </w:r>
    </w:p>
    <w:p w14:paraId="6F00C158" w14:textId="4C03249A" w:rsidR="001E67BF" w:rsidRPr="00870F72" w:rsidRDefault="001E67BF" w:rsidP="004910E6">
      <w:pPr>
        <w:widowControl w:val="0"/>
        <w:numPr>
          <w:ilvl w:val="0"/>
          <w:numId w:val="1"/>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ОБСЛУЖИВАНИЮ</w:t>
      </w:r>
      <w:r w:rsidR="0035076A" w:rsidRPr="00870F72">
        <w:rPr>
          <w:rFonts w:ascii="Times New Roman" w:eastAsia="Times New Roman" w:hAnsi="Times New Roman" w:cs="Times New Roman"/>
          <w:b/>
          <w:sz w:val="24"/>
          <w:szCs w:val="24"/>
          <w:lang w:eastAsia="ru-RU"/>
        </w:rPr>
        <w:t xml:space="preserve"> ТОВАРА</w:t>
      </w:r>
    </w:p>
    <w:p w14:paraId="07CC10C6" w14:textId="3480BEC2" w:rsidR="00914871" w:rsidRPr="00870F72"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w:t>
      </w:r>
      <w:r w:rsidR="00DB2C98" w:rsidRPr="00870F72">
        <w:rPr>
          <w:rFonts w:ascii="Times New Roman" w:eastAsia="Times New Roman" w:hAnsi="Times New Roman" w:cs="Times New Roman"/>
          <w:sz w:val="24"/>
          <w:szCs w:val="24"/>
          <w:lang w:eastAsia="ru-RU"/>
        </w:rPr>
        <w:t>ы</w:t>
      </w:r>
      <w:r w:rsidR="00E643BA" w:rsidRPr="00870F72">
        <w:rPr>
          <w:rFonts w:ascii="Times New Roman" w:eastAsia="Times New Roman" w:hAnsi="Times New Roman" w:cs="Times New Roman"/>
          <w:sz w:val="24"/>
          <w:szCs w:val="24"/>
          <w:lang w:val="en-US" w:eastAsia="ru-RU"/>
        </w:rPr>
        <w:t>.</w:t>
      </w:r>
    </w:p>
    <w:p w14:paraId="3AAC3F37" w14:textId="18FC4B0F"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ЭКОЛОГИЧЕСКИЕ ТРЕБОВАНИЯ</w:t>
      </w:r>
    </w:p>
    <w:p w14:paraId="347DD168" w14:textId="46D80CCD" w:rsidR="007F252D" w:rsidRPr="00870F72" w:rsidRDefault="00893ED5" w:rsidP="00FD2349">
      <w:pPr>
        <w:spacing w:after="240"/>
        <w:ind w:firstLine="708"/>
        <w:jc w:val="both"/>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w:t>
      </w:r>
      <w:r w:rsidR="00DB2C98" w:rsidRPr="00870F72">
        <w:rPr>
          <w:rFonts w:ascii="Times New Roman" w:eastAsia="Times New Roman" w:hAnsi="Times New Roman" w:cs="Times New Roman"/>
          <w:sz w:val="24"/>
          <w:szCs w:val="24"/>
          <w:lang w:eastAsia="ru-RU"/>
        </w:rPr>
        <w:t>ы</w:t>
      </w:r>
      <w:r w:rsidRPr="00870F72">
        <w:rPr>
          <w:rFonts w:ascii="Times New Roman" w:eastAsia="Times New Roman" w:hAnsi="Times New Roman" w:cs="Times New Roman"/>
          <w:sz w:val="24"/>
          <w:szCs w:val="24"/>
          <w:lang w:val="en-US" w:eastAsia="ru-RU"/>
        </w:rPr>
        <w:t>.</w:t>
      </w:r>
    </w:p>
    <w:p w14:paraId="258B5D77" w14:textId="5958FE34"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ТРЕБОВАНИЯ К БЕЗОПАСНОСТИ</w:t>
      </w:r>
      <w:r w:rsidR="0035076A" w:rsidRPr="00870F72">
        <w:rPr>
          <w:b/>
          <w:sz w:val="24"/>
          <w:szCs w:val="24"/>
        </w:rPr>
        <w:t xml:space="preserve"> ТОВАРА</w:t>
      </w:r>
    </w:p>
    <w:p w14:paraId="7DBB2743" w14:textId="77777777" w:rsidR="00F36526" w:rsidRPr="00870F72" w:rsidRDefault="00F36526" w:rsidP="00A52BA5">
      <w:pPr>
        <w:spacing w:after="0"/>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870F72" w:rsidRDefault="00BD1C6D" w:rsidP="00DB2C98">
      <w:pPr>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Товар должен быть разрешен для применения на территории Р</w:t>
      </w:r>
      <w:r w:rsidR="004910E6" w:rsidRPr="00870F72">
        <w:rPr>
          <w:rFonts w:ascii="Times New Roman" w:eastAsia="Times New Roman" w:hAnsi="Times New Roman" w:cs="Times New Roman"/>
          <w:sz w:val="24"/>
          <w:szCs w:val="24"/>
          <w:lang w:eastAsia="ru-RU"/>
        </w:rPr>
        <w:t xml:space="preserve">оссийской </w:t>
      </w:r>
      <w:r w:rsidRPr="00870F72">
        <w:rPr>
          <w:rFonts w:ascii="Times New Roman" w:eastAsia="Times New Roman" w:hAnsi="Times New Roman" w:cs="Times New Roman"/>
          <w:sz w:val="24"/>
          <w:szCs w:val="24"/>
          <w:lang w:eastAsia="ru-RU"/>
        </w:rPr>
        <w:t>Ф</w:t>
      </w:r>
      <w:r w:rsidR="004910E6" w:rsidRPr="00870F72">
        <w:rPr>
          <w:rFonts w:ascii="Times New Roman" w:eastAsia="Times New Roman" w:hAnsi="Times New Roman" w:cs="Times New Roman"/>
          <w:sz w:val="24"/>
          <w:szCs w:val="24"/>
          <w:lang w:eastAsia="ru-RU"/>
        </w:rPr>
        <w:t>едерации</w:t>
      </w:r>
      <w:r w:rsidRPr="00870F72">
        <w:rPr>
          <w:rFonts w:ascii="Times New Roman" w:eastAsia="Times New Roman" w:hAnsi="Times New Roman" w:cs="Times New Roman"/>
          <w:sz w:val="24"/>
          <w:szCs w:val="24"/>
          <w:lang w:eastAsia="ru-RU"/>
        </w:rPr>
        <w:t xml:space="preserve"> и соответствовать требованиям безопасности в соответствии</w:t>
      </w:r>
      <w:r w:rsidR="00F532D1" w:rsidRPr="00870F72">
        <w:rPr>
          <w:rFonts w:ascii="Times New Roman" w:eastAsia="Times New Roman" w:hAnsi="Times New Roman" w:cs="Times New Roman"/>
          <w:sz w:val="24"/>
          <w:szCs w:val="24"/>
          <w:lang w:eastAsia="ru-RU"/>
        </w:rPr>
        <w:br/>
      </w:r>
      <w:r w:rsidRPr="00870F72">
        <w:rPr>
          <w:rFonts w:ascii="Times New Roman" w:eastAsia="Times New Roman" w:hAnsi="Times New Roman" w:cs="Times New Roman"/>
          <w:sz w:val="24"/>
          <w:szCs w:val="24"/>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F8C2C4" w14:textId="1F736245"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ДОПОЛНИТЕЛЬНЫЕ (ИНЫЕ) ТРЕБОВАНИЯ</w:t>
      </w:r>
    </w:p>
    <w:p w14:paraId="73CFCB5F" w14:textId="77777777" w:rsidR="00424132" w:rsidRPr="00870F72" w:rsidRDefault="00424132" w:rsidP="004910E6">
      <w:pPr>
        <w:spacing w:after="240"/>
        <w:ind w:firstLine="708"/>
        <w:jc w:val="both"/>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установлено</w:t>
      </w:r>
      <w:r w:rsidRPr="00870F72">
        <w:rPr>
          <w:rFonts w:ascii="Times New Roman" w:eastAsia="Times New Roman" w:hAnsi="Times New Roman" w:cs="Times New Roman"/>
          <w:sz w:val="24"/>
          <w:szCs w:val="24"/>
          <w:lang w:val="en-US" w:eastAsia="ru-RU"/>
        </w:rPr>
        <w:t>.</w:t>
      </w:r>
    </w:p>
    <w:p w14:paraId="4AD7A4E9" w14:textId="0CB064DD" w:rsidR="001E67BF" w:rsidRPr="00870F72" w:rsidRDefault="001E67BF" w:rsidP="005F2F63">
      <w:pPr>
        <w:widowControl w:val="0"/>
        <w:numPr>
          <w:ilvl w:val="0"/>
          <w:numId w:val="1"/>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8A471F" w:rsidRPr="00D374F8" w14:paraId="7199C4D8" w14:textId="513214EB" w:rsidTr="001C1611">
        <w:trPr>
          <w:trHeight w:val="137"/>
        </w:trPr>
        <w:tc>
          <w:tcPr>
            <w:tcW w:w="1696" w:type="dxa"/>
            <w:vAlign w:val="center"/>
          </w:tcPr>
          <w:p w14:paraId="4E0C3B22" w14:textId="2F756BC4" w:rsidR="008A471F" w:rsidRPr="00D374F8" w:rsidRDefault="0052511D"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37" w:type="dxa"/>
            <w:vAlign w:val="center"/>
          </w:tcPr>
          <w:p w14:paraId="464574AC" w14:textId="76408E16" w:rsidR="008A471F" w:rsidRPr="00D374F8" w:rsidRDefault="00FB5CDB" w:rsidP="00D374F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Перечень адресов доставки и распределение Товара</w:t>
            </w:r>
          </w:p>
        </w:tc>
        <w:tc>
          <w:tcPr>
            <w:tcW w:w="1461" w:type="dxa"/>
            <w:vAlign w:val="center"/>
          </w:tcPr>
          <w:p w14:paraId="46EC9ED6" w14:textId="2C04F53F" w:rsidR="008A471F" w:rsidRPr="00D374F8" w:rsidRDefault="0052511D"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A394A" w:rsidRPr="00D374F8" w14:paraId="16888ECE" w14:textId="77777777" w:rsidTr="001C1611">
        <w:trPr>
          <w:trHeight w:val="137"/>
        </w:trPr>
        <w:tc>
          <w:tcPr>
            <w:tcW w:w="1696" w:type="dxa"/>
            <w:vAlign w:val="center"/>
          </w:tcPr>
          <w:p w14:paraId="59F688DC" w14:textId="5FFED860" w:rsidR="002A394A" w:rsidRPr="00D374F8" w:rsidRDefault="0052511D"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37" w:type="dxa"/>
            <w:vAlign w:val="center"/>
          </w:tcPr>
          <w:p w14:paraId="61ED49A5" w14:textId="7083E5B5" w:rsidR="002A394A" w:rsidRPr="00D374F8"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1D5B477" w:rsidR="002A394A" w:rsidRPr="00D374F8" w:rsidRDefault="0052511D"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459018CF" w14:textId="77777777" w:rsidR="00062953" w:rsidRPr="00D374F8" w:rsidRDefault="00062953" w:rsidP="00232CDC">
      <w:pPr>
        <w:spacing w:before="120" w:after="0" w:line="240" w:lineRule="auto"/>
        <w:ind w:firstLine="709"/>
        <w:jc w:val="both"/>
        <w:rPr>
          <w:rFonts w:ascii="Times New Roman" w:hAnsi="Times New Roman" w:cs="Times New Roman"/>
          <w:b/>
          <w:i/>
          <w:color w:val="000000" w:themeColor="text1"/>
          <w:sz w:val="28"/>
        </w:rPr>
        <w:sectPr w:rsidR="00062953" w:rsidRPr="00D374F8" w:rsidSect="00870F72">
          <w:pgSz w:w="11906" w:h="16840"/>
          <w:pgMar w:top="1134" w:right="851" w:bottom="1134" w:left="1701" w:header="709" w:footer="709" w:gutter="0"/>
          <w:cols w:space="708"/>
          <w:docGrid w:linePitch="360"/>
        </w:sectPr>
      </w:pPr>
    </w:p>
    <w:p w14:paraId="5CD597BC" w14:textId="7F43D3D1" w:rsidR="0049706F" w:rsidRPr="00B840A3" w:rsidRDefault="0049706F" w:rsidP="00496CEA">
      <w:pPr>
        <w:jc w:val="right"/>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lastRenderedPageBreak/>
        <w:t>Приложение № 1 к Т</w:t>
      </w:r>
      <w:r w:rsidR="00FE69A1" w:rsidRPr="00B840A3">
        <w:rPr>
          <w:rFonts w:ascii="Times New Roman" w:eastAsia="Times New Roman" w:hAnsi="Times New Roman" w:cs="Times New Roman"/>
          <w:sz w:val="24"/>
          <w:szCs w:val="24"/>
          <w:lang w:eastAsia="ru-RU"/>
        </w:rPr>
        <w:t>З</w:t>
      </w:r>
    </w:p>
    <w:p w14:paraId="0D6A4900" w14:textId="469ACAB5" w:rsidR="0049706F" w:rsidRPr="00B840A3" w:rsidRDefault="0049706F"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3B5F6110" w14:textId="6D56227A" w:rsidR="0052511D" w:rsidRPr="00B840A3" w:rsidRDefault="0052511D"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1C759C02" w14:textId="77777777" w:rsidR="0052511D" w:rsidRPr="00B840A3" w:rsidRDefault="0052511D"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49D72449" w14:textId="77777777" w:rsidR="0049706F" w:rsidRPr="00B840A3" w:rsidRDefault="0049706F"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23EFDB7A" w14:textId="1011C6D6" w:rsidR="00FB5CDB" w:rsidRPr="00B840A3" w:rsidRDefault="00D4016D"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bookmarkStart w:id="1" w:name="_Hlk210655861"/>
      <w:r w:rsidRPr="00B840A3">
        <w:rPr>
          <w:rFonts w:ascii="Times New Roman" w:eastAsia="Times New Roman" w:hAnsi="Times New Roman" w:cs="Times New Roman"/>
          <w:sz w:val="24"/>
          <w:szCs w:val="24"/>
          <w:lang w:eastAsia="ru-RU"/>
        </w:rPr>
        <w:t>Перечень а</w:t>
      </w:r>
      <w:r w:rsidR="002172E2" w:rsidRPr="00B840A3">
        <w:rPr>
          <w:rFonts w:ascii="Times New Roman" w:eastAsia="Times New Roman" w:hAnsi="Times New Roman" w:cs="Times New Roman"/>
          <w:sz w:val="24"/>
          <w:szCs w:val="24"/>
          <w:lang w:eastAsia="ru-RU"/>
        </w:rPr>
        <w:t>дрес</w:t>
      </w:r>
      <w:r w:rsidRPr="00B840A3">
        <w:rPr>
          <w:rFonts w:ascii="Times New Roman" w:eastAsia="Times New Roman" w:hAnsi="Times New Roman" w:cs="Times New Roman"/>
          <w:sz w:val="24"/>
          <w:szCs w:val="24"/>
          <w:lang w:eastAsia="ru-RU"/>
        </w:rPr>
        <w:t>ов</w:t>
      </w:r>
      <w:r w:rsidR="002172E2" w:rsidRPr="00B840A3">
        <w:rPr>
          <w:rFonts w:ascii="Times New Roman" w:eastAsia="Times New Roman" w:hAnsi="Times New Roman" w:cs="Times New Roman"/>
          <w:sz w:val="24"/>
          <w:szCs w:val="24"/>
          <w:lang w:eastAsia="ru-RU"/>
        </w:rPr>
        <w:t xml:space="preserve"> </w:t>
      </w:r>
      <w:bookmarkEnd w:id="1"/>
      <w:r w:rsidR="002172E2" w:rsidRPr="00B840A3">
        <w:rPr>
          <w:rFonts w:ascii="Times New Roman" w:eastAsia="Times New Roman" w:hAnsi="Times New Roman" w:cs="Times New Roman"/>
          <w:sz w:val="24"/>
          <w:szCs w:val="24"/>
          <w:lang w:eastAsia="ru-RU"/>
        </w:rPr>
        <w:t xml:space="preserve">доставки и распределение </w:t>
      </w:r>
      <w:r w:rsidR="00FB5CDB" w:rsidRPr="00B840A3">
        <w:rPr>
          <w:rFonts w:ascii="Times New Roman" w:eastAsia="Times New Roman" w:hAnsi="Times New Roman" w:cs="Times New Roman"/>
          <w:sz w:val="24"/>
          <w:szCs w:val="24"/>
          <w:lang w:eastAsia="ru-RU"/>
        </w:rPr>
        <w:t>Товара</w:t>
      </w:r>
    </w:p>
    <w:p w14:paraId="1505B17F" w14:textId="77777777" w:rsidR="0052511D" w:rsidRPr="00B840A3" w:rsidRDefault="0052511D"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43C3AD6A" w14:textId="77777777" w:rsidR="007D0AAA" w:rsidRPr="00B840A3" w:rsidRDefault="007D0AAA"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bl>
      <w:tblPr>
        <w:tblStyle w:val="af7"/>
        <w:tblW w:w="5286" w:type="pct"/>
        <w:tblLayout w:type="fixed"/>
        <w:tblLook w:val="04A0" w:firstRow="1" w:lastRow="0" w:firstColumn="1" w:lastColumn="0" w:noHBand="0" w:noVBand="1"/>
      </w:tblPr>
      <w:tblGrid>
        <w:gridCol w:w="862"/>
        <w:gridCol w:w="3402"/>
        <w:gridCol w:w="4000"/>
        <w:gridCol w:w="3698"/>
        <w:gridCol w:w="3433"/>
      </w:tblGrid>
      <w:tr w:rsidR="0052511D" w:rsidRPr="00B840A3" w14:paraId="017286AA" w14:textId="77777777" w:rsidTr="005B66F1">
        <w:trPr>
          <w:cantSplit/>
          <w:trHeight w:val="459"/>
        </w:trPr>
        <w:tc>
          <w:tcPr>
            <w:tcW w:w="280" w:type="pct"/>
            <w:vAlign w:val="center"/>
          </w:tcPr>
          <w:p w14:paraId="210002EA" w14:textId="77777777" w:rsidR="0052511D" w:rsidRPr="00B840A3" w:rsidRDefault="0052511D" w:rsidP="005B66F1">
            <w:pPr>
              <w:pStyle w:val="affff0"/>
              <w:rPr>
                <w:rFonts w:cs="Times New Roman"/>
                <w:sz w:val="24"/>
                <w:szCs w:val="24"/>
              </w:rPr>
            </w:pPr>
            <w:r w:rsidRPr="00B840A3">
              <w:rPr>
                <w:rFonts w:cs="Times New Roman"/>
                <w:sz w:val="24"/>
                <w:szCs w:val="24"/>
              </w:rPr>
              <w:t>№ п/п</w:t>
            </w:r>
          </w:p>
        </w:tc>
        <w:tc>
          <w:tcPr>
            <w:tcW w:w="1105" w:type="pct"/>
            <w:vAlign w:val="center"/>
          </w:tcPr>
          <w:p w14:paraId="187C8049" w14:textId="77777777" w:rsidR="0052511D" w:rsidRPr="00B840A3" w:rsidRDefault="0052511D" w:rsidP="005B66F1">
            <w:pPr>
              <w:pStyle w:val="affff0"/>
              <w:rPr>
                <w:rFonts w:cs="Times New Roman"/>
                <w:sz w:val="24"/>
                <w:szCs w:val="24"/>
              </w:rPr>
            </w:pPr>
            <w:r w:rsidRPr="00B840A3">
              <w:rPr>
                <w:rFonts w:cs="Times New Roman"/>
                <w:sz w:val="24"/>
                <w:szCs w:val="24"/>
              </w:rPr>
              <w:t xml:space="preserve">Наименование </w:t>
            </w:r>
            <w:r w:rsidRPr="00B840A3">
              <w:rPr>
                <w:rFonts w:cs="Times New Roman"/>
                <w:sz w:val="24"/>
                <w:szCs w:val="24"/>
              </w:rPr>
              <w:br/>
              <w:t>Грузополучателя</w:t>
            </w:r>
          </w:p>
        </w:tc>
        <w:tc>
          <w:tcPr>
            <w:tcW w:w="1299" w:type="pct"/>
            <w:vAlign w:val="center"/>
          </w:tcPr>
          <w:p w14:paraId="7B52299D" w14:textId="77777777" w:rsidR="0052511D" w:rsidRPr="00B840A3" w:rsidRDefault="0052511D" w:rsidP="005B66F1">
            <w:pPr>
              <w:pStyle w:val="affff0"/>
              <w:rPr>
                <w:rFonts w:cs="Times New Roman"/>
                <w:sz w:val="24"/>
                <w:szCs w:val="24"/>
              </w:rPr>
            </w:pPr>
            <w:r w:rsidRPr="00B840A3">
              <w:rPr>
                <w:rFonts w:cs="Times New Roman"/>
                <w:sz w:val="24"/>
                <w:szCs w:val="24"/>
              </w:rPr>
              <w:t>Адрес Поставки</w:t>
            </w:r>
          </w:p>
        </w:tc>
        <w:tc>
          <w:tcPr>
            <w:tcW w:w="1201" w:type="pct"/>
            <w:vAlign w:val="center"/>
          </w:tcPr>
          <w:p w14:paraId="1A13559D" w14:textId="77777777" w:rsidR="0052511D" w:rsidRPr="00B840A3" w:rsidRDefault="0052511D" w:rsidP="005B66F1">
            <w:pPr>
              <w:pStyle w:val="affff0"/>
              <w:rPr>
                <w:rFonts w:cs="Times New Roman"/>
                <w:sz w:val="24"/>
                <w:szCs w:val="24"/>
              </w:rPr>
            </w:pPr>
            <w:r w:rsidRPr="00B840A3">
              <w:rPr>
                <w:rFonts w:cs="Times New Roman"/>
                <w:sz w:val="24"/>
                <w:szCs w:val="24"/>
              </w:rPr>
              <w:t>Наименование Товара</w:t>
            </w:r>
          </w:p>
        </w:tc>
        <w:tc>
          <w:tcPr>
            <w:tcW w:w="1115" w:type="pct"/>
            <w:vAlign w:val="center"/>
          </w:tcPr>
          <w:p w14:paraId="72C818F6" w14:textId="77777777" w:rsidR="0052511D" w:rsidRPr="00B840A3" w:rsidRDefault="0052511D" w:rsidP="005B66F1">
            <w:pPr>
              <w:pStyle w:val="affff0"/>
              <w:rPr>
                <w:rFonts w:cs="Times New Roman"/>
                <w:sz w:val="24"/>
                <w:szCs w:val="24"/>
              </w:rPr>
            </w:pPr>
            <w:r w:rsidRPr="00B840A3">
              <w:rPr>
                <w:rFonts w:cs="Times New Roman"/>
                <w:sz w:val="24"/>
                <w:szCs w:val="24"/>
              </w:rPr>
              <w:t>Количество, шт.</w:t>
            </w:r>
          </w:p>
        </w:tc>
      </w:tr>
      <w:tr w:rsidR="0052511D" w:rsidRPr="00B840A3" w14:paraId="3AA830E9" w14:textId="77777777" w:rsidTr="005B66F1">
        <w:tc>
          <w:tcPr>
            <w:tcW w:w="280" w:type="pct"/>
            <w:vAlign w:val="center"/>
          </w:tcPr>
          <w:p w14:paraId="21A4CD73" w14:textId="77777777" w:rsidR="0052511D" w:rsidRPr="00B840A3" w:rsidRDefault="0052511D" w:rsidP="005B66F1">
            <w:pPr>
              <w:pStyle w:val="affff4"/>
              <w:rPr>
                <w:rFonts w:cs="Times New Roman"/>
                <w:sz w:val="24"/>
                <w:szCs w:val="24"/>
                <w:lang w:val="ru-RU"/>
              </w:rPr>
            </w:pPr>
            <w:r w:rsidRPr="00B840A3">
              <w:rPr>
                <w:rFonts w:cs="Times New Roman"/>
                <w:sz w:val="24"/>
                <w:szCs w:val="24"/>
                <w:lang w:val="ru-RU"/>
              </w:rPr>
              <w:t>1</w:t>
            </w:r>
          </w:p>
        </w:tc>
        <w:tc>
          <w:tcPr>
            <w:tcW w:w="1105" w:type="pct"/>
            <w:vAlign w:val="center"/>
          </w:tcPr>
          <w:p w14:paraId="4A6A7644" w14:textId="77777777" w:rsidR="0052511D" w:rsidRPr="00B840A3" w:rsidRDefault="0052511D" w:rsidP="005B66F1">
            <w:pPr>
              <w:pStyle w:val="affff2"/>
              <w:rPr>
                <w:rFonts w:cs="Times New Roman"/>
                <w:sz w:val="24"/>
                <w:szCs w:val="24"/>
              </w:rPr>
            </w:pPr>
            <w:r w:rsidRPr="00B840A3">
              <w:rPr>
                <w:rFonts w:cs="Times New Roman"/>
                <w:sz w:val="24"/>
                <w:szCs w:val="24"/>
              </w:rPr>
              <w:t>АО «Почта России»</w:t>
            </w:r>
          </w:p>
        </w:tc>
        <w:tc>
          <w:tcPr>
            <w:tcW w:w="1299" w:type="pct"/>
            <w:vAlign w:val="center"/>
          </w:tcPr>
          <w:p w14:paraId="7147EA9A" w14:textId="77777777" w:rsidR="0052511D" w:rsidRPr="00B840A3" w:rsidRDefault="0052511D" w:rsidP="005B66F1">
            <w:pPr>
              <w:pStyle w:val="affff2"/>
              <w:rPr>
                <w:rFonts w:cs="Times New Roman"/>
                <w:sz w:val="24"/>
                <w:szCs w:val="24"/>
              </w:rPr>
            </w:pPr>
            <w:r w:rsidRPr="00B840A3">
              <w:rPr>
                <w:rFonts w:cs="Times New Roman"/>
                <w:sz w:val="24"/>
                <w:szCs w:val="24"/>
              </w:rPr>
              <w:t>г. Москва, Варшавское шоссе д.125 стр.16</w:t>
            </w:r>
          </w:p>
        </w:tc>
        <w:tc>
          <w:tcPr>
            <w:tcW w:w="1201" w:type="pct"/>
            <w:vAlign w:val="center"/>
          </w:tcPr>
          <w:p w14:paraId="6EFFFAA5" w14:textId="77777777" w:rsidR="0052511D" w:rsidRPr="00B840A3" w:rsidRDefault="0052511D" w:rsidP="005B66F1">
            <w:pPr>
              <w:pStyle w:val="affffb"/>
              <w:rPr>
                <w:sz w:val="24"/>
                <w:szCs w:val="24"/>
              </w:rPr>
            </w:pPr>
            <w:r w:rsidRPr="00B840A3">
              <w:rPr>
                <w:sz w:val="24"/>
                <w:szCs w:val="24"/>
              </w:rPr>
              <w:t>Сервер ИИ</w:t>
            </w:r>
          </w:p>
        </w:tc>
        <w:tc>
          <w:tcPr>
            <w:tcW w:w="1115" w:type="pct"/>
            <w:vAlign w:val="center"/>
          </w:tcPr>
          <w:p w14:paraId="6D3F90F0" w14:textId="77777777" w:rsidR="0052511D" w:rsidRPr="00B840A3" w:rsidRDefault="0052511D" w:rsidP="005B66F1">
            <w:pPr>
              <w:pStyle w:val="affffb"/>
              <w:rPr>
                <w:rFonts w:cs="Times New Roman"/>
                <w:sz w:val="24"/>
                <w:szCs w:val="24"/>
              </w:rPr>
            </w:pPr>
            <w:r w:rsidRPr="00B840A3">
              <w:rPr>
                <w:sz w:val="24"/>
                <w:szCs w:val="24"/>
              </w:rPr>
              <w:t>3</w:t>
            </w:r>
          </w:p>
        </w:tc>
      </w:tr>
    </w:tbl>
    <w:p w14:paraId="65FF296F" w14:textId="77777777" w:rsidR="002A394A" w:rsidRPr="00B840A3" w:rsidRDefault="002A394A" w:rsidP="00FB5CDB">
      <w:pPr>
        <w:tabs>
          <w:tab w:val="left" w:pos="6663"/>
        </w:tabs>
        <w:autoSpaceDE w:val="0"/>
        <w:autoSpaceDN w:val="0"/>
        <w:adjustRightInd w:val="0"/>
        <w:spacing w:after="0" w:line="240" w:lineRule="auto"/>
        <w:contextualSpacing/>
        <w:rPr>
          <w:rFonts w:ascii="Times New Roman" w:hAnsi="Times New Roman" w:cs="Times New Roman"/>
          <w:sz w:val="24"/>
          <w:szCs w:val="24"/>
        </w:rPr>
        <w:sectPr w:rsidR="002A394A" w:rsidRPr="00B840A3" w:rsidSect="00FB2927">
          <w:pgSz w:w="16840" w:h="11906" w:orient="landscape"/>
          <w:pgMar w:top="1701" w:right="1134" w:bottom="851" w:left="1134" w:header="709" w:footer="709" w:gutter="0"/>
          <w:cols w:space="708"/>
          <w:docGrid w:linePitch="360"/>
        </w:sectPr>
      </w:pPr>
    </w:p>
    <w:p w14:paraId="074057E8" w14:textId="4AB229C3" w:rsidR="002A394A" w:rsidRPr="00B840A3"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lastRenderedPageBreak/>
        <w:t xml:space="preserve">Приложение № </w:t>
      </w:r>
      <w:r w:rsidR="0052511D" w:rsidRPr="00B840A3">
        <w:rPr>
          <w:rFonts w:ascii="Times New Roman" w:eastAsia="Times New Roman" w:hAnsi="Times New Roman" w:cs="Times New Roman"/>
          <w:sz w:val="24"/>
          <w:szCs w:val="24"/>
          <w:lang w:eastAsia="ru-RU"/>
        </w:rPr>
        <w:t>2</w:t>
      </w:r>
      <w:r w:rsidRPr="00B840A3">
        <w:rPr>
          <w:rFonts w:ascii="Times New Roman" w:eastAsia="Times New Roman" w:hAnsi="Times New Roman" w:cs="Times New Roman"/>
          <w:sz w:val="24"/>
          <w:szCs w:val="24"/>
          <w:lang w:eastAsia="ru-RU"/>
        </w:rPr>
        <w:t xml:space="preserve"> к ТЗ</w:t>
      </w:r>
    </w:p>
    <w:p w14:paraId="00D95B3C" w14:textId="691D31A1" w:rsidR="002A394A" w:rsidRPr="00B840A3"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p>
    <w:p w14:paraId="2005CC5A" w14:textId="77777777" w:rsidR="007142B1" w:rsidRPr="00B840A3"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p>
    <w:p w14:paraId="05C7BA84" w14:textId="576795E1" w:rsidR="002A394A" w:rsidRPr="00B840A3"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t xml:space="preserve">Технические </w:t>
      </w:r>
      <w:r w:rsidR="00703DD5" w:rsidRPr="00B840A3">
        <w:rPr>
          <w:rFonts w:ascii="Times New Roman" w:eastAsia="Times New Roman" w:hAnsi="Times New Roman" w:cs="Times New Roman"/>
          <w:sz w:val="24"/>
          <w:szCs w:val="24"/>
          <w:lang w:eastAsia="ru-RU"/>
        </w:rPr>
        <w:t>характеристики</w:t>
      </w:r>
      <w:r w:rsidRPr="00B840A3">
        <w:rPr>
          <w:rFonts w:ascii="Times New Roman" w:eastAsia="Times New Roman" w:hAnsi="Times New Roman" w:cs="Times New Roman"/>
          <w:sz w:val="24"/>
          <w:szCs w:val="24"/>
          <w:lang w:eastAsia="ru-RU"/>
        </w:rPr>
        <w:t xml:space="preserve"> Товар</w:t>
      </w:r>
      <w:r w:rsidR="00703DD5" w:rsidRPr="00B840A3">
        <w:rPr>
          <w:rFonts w:ascii="Times New Roman" w:eastAsia="Times New Roman" w:hAnsi="Times New Roman" w:cs="Times New Roman"/>
          <w:sz w:val="24"/>
          <w:szCs w:val="24"/>
          <w:lang w:eastAsia="ru-RU"/>
        </w:rPr>
        <w:t>а</w:t>
      </w:r>
    </w:p>
    <w:p w14:paraId="63DBEAC3" w14:textId="77777777" w:rsidR="002A394A" w:rsidRPr="00B840A3"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72466B75" w14:textId="3E2B8739" w:rsidR="002A394A" w:rsidRPr="00B840A3"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rPr>
          <w:sz w:val="24"/>
          <w:szCs w:val="24"/>
        </w:rPr>
      </w:pPr>
      <w:r w:rsidRPr="00B840A3">
        <w:rPr>
          <w:sz w:val="24"/>
          <w:szCs w:val="24"/>
        </w:rPr>
        <w:t xml:space="preserve">Требования к характеристикам </w:t>
      </w:r>
      <w:r w:rsidR="00B840A3">
        <w:rPr>
          <w:sz w:val="24"/>
          <w:szCs w:val="24"/>
        </w:rPr>
        <w:t>каждой единицы Сервера ИИ:</w:t>
      </w:r>
    </w:p>
    <w:p w14:paraId="20DCA950" w14:textId="0A26E500" w:rsidR="00B840A3" w:rsidRPr="00B840A3" w:rsidRDefault="00B840A3" w:rsidP="00B840A3">
      <w:pPr>
        <w:pStyle w:val="ConsPlusNormal"/>
        <w:keepNext/>
        <w:spacing w:after="240"/>
        <w:ind w:firstLine="709"/>
        <w:jc w:val="both"/>
        <w:rPr>
          <w:rFonts w:ascii="Times New Roman" w:hAnsi="Times New Roman" w:cs="Times New Roman"/>
          <w:sz w:val="24"/>
          <w:szCs w:val="24"/>
        </w:rPr>
      </w:pPr>
    </w:p>
    <w:tbl>
      <w:tblPr>
        <w:tblStyle w:val="af7"/>
        <w:tblW w:w="9356" w:type="dxa"/>
        <w:tblInd w:w="-5" w:type="dxa"/>
        <w:tblLook w:val="04A0" w:firstRow="1" w:lastRow="0" w:firstColumn="1" w:lastColumn="0" w:noHBand="0" w:noVBand="1"/>
      </w:tblPr>
      <w:tblGrid>
        <w:gridCol w:w="567"/>
        <w:gridCol w:w="5954"/>
        <w:gridCol w:w="2835"/>
      </w:tblGrid>
      <w:tr w:rsidR="00B840A3" w:rsidRPr="006F3DBE" w14:paraId="13F521E4" w14:textId="77777777" w:rsidTr="00B840A3">
        <w:tc>
          <w:tcPr>
            <w:tcW w:w="567" w:type="dxa"/>
            <w:vAlign w:val="center"/>
          </w:tcPr>
          <w:p w14:paraId="3132DA58" w14:textId="77777777" w:rsidR="00B840A3" w:rsidRPr="006F3DBE" w:rsidRDefault="00B840A3" w:rsidP="005B66F1">
            <w:pPr>
              <w:pStyle w:val="affff0"/>
              <w:rPr>
                <w:rFonts w:cs="Times New Roman"/>
                <w:b w:val="0"/>
              </w:rPr>
            </w:pPr>
            <w:r w:rsidRPr="006F3DBE">
              <w:rPr>
                <w:rFonts w:cs="Times New Roman"/>
              </w:rPr>
              <w:t>№ п/п</w:t>
            </w:r>
          </w:p>
        </w:tc>
        <w:tc>
          <w:tcPr>
            <w:tcW w:w="5954" w:type="dxa"/>
            <w:vAlign w:val="center"/>
          </w:tcPr>
          <w:p w14:paraId="06EF3D03" w14:textId="77777777" w:rsidR="00B840A3" w:rsidRPr="006F3DBE" w:rsidRDefault="00B840A3" w:rsidP="005B66F1">
            <w:pPr>
              <w:pStyle w:val="affff0"/>
              <w:rPr>
                <w:rFonts w:cs="Times New Roman"/>
                <w:b w:val="0"/>
              </w:rPr>
            </w:pPr>
            <w:r w:rsidRPr="006F3DBE">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230443CE" w14:textId="77777777" w:rsidR="00B840A3" w:rsidRPr="006F3DBE" w:rsidRDefault="00B840A3" w:rsidP="005B66F1">
            <w:pPr>
              <w:pStyle w:val="affff0"/>
              <w:rPr>
                <w:rFonts w:cs="Times New Roman"/>
              </w:rPr>
            </w:pPr>
            <w:r w:rsidRPr="006F3DBE">
              <w:rPr>
                <w:rFonts w:cs="Times New Roman"/>
              </w:rPr>
              <w:t xml:space="preserve">Значение характеристики Товара в соответствии с </w:t>
            </w:r>
          </w:p>
          <w:p w14:paraId="75A9F3A6" w14:textId="77777777" w:rsidR="00B840A3" w:rsidRPr="006F3DBE" w:rsidRDefault="00B840A3" w:rsidP="005B66F1">
            <w:pPr>
              <w:pStyle w:val="affff0"/>
              <w:rPr>
                <w:rFonts w:cs="Times New Roman"/>
                <w:b w:val="0"/>
              </w:rPr>
            </w:pPr>
            <w:r w:rsidRPr="006F3DBE">
              <w:rPr>
                <w:rFonts w:cs="Times New Roman"/>
              </w:rPr>
              <w:t>значениями параметров эквивалентности Товара*</w:t>
            </w:r>
          </w:p>
        </w:tc>
      </w:tr>
      <w:tr w:rsidR="00B840A3" w:rsidRPr="006F3DBE" w14:paraId="34D88625" w14:textId="77777777" w:rsidTr="00B840A3">
        <w:trPr>
          <w:tblHeader/>
        </w:trPr>
        <w:tc>
          <w:tcPr>
            <w:tcW w:w="9356" w:type="dxa"/>
            <w:gridSpan w:val="3"/>
            <w:vAlign w:val="center"/>
          </w:tcPr>
          <w:p w14:paraId="3E21E199" w14:textId="77777777" w:rsidR="00B840A3" w:rsidRPr="006F3DBE" w:rsidRDefault="00B840A3" w:rsidP="005B66F1">
            <w:pPr>
              <w:pStyle w:val="affff0"/>
              <w:jc w:val="left"/>
              <w:rPr>
                <w:rFonts w:cs="Times New Roman"/>
              </w:rPr>
            </w:pPr>
            <w:r w:rsidRPr="006F3DBE">
              <w:rPr>
                <w:rFonts w:cs="Times New Roman"/>
                <w:color w:val="000000"/>
              </w:rPr>
              <w:t xml:space="preserve">Сервер </w:t>
            </w:r>
            <w:r>
              <w:rPr>
                <w:rFonts w:cs="Times New Roman"/>
                <w:color w:val="000000"/>
              </w:rPr>
              <w:t>ИИ</w:t>
            </w:r>
            <w:r w:rsidRPr="006F3DBE">
              <w:rPr>
                <w:rFonts w:cs="Times New Roman"/>
                <w:color w:val="000000"/>
              </w:rPr>
              <w:t xml:space="preserve"> </w:t>
            </w:r>
            <w:r w:rsidRPr="006F3DBE">
              <w:rPr>
                <w:rFonts w:cs="Times New Roman"/>
              </w:rPr>
              <w:t>со следующими характеристиками:</w:t>
            </w:r>
          </w:p>
        </w:tc>
      </w:tr>
      <w:tr w:rsidR="00B840A3" w:rsidRPr="006F3DBE" w14:paraId="5E53386E" w14:textId="77777777" w:rsidTr="00B840A3">
        <w:tc>
          <w:tcPr>
            <w:tcW w:w="567" w:type="dxa"/>
            <w:vAlign w:val="center"/>
          </w:tcPr>
          <w:p w14:paraId="719F11EE" w14:textId="77777777" w:rsidR="00B840A3" w:rsidRPr="006F3DBE" w:rsidRDefault="00B840A3" w:rsidP="005B66F1">
            <w:pPr>
              <w:pStyle w:val="affff4"/>
              <w:rPr>
                <w:rFonts w:cs="Times New Roman"/>
                <w:lang w:val="ru-RU"/>
              </w:rPr>
            </w:pPr>
            <w:r w:rsidRPr="006F3DBE">
              <w:rPr>
                <w:rFonts w:cs="Times New Roman"/>
                <w:lang w:val="ru-RU"/>
              </w:rPr>
              <w:t>1</w:t>
            </w:r>
          </w:p>
        </w:tc>
        <w:tc>
          <w:tcPr>
            <w:tcW w:w="5954" w:type="dxa"/>
            <w:vAlign w:val="center"/>
          </w:tcPr>
          <w:p w14:paraId="7E7FC527" w14:textId="77777777" w:rsidR="00B840A3" w:rsidRPr="006F3DBE" w:rsidRDefault="00B840A3" w:rsidP="005B66F1">
            <w:pPr>
              <w:pStyle w:val="affff2"/>
              <w:rPr>
                <w:rFonts w:cs="Times New Roman"/>
              </w:rPr>
            </w:pPr>
            <w:r w:rsidRPr="006F3DBE">
              <w:rPr>
                <w:rFonts w:eastAsiaTheme="minorEastAsia" w:cs="Times New Roman"/>
              </w:rPr>
              <w:t>Двухпроцессорный сервер стандартной архитектуры x86</w:t>
            </w:r>
          </w:p>
        </w:tc>
        <w:tc>
          <w:tcPr>
            <w:tcW w:w="2835" w:type="dxa"/>
            <w:vAlign w:val="center"/>
          </w:tcPr>
          <w:p w14:paraId="06BB6661"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6F3DBE" w14:paraId="2E76A911" w14:textId="77777777" w:rsidTr="00B840A3">
        <w:tc>
          <w:tcPr>
            <w:tcW w:w="567" w:type="dxa"/>
            <w:vAlign w:val="center"/>
          </w:tcPr>
          <w:p w14:paraId="39A8BFB5" w14:textId="77777777" w:rsidR="00B840A3" w:rsidRPr="006F3DBE" w:rsidRDefault="00B840A3" w:rsidP="005B66F1">
            <w:pPr>
              <w:pStyle w:val="affff4"/>
              <w:rPr>
                <w:rFonts w:cs="Times New Roman"/>
                <w:lang w:val="ru-RU"/>
              </w:rPr>
            </w:pPr>
            <w:r w:rsidRPr="006F3DBE">
              <w:rPr>
                <w:rFonts w:cs="Times New Roman"/>
                <w:lang w:val="ru-RU"/>
              </w:rPr>
              <w:t>2</w:t>
            </w:r>
          </w:p>
        </w:tc>
        <w:tc>
          <w:tcPr>
            <w:tcW w:w="5954" w:type="dxa"/>
          </w:tcPr>
          <w:p w14:paraId="19CF643D" w14:textId="77777777" w:rsidR="00B840A3" w:rsidRPr="006F3DBE" w:rsidRDefault="00B840A3" w:rsidP="005B66F1">
            <w:pPr>
              <w:pStyle w:val="affff2"/>
              <w:rPr>
                <w:rFonts w:cs="Times New Roman"/>
              </w:rPr>
            </w:pPr>
            <w:r w:rsidRPr="006F3DBE">
              <w:rPr>
                <w:rFonts w:eastAsiaTheme="minorEastAsia" w:cs="Times New Roman"/>
              </w:rPr>
              <w:t>Форм-фактор, юнитов:</w:t>
            </w:r>
          </w:p>
        </w:tc>
        <w:tc>
          <w:tcPr>
            <w:tcW w:w="2835" w:type="dxa"/>
            <w:vAlign w:val="center"/>
          </w:tcPr>
          <w:p w14:paraId="444537B3" w14:textId="77777777" w:rsidR="00B840A3" w:rsidRPr="006F3DBE" w:rsidRDefault="00B840A3" w:rsidP="005B66F1">
            <w:pPr>
              <w:pStyle w:val="affff2"/>
              <w:jc w:val="center"/>
              <w:rPr>
                <w:rFonts w:cs="Times New Roman"/>
              </w:rPr>
            </w:pPr>
            <w:r w:rsidRPr="006F3DBE">
              <w:rPr>
                <w:rFonts w:eastAsiaTheme="minorEastAsia" w:cs="Times New Roman"/>
              </w:rPr>
              <w:t xml:space="preserve">Не более </w:t>
            </w:r>
            <w:r>
              <w:rPr>
                <w:rFonts w:eastAsiaTheme="minorEastAsia" w:cs="Times New Roman"/>
              </w:rPr>
              <w:t>4</w:t>
            </w:r>
            <w:r w:rsidRPr="006F3DBE">
              <w:rPr>
                <w:rFonts w:eastAsiaTheme="minorEastAsia" w:cs="Times New Roman"/>
              </w:rPr>
              <w:t>*</w:t>
            </w:r>
          </w:p>
        </w:tc>
      </w:tr>
      <w:tr w:rsidR="00B840A3" w:rsidRPr="006F3DBE" w14:paraId="718B22D7" w14:textId="77777777" w:rsidTr="00B840A3">
        <w:tc>
          <w:tcPr>
            <w:tcW w:w="567" w:type="dxa"/>
            <w:vAlign w:val="center"/>
          </w:tcPr>
          <w:p w14:paraId="1940BF41" w14:textId="77777777" w:rsidR="00B840A3" w:rsidRPr="006F3DBE" w:rsidRDefault="00B840A3" w:rsidP="005B66F1">
            <w:pPr>
              <w:pStyle w:val="affff4"/>
              <w:rPr>
                <w:rFonts w:cs="Times New Roman"/>
                <w:lang w:val="ru-RU"/>
              </w:rPr>
            </w:pPr>
            <w:r w:rsidRPr="006F3DBE">
              <w:rPr>
                <w:rFonts w:cs="Times New Roman"/>
                <w:lang w:val="ru-RU"/>
              </w:rPr>
              <w:t>3</w:t>
            </w:r>
          </w:p>
        </w:tc>
        <w:tc>
          <w:tcPr>
            <w:tcW w:w="5954" w:type="dxa"/>
          </w:tcPr>
          <w:p w14:paraId="63F5DE6D" w14:textId="77777777" w:rsidR="00B840A3" w:rsidRPr="006F3DBE" w:rsidRDefault="00B840A3" w:rsidP="005B66F1">
            <w:pPr>
              <w:pStyle w:val="affff2"/>
              <w:rPr>
                <w:rFonts w:cs="Times New Roman"/>
              </w:rPr>
            </w:pPr>
            <w:r w:rsidRPr="006F3DBE">
              <w:rPr>
                <w:rFonts w:eastAsiaTheme="minorEastAsia" w:cs="Times New Roman"/>
              </w:rPr>
              <w:t>2 процессора</w:t>
            </w:r>
          </w:p>
        </w:tc>
        <w:tc>
          <w:tcPr>
            <w:tcW w:w="2835" w:type="dxa"/>
            <w:vAlign w:val="center"/>
          </w:tcPr>
          <w:p w14:paraId="6A62F62E"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6F3DBE" w14:paraId="64D6EEAA" w14:textId="77777777" w:rsidTr="00B840A3">
        <w:tc>
          <w:tcPr>
            <w:tcW w:w="567" w:type="dxa"/>
            <w:vAlign w:val="center"/>
          </w:tcPr>
          <w:p w14:paraId="01C49409" w14:textId="77777777" w:rsidR="00B840A3" w:rsidRPr="006F3DBE" w:rsidRDefault="00B840A3" w:rsidP="005B66F1">
            <w:pPr>
              <w:pStyle w:val="affff4"/>
              <w:rPr>
                <w:rFonts w:cs="Times New Roman"/>
                <w:lang w:val="ru-RU"/>
              </w:rPr>
            </w:pPr>
            <w:r w:rsidRPr="006F3DBE">
              <w:rPr>
                <w:rFonts w:cs="Times New Roman"/>
                <w:lang w:val="ru-RU"/>
              </w:rPr>
              <w:t>4</w:t>
            </w:r>
          </w:p>
        </w:tc>
        <w:tc>
          <w:tcPr>
            <w:tcW w:w="5954" w:type="dxa"/>
          </w:tcPr>
          <w:p w14:paraId="6D6FCF8B" w14:textId="77777777" w:rsidR="00B840A3" w:rsidRPr="006F3DBE" w:rsidRDefault="00B840A3" w:rsidP="005B66F1">
            <w:pPr>
              <w:tabs>
                <w:tab w:val="left" w:pos="250"/>
              </w:tabs>
              <w:contextualSpacing/>
              <w:jc w:val="both"/>
              <w:rPr>
                <w:rFonts w:ascii="Times New Roman" w:hAnsi="Times New Roman"/>
                <w:highlight w:val="yellow"/>
              </w:rPr>
            </w:pPr>
            <w:r w:rsidRPr="006F3DBE">
              <w:rPr>
                <w:rFonts w:ascii="Times New Roman" w:eastAsiaTheme="minorEastAsia" w:hAnsi="Times New Roman"/>
              </w:rPr>
              <w:t>Каждый процессор, количество ядер:</w:t>
            </w:r>
          </w:p>
        </w:tc>
        <w:tc>
          <w:tcPr>
            <w:tcW w:w="2835" w:type="dxa"/>
            <w:vAlign w:val="center"/>
          </w:tcPr>
          <w:p w14:paraId="757A0321" w14:textId="77777777" w:rsidR="00B840A3" w:rsidRPr="006F3DBE" w:rsidRDefault="00B840A3" w:rsidP="005B66F1">
            <w:pPr>
              <w:pStyle w:val="affff2"/>
              <w:jc w:val="center"/>
              <w:rPr>
                <w:rFonts w:cs="Times New Roman"/>
                <w:highlight w:val="yellow"/>
              </w:rPr>
            </w:pPr>
            <w:r w:rsidRPr="006F3DBE">
              <w:rPr>
                <w:rFonts w:cs="Times New Roman"/>
              </w:rPr>
              <w:t>Не менее 16*</w:t>
            </w:r>
          </w:p>
        </w:tc>
      </w:tr>
      <w:tr w:rsidR="00B840A3" w:rsidRPr="006F3DBE" w14:paraId="28180648" w14:textId="77777777" w:rsidTr="00B840A3">
        <w:tc>
          <w:tcPr>
            <w:tcW w:w="567" w:type="dxa"/>
            <w:vAlign w:val="center"/>
          </w:tcPr>
          <w:p w14:paraId="248EDC55" w14:textId="77777777" w:rsidR="00B840A3" w:rsidRPr="006F3DBE" w:rsidRDefault="00B840A3" w:rsidP="005B66F1">
            <w:pPr>
              <w:pStyle w:val="affff4"/>
              <w:rPr>
                <w:rFonts w:cs="Times New Roman"/>
                <w:lang w:val="ru-RU"/>
              </w:rPr>
            </w:pPr>
            <w:r w:rsidRPr="006F3DBE">
              <w:rPr>
                <w:rFonts w:cs="Times New Roman"/>
                <w:lang w:val="ru-RU"/>
              </w:rPr>
              <w:t>5</w:t>
            </w:r>
          </w:p>
        </w:tc>
        <w:tc>
          <w:tcPr>
            <w:tcW w:w="5954" w:type="dxa"/>
            <w:vAlign w:val="center"/>
          </w:tcPr>
          <w:p w14:paraId="17A763ED" w14:textId="77777777" w:rsidR="00B840A3" w:rsidRPr="006F3DBE" w:rsidRDefault="00B840A3" w:rsidP="005B66F1">
            <w:pPr>
              <w:tabs>
                <w:tab w:val="left" w:pos="250"/>
              </w:tabs>
              <w:contextualSpacing/>
              <w:jc w:val="both"/>
              <w:rPr>
                <w:rFonts w:ascii="Times New Roman" w:eastAsiaTheme="minorEastAsia" w:hAnsi="Times New Roman"/>
              </w:rPr>
            </w:pPr>
            <w:r w:rsidRPr="006F3DBE">
              <w:rPr>
                <w:rFonts w:ascii="Times New Roman" w:eastAsiaTheme="minorEastAsia" w:hAnsi="Times New Roman"/>
              </w:rPr>
              <w:t>Каждый процессор, количество потоков:</w:t>
            </w:r>
          </w:p>
        </w:tc>
        <w:tc>
          <w:tcPr>
            <w:tcW w:w="2835" w:type="dxa"/>
            <w:vAlign w:val="center"/>
          </w:tcPr>
          <w:p w14:paraId="0BB133AC" w14:textId="77777777" w:rsidR="00B840A3" w:rsidRPr="006F3DBE" w:rsidRDefault="00B840A3" w:rsidP="005B66F1">
            <w:pPr>
              <w:pStyle w:val="affff2"/>
              <w:jc w:val="center"/>
              <w:rPr>
                <w:rFonts w:cs="Times New Roman"/>
              </w:rPr>
            </w:pPr>
            <w:r w:rsidRPr="006F3DBE">
              <w:rPr>
                <w:rFonts w:cs="Times New Roman"/>
              </w:rPr>
              <w:t>Не менее 32*</w:t>
            </w:r>
          </w:p>
        </w:tc>
      </w:tr>
      <w:tr w:rsidR="00B840A3" w:rsidRPr="006F3DBE" w14:paraId="04ABCCBD" w14:textId="77777777" w:rsidTr="00B840A3">
        <w:tc>
          <w:tcPr>
            <w:tcW w:w="567" w:type="dxa"/>
            <w:vAlign w:val="center"/>
          </w:tcPr>
          <w:p w14:paraId="3CB5C5DB" w14:textId="77777777" w:rsidR="00B840A3" w:rsidRPr="006F3DBE" w:rsidRDefault="00B840A3" w:rsidP="005B66F1">
            <w:pPr>
              <w:pStyle w:val="affff4"/>
              <w:rPr>
                <w:rFonts w:cs="Times New Roman"/>
                <w:lang w:val="ru-RU"/>
              </w:rPr>
            </w:pPr>
            <w:r w:rsidRPr="006F3DBE">
              <w:rPr>
                <w:rFonts w:cs="Times New Roman"/>
                <w:lang w:val="ru-RU"/>
              </w:rPr>
              <w:t>6</w:t>
            </w:r>
          </w:p>
        </w:tc>
        <w:tc>
          <w:tcPr>
            <w:tcW w:w="5954" w:type="dxa"/>
            <w:vAlign w:val="center"/>
          </w:tcPr>
          <w:p w14:paraId="24744A43" w14:textId="77777777" w:rsidR="00B840A3" w:rsidRPr="006F3DBE" w:rsidRDefault="00B840A3" w:rsidP="005B66F1">
            <w:pPr>
              <w:tabs>
                <w:tab w:val="left" w:pos="250"/>
              </w:tabs>
              <w:contextualSpacing/>
              <w:jc w:val="both"/>
              <w:rPr>
                <w:rFonts w:ascii="Times New Roman" w:eastAsiaTheme="minorEastAsia" w:hAnsi="Times New Roman"/>
              </w:rPr>
            </w:pPr>
            <w:r w:rsidRPr="006F3DBE">
              <w:rPr>
                <w:rFonts w:ascii="Times New Roman" w:eastAsiaTheme="minorEastAsia" w:hAnsi="Times New Roman"/>
              </w:rPr>
              <w:t>Каждый процессор, частота ГГц:</w:t>
            </w:r>
          </w:p>
        </w:tc>
        <w:tc>
          <w:tcPr>
            <w:tcW w:w="2835" w:type="dxa"/>
            <w:vAlign w:val="center"/>
          </w:tcPr>
          <w:p w14:paraId="1C51AECE" w14:textId="77777777" w:rsidR="00B840A3" w:rsidRPr="006F3DBE" w:rsidRDefault="00B840A3" w:rsidP="005B66F1">
            <w:pPr>
              <w:pStyle w:val="affff2"/>
              <w:jc w:val="center"/>
              <w:rPr>
                <w:rFonts w:cs="Times New Roman"/>
              </w:rPr>
            </w:pPr>
            <w:r w:rsidRPr="006F3DBE">
              <w:rPr>
                <w:rFonts w:cs="Times New Roman"/>
              </w:rPr>
              <w:t>Не менее 2,8*</w:t>
            </w:r>
          </w:p>
        </w:tc>
      </w:tr>
      <w:tr w:rsidR="00B840A3" w:rsidRPr="006F3DBE" w14:paraId="473CAAC8" w14:textId="77777777" w:rsidTr="00B840A3">
        <w:tc>
          <w:tcPr>
            <w:tcW w:w="567" w:type="dxa"/>
            <w:vAlign w:val="center"/>
          </w:tcPr>
          <w:p w14:paraId="4DDA0F1B" w14:textId="77777777" w:rsidR="00B840A3" w:rsidRPr="006F3DBE" w:rsidRDefault="00B840A3" w:rsidP="005B66F1">
            <w:pPr>
              <w:pStyle w:val="affff4"/>
              <w:rPr>
                <w:rFonts w:cs="Times New Roman"/>
                <w:lang w:val="ru-RU"/>
              </w:rPr>
            </w:pPr>
            <w:r w:rsidRPr="006F3DBE">
              <w:rPr>
                <w:rFonts w:cs="Times New Roman"/>
                <w:lang w:val="ru-RU"/>
              </w:rPr>
              <w:t>7</w:t>
            </w:r>
          </w:p>
        </w:tc>
        <w:tc>
          <w:tcPr>
            <w:tcW w:w="5954" w:type="dxa"/>
            <w:vAlign w:val="center"/>
          </w:tcPr>
          <w:p w14:paraId="41824B3C" w14:textId="77777777" w:rsidR="00B840A3" w:rsidRPr="006F3DBE" w:rsidRDefault="00B840A3" w:rsidP="005B66F1">
            <w:pPr>
              <w:tabs>
                <w:tab w:val="left" w:pos="250"/>
              </w:tabs>
              <w:contextualSpacing/>
              <w:jc w:val="both"/>
              <w:rPr>
                <w:rFonts w:ascii="Times New Roman" w:eastAsiaTheme="minorEastAsia" w:hAnsi="Times New Roman"/>
              </w:rPr>
            </w:pPr>
            <w:r w:rsidRPr="006F3DBE">
              <w:rPr>
                <w:rFonts w:ascii="Times New Roman" w:eastAsiaTheme="minorEastAsia" w:hAnsi="Times New Roman"/>
              </w:rPr>
              <w:t xml:space="preserve">Объём установленной оперативной памяти </w:t>
            </w:r>
            <w:r w:rsidRPr="006F3DBE">
              <w:rPr>
                <w:rFonts w:ascii="Times New Roman" w:eastAsiaTheme="minorEastAsia" w:hAnsi="Times New Roman"/>
                <w:lang w:val="en-US"/>
              </w:rPr>
              <w:t>DDR</w:t>
            </w:r>
            <w:r w:rsidRPr="006F3DBE">
              <w:rPr>
                <w:rFonts w:ascii="Times New Roman" w:eastAsiaTheme="minorEastAsia" w:hAnsi="Times New Roman"/>
              </w:rPr>
              <w:t>5, ГБ:</w:t>
            </w:r>
          </w:p>
        </w:tc>
        <w:tc>
          <w:tcPr>
            <w:tcW w:w="2835" w:type="dxa"/>
            <w:vAlign w:val="center"/>
          </w:tcPr>
          <w:p w14:paraId="3E8D2120"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1</w:t>
            </w:r>
            <w:r w:rsidRPr="006F3DBE">
              <w:rPr>
                <w:rFonts w:eastAsiaTheme="minorEastAsia" w:cs="Times New Roman"/>
                <w:lang w:val="en-US"/>
              </w:rPr>
              <w:t>024</w:t>
            </w:r>
            <w:r w:rsidRPr="006F3DBE">
              <w:rPr>
                <w:rFonts w:eastAsiaTheme="minorEastAsia" w:cs="Times New Roman"/>
              </w:rPr>
              <w:t>*</w:t>
            </w:r>
          </w:p>
        </w:tc>
      </w:tr>
      <w:tr w:rsidR="00B840A3" w:rsidRPr="006F3DBE" w14:paraId="405034CF" w14:textId="77777777" w:rsidTr="00B840A3">
        <w:tc>
          <w:tcPr>
            <w:tcW w:w="567" w:type="dxa"/>
            <w:vAlign w:val="center"/>
          </w:tcPr>
          <w:p w14:paraId="7D70928B" w14:textId="77777777" w:rsidR="00B840A3" w:rsidRPr="006F3DBE" w:rsidRDefault="00B840A3" w:rsidP="005B66F1">
            <w:pPr>
              <w:pStyle w:val="affff4"/>
              <w:rPr>
                <w:rFonts w:cs="Times New Roman"/>
                <w:lang w:val="ru-RU"/>
              </w:rPr>
            </w:pPr>
            <w:r w:rsidRPr="006F3DBE">
              <w:rPr>
                <w:rFonts w:cs="Times New Roman"/>
                <w:lang w:val="ru-RU"/>
              </w:rPr>
              <w:t>8</w:t>
            </w:r>
          </w:p>
        </w:tc>
        <w:tc>
          <w:tcPr>
            <w:tcW w:w="5954" w:type="dxa"/>
            <w:vAlign w:val="center"/>
          </w:tcPr>
          <w:p w14:paraId="62B2E12B" w14:textId="77777777" w:rsidR="00B840A3" w:rsidRPr="006F3DBE" w:rsidRDefault="00B840A3" w:rsidP="005B66F1">
            <w:pPr>
              <w:pStyle w:val="affff2"/>
              <w:rPr>
                <w:rFonts w:cs="Times New Roman"/>
                <w:highlight w:val="yellow"/>
              </w:rPr>
            </w:pPr>
            <w:r w:rsidRPr="006F3DBE">
              <w:rPr>
                <w:rFonts w:eastAsiaTheme="minorEastAsia" w:cs="Times New Roman"/>
              </w:rPr>
              <w:t>Накопители NVMe, шт.:</w:t>
            </w:r>
          </w:p>
        </w:tc>
        <w:tc>
          <w:tcPr>
            <w:tcW w:w="2835" w:type="dxa"/>
            <w:vAlign w:val="center"/>
          </w:tcPr>
          <w:p w14:paraId="0375266F"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2*</w:t>
            </w:r>
          </w:p>
        </w:tc>
      </w:tr>
      <w:tr w:rsidR="00B840A3" w:rsidRPr="006F3DBE" w14:paraId="58E7FCE6" w14:textId="77777777" w:rsidTr="00B840A3">
        <w:tc>
          <w:tcPr>
            <w:tcW w:w="567" w:type="dxa"/>
            <w:vAlign w:val="center"/>
          </w:tcPr>
          <w:p w14:paraId="6006C3C9" w14:textId="77777777" w:rsidR="00B840A3" w:rsidRPr="006F3DBE" w:rsidRDefault="00B840A3" w:rsidP="005B66F1">
            <w:pPr>
              <w:pStyle w:val="affff4"/>
              <w:rPr>
                <w:rFonts w:cs="Times New Roman"/>
                <w:lang w:val="ru-RU"/>
              </w:rPr>
            </w:pPr>
            <w:r w:rsidRPr="006F3DBE">
              <w:rPr>
                <w:rFonts w:cs="Times New Roman"/>
                <w:lang w:val="ru-RU"/>
              </w:rPr>
              <w:t>9</w:t>
            </w:r>
          </w:p>
        </w:tc>
        <w:tc>
          <w:tcPr>
            <w:tcW w:w="5954" w:type="dxa"/>
            <w:vAlign w:val="center"/>
          </w:tcPr>
          <w:p w14:paraId="7E91E702" w14:textId="77777777" w:rsidR="00B840A3" w:rsidRPr="006F3DBE" w:rsidRDefault="00B840A3" w:rsidP="005B66F1">
            <w:pPr>
              <w:pStyle w:val="affff2"/>
              <w:rPr>
                <w:rFonts w:eastAsiaTheme="minorEastAsia" w:cs="Times New Roman"/>
              </w:rPr>
            </w:pPr>
            <w:r w:rsidRPr="006F3DBE">
              <w:rPr>
                <w:rFonts w:eastAsiaTheme="minorEastAsia" w:cs="Times New Roman"/>
              </w:rPr>
              <w:t>Объём каждого из накопителей NVMe, Тб:</w:t>
            </w:r>
          </w:p>
        </w:tc>
        <w:tc>
          <w:tcPr>
            <w:tcW w:w="2835" w:type="dxa"/>
            <w:vAlign w:val="center"/>
          </w:tcPr>
          <w:p w14:paraId="3E5834A2"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3,84*</w:t>
            </w:r>
          </w:p>
        </w:tc>
      </w:tr>
      <w:tr w:rsidR="00B840A3" w:rsidRPr="006F3DBE" w14:paraId="64EBDBD3" w14:textId="77777777" w:rsidTr="00B840A3">
        <w:tc>
          <w:tcPr>
            <w:tcW w:w="567" w:type="dxa"/>
            <w:vAlign w:val="center"/>
          </w:tcPr>
          <w:p w14:paraId="56DDD96C" w14:textId="77777777" w:rsidR="00B840A3" w:rsidRPr="006F3DBE" w:rsidRDefault="00B840A3" w:rsidP="005B66F1">
            <w:pPr>
              <w:pStyle w:val="affff4"/>
              <w:rPr>
                <w:rFonts w:cs="Times New Roman"/>
                <w:lang w:val="ru-RU"/>
              </w:rPr>
            </w:pPr>
            <w:r w:rsidRPr="006F3DBE">
              <w:rPr>
                <w:rFonts w:cs="Times New Roman"/>
                <w:lang w:val="ru-RU"/>
              </w:rPr>
              <w:t>10</w:t>
            </w:r>
          </w:p>
        </w:tc>
        <w:tc>
          <w:tcPr>
            <w:tcW w:w="5954" w:type="dxa"/>
            <w:vAlign w:val="center"/>
          </w:tcPr>
          <w:p w14:paraId="17EAE438" w14:textId="77777777" w:rsidR="00B840A3" w:rsidRPr="006F3DBE" w:rsidRDefault="00B840A3" w:rsidP="005B66F1">
            <w:pPr>
              <w:pStyle w:val="affff2"/>
              <w:rPr>
                <w:rFonts w:cs="Times New Roman"/>
                <w:highlight w:val="yellow"/>
              </w:rPr>
            </w:pPr>
            <w:r w:rsidRPr="006F3DBE">
              <w:rPr>
                <w:rFonts w:eastAsiaTheme="minorEastAsia" w:cs="Times New Roman"/>
              </w:rPr>
              <w:t>Ресурс каждого из накопителей NVMe, DWPD (количество перезаписей всего объема накопителя в день в течении 5 лет):</w:t>
            </w:r>
          </w:p>
        </w:tc>
        <w:tc>
          <w:tcPr>
            <w:tcW w:w="2835" w:type="dxa"/>
            <w:vAlign w:val="center"/>
          </w:tcPr>
          <w:p w14:paraId="294205F9"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1*</w:t>
            </w:r>
          </w:p>
        </w:tc>
      </w:tr>
      <w:tr w:rsidR="00B840A3" w:rsidRPr="006F3DBE" w14:paraId="46B6B4C4" w14:textId="77777777" w:rsidTr="00B840A3">
        <w:tc>
          <w:tcPr>
            <w:tcW w:w="567" w:type="dxa"/>
            <w:vAlign w:val="center"/>
          </w:tcPr>
          <w:p w14:paraId="475D1A99" w14:textId="77777777" w:rsidR="00B840A3" w:rsidRPr="006F3DBE" w:rsidRDefault="00B840A3" w:rsidP="005B66F1">
            <w:pPr>
              <w:pStyle w:val="affff4"/>
              <w:rPr>
                <w:rFonts w:cs="Times New Roman"/>
                <w:lang w:val="ru-RU"/>
              </w:rPr>
            </w:pPr>
            <w:r w:rsidRPr="006F3DBE">
              <w:rPr>
                <w:rFonts w:cs="Times New Roman"/>
                <w:lang w:val="ru-RU"/>
              </w:rPr>
              <w:t>11</w:t>
            </w:r>
          </w:p>
        </w:tc>
        <w:tc>
          <w:tcPr>
            <w:tcW w:w="5954" w:type="dxa"/>
            <w:vAlign w:val="center"/>
          </w:tcPr>
          <w:p w14:paraId="59D23D77" w14:textId="77777777" w:rsidR="00B840A3" w:rsidRPr="006F3DBE" w:rsidRDefault="00B840A3" w:rsidP="005B66F1">
            <w:pPr>
              <w:pStyle w:val="affff2"/>
              <w:rPr>
                <w:rFonts w:eastAsiaTheme="minorEastAsia" w:cs="Times New Roman"/>
              </w:rPr>
            </w:pPr>
            <w:r w:rsidRPr="006F3DBE">
              <w:rPr>
                <w:rFonts w:eastAsiaTheme="minorEastAsia" w:cs="Times New Roman"/>
              </w:rPr>
              <w:t>Установленные NVMe накопители должны иметь возможность объединения в RAID массив уровней 0, 1</w:t>
            </w:r>
          </w:p>
        </w:tc>
        <w:tc>
          <w:tcPr>
            <w:tcW w:w="2835" w:type="dxa"/>
            <w:vAlign w:val="center"/>
          </w:tcPr>
          <w:p w14:paraId="718CEEEB" w14:textId="77777777" w:rsidR="00B840A3" w:rsidRPr="006F3DBE" w:rsidRDefault="00B840A3" w:rsidP="005B66F1">
            <w:pPr>
              <w:pStyle w:val="affff2"/>
              <w:jc w:val="center"/>
              <w:rPr>
                <w:rFonts w:eastAsiaTheme="minorEastAsia" w:cs="Times New Roman"/>
              </w:rPr>
            </w:pPr>
            <w:r w:rsidRPr="006F3DBE">
              <w:rPr>
                <w:rFonts w:cs="Times New Roman"/>
              </w:rPr>
              <w:t>Соответствует</w:t>
            </w:r>
          </w:p>
        </w:tc>
      </w:tr>
      <w:tr w:rsidR="00B840A3" w:rsidRPr="006F3DBE" w14:paraId="1ECB3C6A" w14:textId="77777777" w:rsidTr="00B840A3">
        <w:tc>
          <w:tcPr>
            <w:tcW w:w="567" w:type="dxa"/>
            <w:vAlign w:val="center"/>
          </w:tcPr>
          <w:p w14:paraId="6A41A5BB" w14:textId="77777777" w:rsidR="00B840A3" w:rsidRPr="006F3DBE" w:rsidRDefault="00B840A3" w:rsidP="005B66F1">
            <w:pPr>
              <w:pStyle w:val="affff4"/>
              <w:rPr>
                <w:rFonts w:cs="Times New Roman"/>
                <w:lang w:val="ru-RU"/>
              </w:rPr>
            </w:pPr>
          </w:p>
        </w:tc>
        <w:tc>
          <w:tcPr>
            <w:tcW w:w="5954" w:type="dxa"/>
            <w:vAlign w:val="center"/>
          </w:tcPr>
          <w:p w14:paraId="737FF1AA" w14:textId="77777777" w:rsidR="00B840A3" w:rsidRPr="00721365" w:rsidRDefault="00B840A3" w:rsidP="005B66F1">
            <w:pPr>
              <w:pStyle w:val="affff2"/>
              <w:rPr>
                <w:rFonts w:eastAsiaTheme="minorEastAsia" w:cs="Times New Roman"/>
              </w:rPr>
            </w:pPr>
            <w:r>
              <w:rPr>
                <w:rFonts w:eastAsiaTheme="minorEastAsia" w:cs="Times New Roman"/>
              </w:rPr>
              <w:t xml:space="preserve">Количество графических ускорителей </w:t>
            </w:r>
            <w:r>
              <w:rPr>
                <w:rFonts w:eastAsiaTheme="minorEastAsia" w:cs="Times New Roman"/>
                <w:lang w:val="en-US"/>
              </w:rPr>
              <w:t>GPU</w:t>
            </w:r>
            <w:r w:rsidRPr="00494A9B">
              <w:rPr>
                <w:rFonts w:eastAsiaTheme="minorEastAsia" w:cs="Times New Roman"/>
              </w:rPr>
              <w:t xml:space="preserve">, </w:t>
            </w:r>
            <w:r>
              <w:rPr>
                <w:rFonts w:eastAsiaTheme="minorEastAsia" w:cs="Times New Roman"/>
              </w:rPr>
              <w:t>шт.</w:t>
            </w:r>
          </w:p>
        </w:tc>
        <w:tc>
          <w:tcPr>
            <w:tcW w:w="2835" w:type="dxa"/>
            <w:vAlign w:val="center"/>
          </w:tcPr>
          <w:p w14:paraId="0E66F4D5" w14:textId="77777777" w:rsidR="00B840A3" w:rsidRPr="006F3DBE" w:rsidRDefault="00B840A3" w:rsidP="005B66F1">
            <w:pPr>
              <w:pStyle w:val="affff2"/>
              <w:jc w:val="center"/>
              <w:rPr>
                <w:rFonts w:eastAsiaTheme="minorEastAsia" w:cs="Times New Roman"/>
              </w:rPr>
            </w:pPr>
            <w:r>
              <w:rPr>
                <w:rFonts w:eastAsiaTheme="minorEastAsia" w:cs="Times New Roman"/>
              </w:rPr>
              <w:t>Не менее 1*</w:t>
            </w:r>
          </w:p>
        </w:tc>
      </w:tr>
      <w:tr w:rsidR="00B840A3" w:rsidRPr="006F3DBE" w14:paraId="230686A1" w14:textId="77777777" w:rsidTr="00B840A3">
        <w:tc>
          <w:tcPr>
            <w:tcW w:w="567" w:type="dxa"/>
            <w:vAlign w:val="center"/>
          </w:tcPr>
          <w:p w14:paraId="75D96859" w14:textId="77777777" w:rsidR="00B840A3" w:rsidRPr="006F3DBE" w:rsidRDefault="00B840A3" w:rsidP="005B66F1">
            <w:pPr>
              <w:pStyle w:val="affff4"/>
              <w:rPr>
                <w:rFonts w:cs="Times New Roman"/>
                <w:lang w:val="ru-RU"/>
              </w:rPr>
            </w:pPr>
            <w:r w:rsidRPr="006F3DBE">
              <w:rPr>
                <w:rFonts w:cs="Times New Roman"/>
                <w:lang w:val="ru-RU"/>
              </w:rPr>
              <w:t>12</w:t>
            </w:r>
          </w:p>
        </w:tc>
        <w:tc>
          <w:tcPr>
            <w:tcW w:w="5954" w:type="dxa"/>
            <w:vAlign w:val="center"/>
          </w:tcPr>
          <w:p w14:paraId="3085273A" w14:textId="77777777" w:rsidR="00B840A3" w:rsidRPr="006F3DBE" w:rsidRDefault="00B840A3" w:rsidP="005B66F1">
            <w:pPr>
              <w:pStyle w:val="affff2"/>
              <w:rPr>
                <w:rFonts w:cs="Times New Roman"/>
                <w:highlight w:val="yellow"/>
              </w:rPr>
            </w:pPr>
            <w:r>
              <w:rPr>
                <w:rFonts w:eastAsiaTheme="minorEastAsia" w:cs="Times New Roman"/>
              </w:rPr>
              <w:t xml:space="preserve">Количество оперативной памяти </w:t>
            </w:r>
            <w:r>
              <w:rPr>
                <w:rFonts w:eastAsiaTheme="minorEastAsia" w:cs="Times New Roman"/>
                <w:lang w:val="en-US"/>
              </w:rPr>
              <w:t>HBM</w:t>
            </w:r>
            <w:r w:rsidRPr="00494A9B">
              <w:rPr>
                <w:rFonts w:eastAsiaTheme="minorEastAsia" w:cs="Times New Roman"/>
              </w:rPr>
              <w:t xml:space="preserve"> </w:t>
            </w:r>
            <w:r>
              <w:rPr>
                <w:rFonts w:eastAsiaTheme="minorEastAsia" w:cs="Times New Roman"/>
              </w:rPr>
              <w:t>на всех графических ускорителях</w:t>
            </w:r>
            <w:r w:rsidRPr="006F3DBE">
              <w:rPr>
                <w:rFonts w:eastAsiaTheme="minorEastAsia" w:cs="Times New Roman"/>
              </w:rPr>
              <w:t>, ГБ:</w:t>
            </w:r>
          </w:p>
        </w:tc>
        <w:tc>
          <w:tcPr>
            <w:tcW w:w="2835" w:type="dxa"/>
            <w:vAlign w:val="center"/>
          </w:tcPr>
          <w:p w14:paraId="7F3EB083" w14:textId="77777777" w:rsidR="00B840A3" w:rsidRPr="006F3DBE" w:rsidRDefault="00B840A3" w:rsidP="005B66F1">
            <w:pPr>
              <w:pStyle w:val="affff2"/>
              <w:jc w:val="center"/>
              <w:rPr>
                <w:rFonts w:cs="Times New Roman"/>
                <w:highlight w:val="yellow"/>
              </w:rPr>
            </w:pPr>
            <w:r w:rsidRPr="006F3DBE">
              <w:rPr>
                <w:rFonts w:eastAsiaTheme="minorEastAsia" w:cs="Times New Roman"/>
              </w:rPr>
              <w:t xml:space="preserve">Не менее </w:t>
            </w:r>
            <w:r>
              <w:rPr>
                <w:rFonts w:eastAsiaTheme="minorEastAsia" w:cs="Times New Roman"/>
              </w:rPr>
              <w:t>80</w:t>
            </w:r>
            <w:r w:rsidRPr="006F3DBE">
              <w:rPr>
                <w:rFonts w:eastAsiaTheme="minorEastAsia" w:cs="Times New Roman"/>
              </w:rPr>
              <w:t>*</w:t>
            </w:r>
          </w:p>
        </w:tc>
      </w:tr>
      <w:tr w:rsidR="00B840A3" w:rsidRPr="006F3DBE" w14:paraId="2F3548DB" w14:textId="77777777" w:rsidTr="00B840A3">
        <w:tc>
          <w:tcPr>
            <w:tcW w:w="567" w:type="dxa"/>
            <w:vAlign w:val="center"/>
          </w:tcPr>
          <w:p w14:paraId="4C679DD6" w14:textId="77777777" w:rsidR="00B840A3" w:rsidRPr="006F3DBE" w:rsidRDefault="00B840A3" w:rsidP="005B66F1">
            <w:pPr>
              <w:pStyle w:val="affff4"/>
              <w:rPr>
                <w:rFonts w:cs="Times New Roman"/>
                <w:lang w:val="ru-RU"/>
              </w:rPr>
            </w:pPr>
            <w:r w:rsidRPr="006F3DBE">
              <w:rPr>
                <w:rFonts w:cs="Times New Roman"/>
                <w:lang w:val="ru-RU"/>
              </w:rPr>
              <w:t>13</w:t>
            </w:r>
          </w:p>
        </w:tc>
        <w:tc>
          <w:tcPr>
            <w:tcW w:w="5954" w:type="dxa"/>
            <w:vAlign w:val="center"/>
          </w:tcPr>
          <w:p w14:paraId="3E1F024B" w14:textId="77777777" w:rsidR="00B840A3" w:rsidRPr="006F3DBE" w:rsidRDefault="00B840A3" w:rsidP="005B66F1">
            <w:pPr>
              <w:pStyle w:val="affff2"/>
              <w:rPr>
                <w:rFonts w:cs="Times New Roman"/>
              </w:rPr>
            </w:pPr>
            <w:r w:rsidRPr="006F3DBE">
              <w:rPr>
                <w:rFonts w:eastAsiaTheme="minorEastAsia" w:cs="Times New Roman"/>
              </w:rPr>
              <w:t>Производительность тензорных ядер FP64 на каждую карту TFLOPS каждого из графических ускорител</w:t>
            </w:r>
            <w:r>
              <w:rPr>
                <w:rFonts w:eastAsiaTheme="minorEastAsia" w:cs="Times New Roman"/>
              </w:rPr>
              <w:t>ей</w:t>
            </w:r>
            <w:r w:rsidRPr="006F3DBE">
              <w:rPr>
                <w:rFonts w:eastAsiaTheme="minorEastAsia" w:cs="Times New Roman"/>
              </w:rPr>
              <w:t xml:space="preserve"> GPU</w:t>
            </w:r>
          </w:p>
        </w:tc>
        <w:tc>
          <w:tcPr>
            <w:tcW w:w="2835" w:type="dxa"/>
            <w:vAlign w:val="center"/>
          </w:tcPr>
          <w:p w14:paraId="46A7D222" w14:textId="77777777" w:rsidR="00B840A3" w:rsidRPr="006F3DBE" w:rsidRDefault="00B840A3" w:rsidP="005B66F1">
            <w:pPr>
              <w:pStyle w:val="affff2"/>
              <w:jc w:val="center"/>
              <w:rPr>
                <w:rFonts w:cs="Times New Roman"/>
              </w:rPr>
            </w:pPr>
            <w:r w:rsidRPr="006F3DBE">
              <w:rPr>
                <w:rFonts w:eastAsiaTheme="minorEastAsia" w:cs="Times New Roman"/>
              </w:rPr>
              <w:t xml:space="preserve">Не менее </w:t>
            </w:r>
            <w:r w:rsidRPr="006F3DBE">
              <w:rPr>
                <w:rFonts w:eastAsiaTheme="minorEastAsia" w:cs="Times New Roman"/>
                <w:lang w:val="en-US"/>
              </w:rPr>
              <w:t>60</w:t>
            </w:r>
            <w:r w:rsidRPr="006F3DBE">
              <w:rPr>
                <w:rFonts w:eastAsiaTheme="minorEastAsia" w:cs="Times New Roman"/>
              </w:rPr>
              <w:t>*</w:t>
            </w:r>
          </w:p>
        </w:tc>
      </w:tr>
      <w:tr w:rsidR="00B840A3" w:rsidRPr="006F3DBE" w14:paraId="2CD05710" w14:textId="77777777" w:rsidTr="00B840A3">
        <w:tc>
          <w:tcPr>
            <w:tcW w:w="567" w:type="dxa"/>
            <w:vAlign w:val="center"/>
          </w:tcPr>
          <w:p w14:paraId="2A38BF9E" w14:textId="77777777" w:rsidR="00B840A3" w:rsidRPr="006F3DBE" w:rsidRDefault="00B840A3" w:rsidP="005B66F1">
            <w:pPr>
              <w:pStyle w:val="affff4"/>
              <w:rPr>
                <w:rFonts w:cs="Times New Roman"/>
              </w:rPr>
            </w:pPr>
            <w:r w:rsidRPr="006F3DBE">
              <w:rPr>
                <w:rFonts w:cs="Times New Roman"/>
              </w:rPr>
              <w:t>14</w:t>
            </w:r>
          </w:p>
        </w:tc>
        <w:tc>
          <w:tcPr>
            <w:tcW w:w="5954" w:type="dxa"/>
            <w:vAlign w:val="center"/>
          </w:tcPr>
          <w:p w14:paraId="5E1BE3DE" w14:textId="77777777" w:rsidR="00B840A3" w:rsidRPr="006F3DBE" w:rsidRDefault="00B840A3" w:rsidP="005B66F1">
            <w:pPr>
              <w:pStyle w:val="affff2"/>
              <w:rPr>
                <w:rFonts w:eastAsiaTheme="minorEastAsia" w:cs="Times New Roman"/>
              </w:rPr>
            </w:pPr>
            <w:r w:rsidRPr="006F3DBE">
              <w:rPr>
                <w:rFonts w:eastAsiaTheme="minorEastAsia" w:cs="Times New Roman"/>
              </w:rPr>
              <w:t>Количество зарезервированных блоков питания, шт.:</w:t>
            </w:r>
          </w:p>
        </w:tc>
        <w:tc>
          <w:tcPr>
            <w:tcW w:w="2835" w:type="dxa"/>
            <w:vAlign w:val="center"/>
          </w:tcPr>
          <w:p w14:paraId="6F01A2D2"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2*</w:t>
            </w:r>
          </w:p>
        </w:tc>
      </w:tr>
      <w:tr w:rsidR="00B840A3" w:rsidRPr="006F3DBE" w14:paraId="7AABAB12" w14:textId="77777777" w:rsidTr="00B840A3">
        <w:tc>
          <w:tcPr>
            <w:tcW w:w="567" w:type="dxa"/>
            <w:vAlign w:val="center"/>
          </w:tcPr>
          <w:p w14:paraId="4FA8D58E" w14:textId="77777777" w:rsidR="00B840A3" w:rsidRPr="006F3DBE" w:rsidRDefault="00B840A3" w:rsidP="005B66F1">
            <w:pPr>
              <w:pStyle w:val="affff4"/>
              <w:rPr>
                <w:rFonts w:cs="Times New Roman"/>
                <w:lang w:val="ru-RU"/>
              </w:rPr>
            </w:pPr>
            <w:r w:rsidRPr="006F3DBE">
              <w:rPr>
                <w:rFonts w:cs="Times New Roman"/>
                <w:lang w:val="ru-RU"/>
              </w:rPr>
              <w:t>15</w:t>
            </w:r>
          </w:p>
        </w:tc>
        <w:tc>
          <w:tcPr>
            <w:tcW w:w="5954" w:type="dxa"/>
            <w:vAlign w:val="center"/>
          </w:tcPr>
          <w:p w14:paraId="1B159323" w14:textId="77777777" w:rsidR="00B840A3" w:rsidRPr="006F3DBE" w:rsidRDefault="00B840A3" w:rsidP="005B66F1">
            <w:pPr>
              <w:pStyle w:val="affff2"/>
              <w:rPr>
                <w:rFonts w:eastAsiaTheme="minorEastAsia" w:cs="Times New Roman"/>
              </w:rPr>
            </w:pPr>
            <w:r w:rsidRPr="006F3DBE">
              <w:rPr>
                <w:rFonts w:eastAsiaTheme="minorEastAsia" w:cs="Times New Roman"/>
              </w:rPr>
              <w:t>Стандарт каждого из зарезервированных блоков питания:</w:t>
            </w:r>
          </w:p>
        </w:tc>
        <w:tc>
          <w:tcPr>
            <w:tcW w:w="2835" w:type="dxa"/>
            <w:vAlign w:val="center"/>
          </w:tcPr>
          <w:p w14:paraId="25BA646F" w14:textId="77777777" w:rsidR="00B840A3" w:rsidRPr="006F3DBE" w:rsidRDefault="00B840A3" w:rsidP="005B66F1">
            <w:pPr>
              <w:pStyle w:val="affff2"/>
              <w:jc w:val="center"/>
              <w:rPr>
                <w:rFonts w:cs="Times New Roman"/>
              </w:rPr>
            </w:pPr>
            <w:r w:rsidRPr="006F3DBE">
              <w:rPr>
                <w:rFonts w:eastAsiaTheme="minorEastAsia" w:cs="Times New Roman"/>
              </w:rPr>
              <w:t>Не хуже 80 Plus Platinum*</w:t>
            </w:r>
          </w:p>
        </w:tc>
      </w:tr>
      <w:tr w:rsidR="00B840A3" w:rsidRPr="006F3DBE" w14:paraId="0EE0213A" w14:textId="77777777" w:rsidTr="00B840A3">
        <w:tc>
          <w:tcPr>
            <w:tcW w:w="567" w:type="dxa"/>
            <w:vAlign w:val="center"/>
          </w:tcPr>
          <w:p w14:paraId="26CECCF3" w14:textId="77777777" w:rsidR="00B840A3" w:rsidRPr="006F3DBE" w:rsidRDefault="00B840A3" w:rsidP="005B66F1">
            <w:pPr>
              <w:pStyle w:val="affff4"/>
              <w:rPr>
                <w:rFonts w:cs="Times New Roman"/>
                <w:lang w:val="ru-RU"/>
              </w:rPr>
            </w:pPr>
            <w:r w:rsidRPr="006F3DBE">
              <w:rPr>
                <w:rFonts w:cs="Times New Roman"/>
                <w:lang w:val="ru-RU"/>
              </w:rPr>
              <w:t>16</w:t>
            </w:r>
          </w:p>
        </w:tc>
        <w:tc>
          <w:tcPr>
            <w:tcW w:w="5954" w:type="dxa"/>
            <w:vAlign w:val="center"/>
          </w:tcPr>
          <w:p w14:paraId="6699400C" w14:textId="77777777" w:rsidR="00B840A3" w:rsidRPr="006F3DBE" w:rsidRDefault="00B840A3" w:rsidP="005B66F1">
            <w:pPr>
              <w:pStyle w:val="affff2"/>
              <w:rPr>
                <w:rFonts w:eastAsiaTheme="minorEastAsia" w:cs="Times New Roman"/>
              </w:rPr>
            </w:pPr>
            <w:r w:rsidRPr="006F3DBE">
              <w:rPr>
                <w:rFonts w:eastAsiaTheme="minorEastAsia" w:cs="Times New Roman"/>
              </w:rPr>
              <w:t>Мощность каждого из зарезервированных блоков питания, Ватт:</w:t>
            </w:r>
          </w:p>
        </w:tc>
        <w:tc>
          <w:tcPr>
            <w:tcW w:w="2835" w:type="dxa"/>
            <w:vAlign w:val="center"/>
          </w:tcPr>
          <w:p w14:paraId="203AE7ED"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2000*</w:t>
            </w:r>
          </w:p>
        </w:tc>
      </w:tr>
      <w:tr w:rsidR="00B840A3" w:rsidRPr="006F3DBE" w14:paraId="5FCA8911" w14:textId="77777777" w:rsidTr="00B840A3">
        <w:tc>
          <w:tcPr>
            <w:tcW w:w="567" w:type="dxa"/>
            <w:vAlign w:val="center"/>
          </w:tcPr>
          <w:p w14:paraId="47677567" w14:textId="77777777" w:rsidR="00B840A3" w:rsidRPr="006F3DBE" w:rsidRDefault="00B840A3" w:rsidP="005B66F1">
            <w:pPr>
              <w:pStyle w:val="affff4"/>
              <w:rPr>
                <w:rFonts w:cs="Times New Roman"/>
                <w:lang w:val="ru-RU"/>
              </w:rPr>
            </w:pPr>
            <w:r w:rsidRPr="006F3DBE">
              <w:rPr>
                <w:rFonts w:cs="Times New Roman"/>
                <w:lang w:val="ru-RU"/>
              </w:rPr>
              <w:t>17</w:t>
            </w:r>
          </w:p>
        </w:tc>
        <w:tc>
          <w:tcPr>
            <w:tcW w:w="5954" w:type="dxa"/>
            <w:vAlign w:val="center"/>
          </w:tcPr>
          <w:p w14:paraId="670FC742" w14:textId="77777777" w:rsidR="00B840A3" w:rsidRPr="006F3DBE" w:rsidRDefault="00B840A3" w:rsidP="005B66F1">
            <w:pPr>
              <w:pStyle w:val="affff2"/>
              <w:rPr>
                <w:rFonts w:eastAsiaTheme="minorEastAsia" w:cs="Times New Roman"/>
              </w:rPr>
            </w:pPr>
            <w:r w:rsidRPr="006F3DBE">
              <w:rPr>
                <w:rFonts w:eastAsia="Arial Unicode MS" w:cs="Times New Roman"/>
                <w:lang w:val="ru" w:eastAsia="ar-SA"/>
              </w:rPr>
              <w:t xml:space="preserve">Наличие дисплея </w:t>
            </w:r>
            <w:r w:rsidRPr="006F3DBE">
              <w:rPr>
                <w:rFonts w:eastAsia="Arial Unicode MS" w:cs="Times New Roman"/>
                <w:lang w:eastAsia="ar-SA"/>
              </w:rPr>
              <w:t xml:space="preserve">или индикации </w:t>
            </w:r>
            <w:r w:rsidRPr="006F3DBE">
              <w:rPr>
                <w:rFonts w:eastAsia="Arial Unicode MS" w:cs="Times New Roman"/>
                <w:lang w:val="ru" w:eastAsia="ar-SA"/>
              </w:rPr>
              <w:t>для отображения</w:t>
            </w:r>
            <w:r w:rsidRPr="006F3DBE">
              <w:rPr>
                <w:rFonts w:eastAsia="Arial Unicode MS" w:cs="Times New Roman"/>
                <w:lang w:eastAsia="ar-SA"/>
              </w:rPr>
              <w:t xml:space="preserve"> неисправностей</w:t>
            </w:r>
          </w:p>
        </w:tc>
        <w:tc>
          <w:tcPr>
            <w:tcW w:w="2835" w:type="dxa"/>
            <w:vAlign w:val="center"/>
          </w:tcPr>
          <w:p w14:paraId="635C1CD2" w14:textId="77777777" w:rsidR="00B840A3" w:rsidRPr="006F3DBE" w:rsidRDefault="00B840A3" w:rsidP="005B66F1">
            <w:pPr>
              <w:pStyle w:val="affff2"/>
              <w:jc w:val="center"/>
              <w:rPr>
                <w:rFonts w:eastAsiaTheme="minorEastAsia" w:cs="Times New Roman"/>
              </w:rPr>
            </w:pPr>
            <w:r w:rsidRPr="006F3DBE">
              <w:rPr>
                <w:rFonts w:cs="Times New Roman"/>
              </w:rPr>
              <w:t>Наличие</w:t>
            </w:r>
          </w:p>
        </w:tc>
      </w:tr>
      <w:tr w:rsidR="00B840A3" w:rsidRPr="006F3DBE" w14:paraId="01C24263" w14:textId="77777777" w:rsidTr="00B840A3">
        <w:tc>
          <w:tcPr>
            <w:tcW w:w="567" w:type="dxa"/>
            <w:vAlign w:val="center"/>
          </w:tcPr>
          <w:p w14:paraId="77F936C7" w14:textId="77777777" w:rsidR="00B840A3" w:rsidRPr="006F3DBE" w:rsidRDefault="00B840A3" w:rsidP="005B66F1">
            <w:pPr>
              <w:pStyle w:val="affff4"/>
              <w:rPr>
                <w:rFonts w:cs="Times New Roman"/>
                <w:lang w:val="ru-RU"/>
              </w:rPr>
            </w:pPr>
            <w:r w:rsidRPr="006F3DBE">
              <w:rPr>
                <w:rFonts w:cs="Times New Roman"/>
                <w:lang w:val="ru-RU"/>
              </w:rPr>
              <w:t>18</w:t>
            </w:r>
          </w:p>
        </w:tc>
        <w:tc>
          <w:tcPr>
            <w:tcW w:w="5954" w:type="dxa"/>
            <w:vAlign w:val="center"/>
          </w:tcPr>
          <w:p w14:paraId="2EB755D2" w14:textId="77777777" w:rsidR="00B840A3" w:rsidRPr="006F3DBE" w:rsidRDefault="00B840A3" w:rsidP="005B66F1">
            <w:pPr>
              <w:pStyle w:val="affff2"/>
              <w:rPr>
                <w:rFonts w:eastAsiaTheme="minorEastAsia" w:cs="Times New Roman"/>
              </w:rPr>
            </w:pPr>
            <w:r w:rsidRPr="006F3DBE">
              <w:rPr>
                <w:rFonts w:eastAsiaTheme="minorEastAsia" w:cs="Times New Roman"/>
              </w:rPr>
              <w:t>Количество портов Ethernet 25Гб/с SFP+, с установленными трансиверами Multi-mode (850 nm, LC), шт.:</w:t>
            </w:r>
          </w:p>
        </w:tc>
        <w:tc>
          <w:tcPr>
            <w:tcW w:w="2835" w:type="dxa"/>
            <w:vAlign w:val="center"/>
          </w:tcPr>
          <w:p w14:paraId="4A6437EC"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4*</w:t>
            </w:r>
          </w:p>
        </w:tc>
      </w:tr>
      <w:tr w:rsidR="00B840A3" w:rsidRPr="006F3DBE" w14:paraId="101CB8DE" w14:textId="77777777" w:rsidTr="00B840A3">
        <w:tc>
          <w:tcPr>
            <w:tcW w:w="567" w:type="dxa"/>
            <w:vAlign w:val="center"/>
          </w:tcPr>
          <w:p w14:paraId="147987CA" w14:textId="77777777" w:rsidR="00B840A3" w:rsidRPr="006F3DBE" w:rsidRDefault="00B840A3" w:rsidP="005B66F1">
            <w:pPr>
              <w:pStyle w:val="affff4"/>
              <w:rPr>
                <w:rFonts w:cs="Times New Roman"/>
                <w:lang w:val="ru-RU"/>
              </w:rPr>
            </w:pPr>
            <w:r w:rsidRPr="006F3DBE">
              <w:rPr>
                <w:rFonts w:cs="Times New Roman"/>
                <w:lang w:val="ru-RU"/>
              </w:rPr>
              <w:t>19</w:t>
            </w:r>
          </w:p>
        </w:tc>
        <w:tc>
          <w:tcPr>
            <w:tcW w:w="5954" w:type="dxa"/>
            <w:vAlign w:val="center"/>
          </w:tcPr>
          <w:p w14:paraId="155B103A" w14:textId="77777777" w:rsidR="00B840A3" w:rsidRPr="006F3DBE" w:rsidRDefault="00B840A3" w:rsidP="005B66F1">
            <w:pPr>
              <w:pStyle w:val="affff2"/>
              <w:rPr>
                <w:rFonts w:eastAsiaTheme="minorEastAsia" w:cs="Times New Roman"/>
              </w:rPr>
            </w:pPr>
            <w:r w:rsidRPr="006F3DBE">
              <w:rPr>
                <w:rFonts w:eastAsiaTheme="minorEastAsia" w:cs="Times New Roman"/>
              </w:rPr>
              <w:t xml:space="preserve">Для портов Ethernet 25Гб/с SFP+ - дальность передачи каждого из трансиверов Multi-mode (850 nm, LC), </w:t>
            </w:r>
            <w:r w:rsidRPr="006F3DBE">
              <w:rPr>
                <w:rFonts w:eastAsiaTheme="minorEastAsia" w:cs="Times New Roman"/>
                <w:lang w:val="en-US"/>
              </w:rPr>
              <w:t>km</w:t>
            </w:r>
            <w:r w:rsidRPr="006F3DBE">
              <w:rPr>
                <w:rFonts w:eastAsiaTheme="minorEastAsia" w:cs="Times New Roman"/>
              </w:rPr>
              <w:t>:</w:t>
            </w:r>
          </w:p>
        </w:tc>
        <w:tc>
          <w:tcPr>
            <w:tcW w:w="2835" w:type="dxa"/>
            <w:vAlign w:val="center"/>
          </w:tcPr>
          <w:p w14:paraId="618A4242"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0,1*</w:t>
            </w:r>
          </w:p>
        </w:tc>
      </w:tr>
      <w:tr w:rsidR="00B840A3" w:rsidRPr="006F3DBE" w14:paraId="2D273EA5" w14:textId="77777777" w:rsidTr="00B840A3">
        <w:tc>
          <w:tcPr>
            <w:tcW w:w="567" w:type="dxa"/>
            <w:vAlign w:val="center"/>
          </w:tcPr>
          <w:p w14:paraId="38ECDCCA" w14:textId="77777777" w:rsidR="00B840A3" w:rsidRPr="006F3DBE" w:rsidRDefault="00B840A3" w:rsidP="005B66F1">
            <w:pPr>
              <w:pStyle w:val="affff4"/>
              <w:rPr>
                <w:rFonts w:cs="Times New Roman"/>
                <w:lang w:val="ru-RU"/>
              </w:rPr>
            </w:pPr>
            <w:r w:rsidRPr="006F3DBE">
              <w:rPr>
                <w:rFonts w:cs="Times New Roman"/>
                <w:lang w:val="ru-RU"/>
              </w:rPr>
              <w:t>20</w:t>
            </w:r>
          </w:p>
        </w:tc>
        <w:tc>
          <w:tcPr>
            <w:tcW w:w="5954" w:type="dxa"/>
            <w:vAlign w:val="center"/>
          </w:tcPr>
          <w:p w14:paraId="71DEF770" w14:textId="77777777" w:rsidR="00B840A3" w:rsidRPr="006F3DBE" w:rsidRDefault="00B840A3" w:rsidP="005B66F1">
            <w:pPr>
              <w:pStyle w:val="affff2"/>
              <w:rPr>
                <w:rFonts w:eastAsiaTheme="minorEastAsia" w:cs="Times New Roman"/>
              </w:rPr>
            </w:pPr>
            <w:r w:rsidRPr="006F3DBE">
              <w:rPr>
                <w:rFonts w:eastAsiaTheme="minorEastAsia" w:cs="Times New Roman"/>
              </w:rPr>
              <w:t>Для портов Ethernet 25Гб/с SFP+ - наличие в комплекте многомодовых оптических патчкордов duplex LC-LC длиной 3 метра, шт.:</w:t>
            </w:r>
          </w:p>
        </w:tc>
        <w:tc>
          <w:tcPr>
            <w:tcW w:w="2835" w:type="dxa"/>
            <w:vAlign w:val="center"/>
          </w:tcPr>
          <w:p w14:paraId="11C77D86"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4*</w:t>
            </w:r>
          </w:p>
        </w:tc>
      </w:tr>
      <w:tr w:rsidR="00B840A3" w:rsidRPr="006F3DBE" w14:paraId="6431F6C5" w14:textId="77777777" w:rsidTr="00B840A3">
        <w:tc>
          <w:tcPr>
            <w:tcW w:w="567" w:type="dxa"/>
            <w:vAlign w:val="center"/>
          </w:tcPr>
          <w:p w14:paraId="559B05EC" w14:textId="77777777" w:rsidR="00B840A3" w:rsidRPr="006F3DBE" w:rsidRDefault="00B840A3" w:rsidP="005B66F1">
            <w:pPr>
              <w:pStyle w:val="affff4"/>
              <w:rPr>
                <w:rFonts w:cs="Times New Roman"/>
                <w:lang w:val="ru-RU"/>
              </w:rPr>
            </w:pPr>
            <w:r w:rsidRPr="006F3DBE">
              <w:rPr>
                <w:rFonts w:cs="Times New Roman"/>
                <w:lang w:val="ru-RU"/>
              </w:rPr>
              <w:t>21</w:t>
            </w:r>
          </w:p>
        </w:tc>
        <w:tc>
          <w:tcPr>
            <w:tcW w:w="5954" w:type="dxa"/>
            <w:vAlign w:val="center"/>
          </w:tcPr>
          <w:p w14:paraId="373F219A" w14:textId="77777777" w:rsidR="00B840A3" w:rsidRPr="006F3DBE" w:rsidRDefault="00B840A3" w:rsidP="005B66F1">
            <w:pPr>
              <w:pStyle w:val="affff2"/>
              <w:rPr>
                <w:rFonts w:eastAsiaTheme="minorEastAsia" w:cs="Times New Roman"/>
              </w:rPr>
            </w:pPr>
            <w:r w:rsidRPr="006F3DBE">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0BF8D5E2" w14:textId="77777777" w:rsidR="00B840A3" w:rsidRPr="006F3DBE" w:rsidRDefault="00B840A3" w:rsidP="005B66F1">
            <w:pPr>
              <w:pStyle w:val="affff2"/>
              <w:jc w:val="center"/>
              <w:rPr>
                <w:rFonts w:eastAsiaTheme="minorEastAsia" w:cs="Times New Roman"/>
              </w:rPr>
            </w:pPr>
            <w:r w:rsidRPr="006F3DBE">
              <w:rPr>
                <w:rFonts w:cs="Times New Roman"/>
              </w:rPr>
              <w:t>Наличие</w:t>
            </w:r>
          </w:p>
        </w:tc>
      </w:tr>
      <w:tr w:rsidR="00B840A3" w:rsidRPr="006F3DBE" w14:paraId="7566E20F" w14:textId="77777777" w:rsidTr="00B840A3">
        <w:tc>
          <w:tcPr>
            <w:tcW w:w="567" w:type="dxa"/>
            <w:vAlign w:val="center"/>
          </w:tcPr>
          <w:p w14:paraId="6BD4E231" w14:textId="77777777" w:rsidR="00B840A3" w:rsidRPr="006F3DBE" w:rsidRDefault="00B840A3" w:rsidP="005B66F1">
            <w:pPr>
              <w:pStyle w:val="affff4"/>
              <w:rPr>
                <w:rFonts w:cs="Times New Roman"/>
                <w:lang w:val="ru-RU"/>
              </w:rPr>
            </w:pPr>
            <w:r w:rsidRPr="006F3DBE">
              <w:rPr>
                <w:rFonts w:cs="Times New Roman"/>
                <w:lang w:val="ru-RU"/>
              </w:rPr>
              <w:t>22</w:t>
            </w:r>
          </w:p>
        </w:tc>
        <w:tc>
          <w:tcPr>
            <w:tcW w:w="5954" w:type="dxa"/>
          </w:tcPr>
          <w:p w14:paraId="60F670F4" w14:textId="77777777" w:rsidR="00B840A3" w:rsidRPr="006F3DBE" w:rsidRDefault="00B840A3" w:rsidP="005B66F1">
            <w:pPr>
              <w:pStyle w:val="affff2"/>
              <w:rPr>
                <w:rFonts w:eastAsiaTheme="minorEastAsia" w:cs="Times New Roman"/>
              </w:rPr>
            </w:pPr>
            <w:r w:rsidRPr="006F3DBE">
              <w:rPr>
                <w:rFonts w:eastAsiaTheme="minorEastAsia" w:cs="Times New Roman"/>
              </w:rPr>
              <w:t>Поставляется с гарантией производителя, срок гарантии, лет:</w:t>
            </w:r>
          </w:p>
        </w:tc>
        <w:tc>
          <w:tcPr>
            <w:tcW w:w="2835" w:type="dxa"/>
            <w:vAlign w:val="center"/>
          </w:tcPr>
          <w:p w14:paraId="695823EB"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5*</w:t>
            </w:r>
          </w:p>
        </w:tc>
      </w:tr>
      <w:tr w:rsidR="00B840A3" w:rsidRPr="006F3DBE" w14:paraId="62942520" w14:textId="77777777" w:rsidTr="00B840A3">
        <w:tc>
          <w:tcPr>
            <w:tcW w:w="567" w:type="dxa"/>
            <w:vAlign w:val="center"/>
          </w:tcPr>
          <w:p w14:paraId="06FB44AD" w14:textId="77777777" w:rsidR="00B840A3" w:rsidRPr="006F3DBE" w:rsidRDefault="00B840A3" w:rsidP="005B66F1">
            <w:pPr>
              <w:pStyle w:val="affff4"/>
              <w:rPr>
                <w:rFonts w:cs="Times New Roman"/>
                <w:lang w:val="ru-RU"/>
              </w:rPr>
            </w:pPr>
            <w:r w:rsidRPr="006F3DBE">
              <w:rPr>
                <w:rFonts w:cs="Times New Roman"/>
                <w:lang w:val="ru-RU"/>
              </w:rPr>
              <w:t>23</w:t>
            </w:r>
          </w:p>
        </w:tc>
        <w:tc>
          <w:tcPr>
            <w:tcW w:w="5954" w:type="dxa"/>
          </w:tcPr>
          <w:p w14:paraId="708651A0" w14:textId="77777777" w:rsidR="00B840A3" w:rsidRPr="006F3DBE" w:rsidRDefault="00B840A3" w:rsidP="005B66F1">
            <w:pPr>
              <w:pStyle w:val="affff2"/>
              <w:rPr>
                <w:rFonts w:eastAsiaTheme="minorEastAsia" w:cs="Times New Roman"/>
              </w:rPr>
            </w:pPr>
            <w:r w:rsidRPr="006F3DBE">
              <w:rPr>
                <w:rFonts w:eastAsiaTheme="minorEastAsia" w:cs="Times New Roman"/>
              </w:rPr>
              <w:t>Поддержка предусматривает ремонт на площадке с выездом инженера</w:t>
            </w:r>
          </w:p>
        </w:tc>
        <w:tc>
          <w:tcPr>
            <w:tcW w:w="2835" w:type="dxa"/>
            <w:vAlign w:val="center"/>
          </w:tcPr>
          <w:p w14:paraId="6BF64A7A" w14:textId="77777777" w:rsidR="00B840A3" w:rsidRPr="006F3DBE" w:rsidRDefault="00B840A3" w:rsidP="005B66F1">
            <w:pPr>
              <w:pStyle w:val="affff2"/>
              <w:jc w:val="center"/>
              <w:rPr>
                <w:rFonts w:eastAsiaTheme="minorEastAsia" w:cs="Times New Roman"/>
              </w:rPr>
            </w:pPr>
            <w:r w:rsidRPr="006F3DBE">
              <w:rPr>
                <w:rFonts w:cs="Times New Roman"/>
              </w:rPr>
              <w:t>Соответствует</w:t>
            </w:r>
          </w:p>
        </w:tc>
      </w:tr>
      <w:tr w:rsidR="00B840A3" w:rsidRPr="006F3DBE" w14:paraId="0236ADCF" w14:textId="77777777" w:rsidTr="00B840A3">
        <w:tc>
          <w:tcPr>
            <w:tcW w:w="567" w:type="dxa"/>
            <w:vAlign w:val="center"/>
          </w:tcPr>
          <w:p w14:paraId="686131BC" w14:textId="77777777" w:rsidR="00B840A3" w:rsidRPr="006F3DBE" w:rsidRDefault="00B840A3" w:rsidP="005B66F1">
            <w:pPr>
              <w:pStyle w:val="affff4"/>
              <w:rPr>
                <w:rFonts w:cs="Times New Roman"/>
                <w:lang w:val="ru-RU"/>
              </w:rPr>
            </w:pPr>
            <w:r w:rsidRPr="006F3DBE">
              <w:rPr>
                <w:rFonts w:cs="Times New Roman"/>
                <w:lang w:val="ru-RU"/>
              </w:rPr>
              <w:t>24</w:t>
            </w:r>
          </w:p>
        </w:tc>
        <w:tc>
          <w:tcPr>
            <w:tcW w:w="5954" w:type="dxa"/>
          </w:tcPr>
          <w:p w14:paraId="73BDF5D3" w14:textId="77777777" w:rsidR="00B840A3" w:rsidRPr="006F3DBE" w:rsidRDefault="00B840A3" w:rsidP="005B66F1">
            <w:pPr>
              <w:pStyle w:val="affff2"/>
              <w:rPr>
                <w:rFonts w:eastAsiaTheme="minorEastAsia" w:cs="Times New Roman"/>
              </w:rPr>
            </w:pPr>
            <w:r w:rsidRPr="006F3DBE">
              <w:rPr>
                <w:rFonts w:eastAsiaTheme="minorEastAsia" w:cs="Times New Roman"/>
              </w:rPr>
              <w:t xml:space="preserve">Режим поддержки 9x5x365 (9 часов (с 09:00 до 18:00 время московское) по рабочим дням в течение года), </w:t>
            </w:r>
            <w:r w:rsidRPr="006F3DBE">
              <w:rPr>
                <w:rFonts w:eastAsiaTheme="minorEastAsia" w:cs="Times New Roman"/>
                <w:lang w:val="ru"/>
              </w:rPr>
              <w:t xml:space="preserve">время восстановления работоспособности </w:t>
            </w:r>
            <w:r>
              <w:rPr>
                <w:rFonts w:eastAsiaTheme="minorEastAsia" w:cs="Times New Roman"/>
                <w:lang w:val="ru"/>
              </w:rPr>
              <w:t>5 рабочих дней</w:t>
            </w:r>
          </w:p>
        </w:tc>
        <w:tc>
          <w:tcPr>
            <w:tcW w:w="2835" w:type="dxa"/>
            <w:vAlign w:val="center"/>
          </w:tcPr>
          <w:p w14:paraId="598C9B82"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D374F8" w14:paraId="6F26DCA0" w14:textId="77777777" w:rsidTr="00B840A3">
        <w:tc>
          <w:tcPr>
            <w:tcW w:w="9356" w:type="dxa"/>
            <w:gridSpan w:val="3"/>
            <w:vAlign w:val="center"/>
          </w:tcPr>
          <w:p w14:paraId="67CF2996" w14:textId="77777777" w:rsidR="00B840A3" w:rsidRPr="00D374F8" w:rsidRDefault="00B840A3" w:rsidP="005B66F1">
            <w:pPr>
              <w:pStyle w:val="a0"/>
              <w:keepNext/>
              <w:numPr>
                <w:ilvl w:val="0"/>
                <w:numId w:val="0"/>
              </w:numPr>
              <w:tabs>
                <w:tab w:val="left" w:pos="993"/>
              </w:tabs>
              <w:ind w:firstLine="709"/>
              <w:jc w:val="both"/>
              <w:rPr>
                <w:rFonts w:cs="Times New Roman"/>
              </w:rPr>
            </w:pPr>
            <w:r w:rsidRPr="00D374F8">
              <w:rPr>
                <w:rFonts w:cs="Times New Roman"/>
              </w:rPr>
              <w:lastRenderedPageBreak/>
              <w:t>*Участник закупки, предлагая Товар, должен:</w:t>
            </w:r>
          </w:p>
          <w:p w14:paraId="117B4FD0" w14:textId="77777777" w:rsidR="00B840A3" w:rsidRPr="00D374F8" w:rsidRDefault="00B840A3" w:rsidP="005B66F1">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42B19CC1" w14:textId="77777777" w:rsidR="00B840A3" w:rsidRPr="00D374F8" w:rsidRDefault="00B840A3" w:rsidP="005B66F1">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32D768D0" w14:textId="77777777" w:rsidR="00B840A3" w:rsidRPr="00D374F8" w:rsidRDefault="00B840A3" w:rsidP="005B66F1">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0CDCBF18" w14:textId="77777777" w:rsidR="00B840A3" w:rsidRPr="00D374F8" w:rsidRDefault="00B840A3" w:rsidP="005B66F1">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0B9BB2CB" w14:textId="77777777" w:rsidR="00B840A3" w:rsidRPr="00D374F8" w:rsidRDefault="00B840A3" w:rsidP="005B66F1">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tc>
      </w:tr>
    </w:tbl>
    <w:p w14:paraId="58A3DEE1" w14:textId="77777777" w:rsidR="00B840A3" w:rsidRDefault="00B840A3" w:rsidP="002A394A">
      <w:pPr>
        <w:pStyle w:val="ConsPlusNormal"/>
        <w:spacing w:before="60"/>
        <w:ind w:firstLine="709"/>
        <w:jc w:val="both"/>
        <w:rPr>
          <w:rFonts w:ascii="Times New Roman" w:hAnsi="Times New Roman" w:cs="Times New Roman"/>
          <w:sz w:val="28"/>
          <w:szCs w:val="28"/>
        </w:rPr>
      </w:pPr>
    </w:p>
    <w:p w14:paraId="1035D3EB" w14:textId="5924176F" w:rsidR="002A394A" w:rsidRPr="00B840A3" w:rsidRDefault="002A394A" w:rsidP="002A394A">
      <w:pPr>
        <w:pStyle w:val="ConsPlusNormal"/>
        <w:spacing w:before="60"/>
        <w:ind w:firstLine="709"/>
        <w:jc w:val="both"/>
        <w:rPr>
          <w:rFonts w:ascii="Times New Roman" w:hAnsi="Times New Roman" w:cs="Times New Roman"/>
          <w:sz w:val="24"/>
          <w:szCs w:val="24"/>
        </w:rPr>
      </w:pPr>
      <w:r w:rsidRPr="00B840A3">
        <w:rPr>
          <w:rFonts w:ascii="Times New Roman" w:hAnsi="Times New Roman" w:cs="Times New Roman"/>
          <w:sz w:val="24"/>
          <w:szCs w:val="24"/>
        </w:rPr>
        <w:t>Указание на тип в наименовании Товара является условным наименованием моделей с требуемым набором технических характеристик, указанным в таблице.</w:t>
      </w:r>
    </w:p>
    <w:sectPr w:rsidR="002A394A" w:rsidRPr="00B840A3" w:rsidSect="009170AD">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09238" w14:textId="77777777" w:rsidR="00870F72" w:rsidRDefault="00870F72" w:rsidP="00152914">
      <w:pPr>
        <w:spacing w:after="0" w:line="240" w:lineRule="auto"/>
      </w:pPr>
      <w:r>
        <w:separator/>
      </w:r>
    </w:p>
  </w:endnote>
  <w:endnote w:type="continuationSeparator" w:id="0">
    <w:p w14:paraId="1ED44409" w14:textId="77777777" w:rsidR="00870F72" w:rsidRDefault="00870F72" w:rsidP="00152914">
      <w:pPr>
        <w:spacing w:after="0" w:line="240" w:lineRule="auto"/>
      </w:pPr>
      <w:r>
        <w:continuationSeparator/>
      </w:r>
    </w:p>
  </w:endnote>
  <w:endnote w:type="continuationNotice" w:id="1">
    <w:p w14:paraId="308AEBB7" w14:textId="77777777" w:rsidR="00870F72" w:rsidRDefault="0087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2A6F" w14:textId="77777777" w:rsidR="00870F72" w:rsidRDefault="00870F72" w:rsidP="00152914">
      <w:pPr>
        <w:spacing w:after="0" w:line="240" w:lineRule="auto"/>
      </w:pPr>
      <w:r>
        <w:separator/>
      </w:r>
    </w:p>
  </w:footnote>
  <w:footnote w:type="continuationSeparator" w:id="0">
    <w:p w14:paraId="32C53688" w14:textId="77777777" w:rsidR="00870F72" w:rsidRDefault="00870F72" w:rsidP="00152914">
      <w:pPr>
        <w:spacing w:after="0" w:line="240" w:lineRule="auto"/>
      </w:pPr>
      <w:r>
        <w:continuationSeparator/>
      </w:r>
    </w:p>
  </w:footnote>
  <w:footnote w:type="continuationNotice" w:id="1">
    <w:p w14:paraId="23C2C185" w14:textId="77777777" w:rsidR="00870F72" w:rsidRDefault="00870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104FA012" w:rsidR="00870F72" w:rsidRPr="00F11059" w:rsidRDefault="00870F7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5136EB">
          <w:rPr>
            <w:rFonts w:ascii="Times New Roman" w:hAnsi="Times New Roman"/>
            <w:noProof/>
            <w:sz w:val="24"/>
            <w:szCs w:val="24"/>
          </w:rPr>
          <w:t>2</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26"/>
  </w:num>
  <w:num w:numId="2">
    <w:abstractNumId w:val="5"/>
  </w:num>
  <w:num w:numId="3">
    <w:abstractNumId w:val="23"/>
  </w:num>
  <w:num w:numId="4">
    <w:abstractNumId w:val="0"/>
  </w:num>
  <w:num w:numId="5">
    <w:abstractNumId w:val="24"/>
  </w:num>
  <w:num w:numId="6">
    <w:abstractNumId w:val="16"/>
  </w:num>
  <w:num w:numId="7">
    <w:abstractNumId w:val="9"/>
  </w:num>
  <w:num w:numId="8">
    <w:abstractNumId w:val="27"/>
  </w:num>
  <w:num w:numId="9">
    <w:abstractNumId w:val="19"/>
  </w:num>
  <w:num w:numId="10">
    <w:abstractNumId w:val="3"/>
  </w:num>
  <w:num w:numId="11">
    <w:abstractNumId w:val="15"/>
  </w:num>
  <w:num w:numId="12">
    <w:abstractNumId w:val="2"/>
  </w:num>
  <w:num w:numId="13">
    <w:abstractNumId w:val="28"/>
  </w:num>
  <w:num w:numId="14">
    <w:abstractNumId w:val="22"/>
  </w:num>
  <w:num w:numId="15">
    <w:abstractNumId w:val="18"/>
  </w:num>
  <w:num w:numId="16">
    <w:abstractNumId w:val="14"/>
  </w:num>
  <w:num w:numId="17">
    <w:abstractNumId w:val="21"/>
  </w:num>
  <w:num w:numId="18">
    <w:abstractNumId w:val="25"/>
  </w:num>
  <w:num w:numId="19">
    <w:abstractNumId w:val="11"/>
  </w:num>
  <w:num w:numId="20">
    <w:abstractNumId w:val="17"/>
  </w:num>
  <w:num w:numId="21">
    <w:abstractNumId w:val="8"/>
  </w:num>
  <w:num w:numId="22">
    <w:abstractNumId w:val="20"/>
  </w:num>
  <w:num w:numId="23">
    <w:abstractNumId w:val="13"/>
  </w:num>
  <w:num w:numId="24">
    <w:abstractNumId w:val="10"/>
  </w:num>
  <w:num w:numId="25">
    <w:abstractNumId w:val="6"/>
  </w:num>
  <w:num w:numId="26">
    <w:abstractNumId w:val="12"/>
  </w:num>
  <w:num w:numId="27">
    <w:abstractNumId w:val="10"/>
  </w:num>
  <w:num w:numId="28">
    <w:abstractNumId w:val="12"/>
  </w:num>
  <w:num w:numId="29">
    <w:abstractNumId w:val="10"/>
    <w:lvlOverride w:ilvl="0">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num>
  <w:num w:numId="36">
    <w:abstractNumId w:val="10"/>
  </w:num>
  <w:num w:numId="37">
    <w:abstractNumId w:val="10"/>
  </w:num>
  <w:num w:numId="38">
    <w:abstractNumId w:val="10"/>
  </w:num>
  <w:num w:numId="39">
    <w:abstractNumId w:val="10"/>
    <w:lvlOverride w:ilvl="0">
      <w:startOverride w:val="1"/>
    </w:lvlOverride>
  </w:num>
  <w:num w:numId="40">
    <w:abstractNumId w:val="7"/>
  </w:num>
  <w:num w:numId="41">
    <w:abstractNumId w:val="4"/>
  </w:num>
  <w:num w:numId="4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4029"/>
    <w:rsid w:val="000B6FC7"/>
    <w:rsid w:val="000B7BB1"/>
    <w:rsid w:val="000C3701"/>
    <w:rsid w:val="000C5C9F"/>
    <w:rsid w:val="000D3F6D"/>
    <w:rsid w:val="000D4E33"/>
    <w:rsid w:val="000D53E3"/>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B38"/>
    <w:rsid w:val="0035300B"/>
    <w:rsid w:val="0035312A"/>
    <w:rsid w:val="00355993"/>
    <w:rsid w:val="00355B7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4DA3"/>
    <w:rsid w:val="00466D55"/>
    <w:rsid w:val="00473013"/>
    <w:rsid w:val="0047640F"/>
    <w:rsid w:val="00477E8C"/>
    <w:rsid w:val="00480DA7"/>
    <w:rsid w:val="00480F20"/>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6C30"/>
    <w:rsid w:val="005026C8"/>
    <w:rsid w:val="005030A1"/>
    <w:rsid w:val="005048B4"/>
    <w:rsid w:val="00505A83"/>
    <w:rsid w:val="00507027"/>
    <w:rsid w:val="005076C0"/>
    <w:rsid w:val="00507DFA"/>
    <w:rsid w:val="005136EB"/>
    <w:rsid w:val="00517472"/>
    <w:rsid w:val="005179BE"/>
    <w:rsid w:val="0052076D"/>
    <w:rsid w:val="00520BBC"/>
    <w:rsid w:val="0052511D"/>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0F72"/>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0A3"/>
    <w:rsid w:val="00B84BC3"/>
    <w:rsid w:val="00B8775C"/>
    <w:rsid w:val="00B91F25"/>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165F"/>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 w:type="paragraph" w:customStyle="1" w:styleId="affff9">
    <w:name w:val="Основной"/>
    <w:basedOn w:val="a1"/>
    <w:link w:val="affffa"/>
    <w:qFormat/>
    <w:rsid w:val="00870F72"/>
    <w:pPr>
      <w:spacing w:after="240"/>
      <w:ind w:firstLine="851"/>
      <w:jc w:val="both"/>
    </w:pPr>
    <w:rPr>
      <w:rFonts w:ascii="Times New Roman" w:hAnsi="Times New Roman"/>
      <w:sz w:val="24"/>
    </w:rPr>
  </w:style>
  <w:style w:type="character" w:customStyle="1" w:styleId="affffa">
    <w:name w:val="Основной Знак"/>
    <w:basedOn w:val="a2"/>
    <w:link w:val="affff9"/>
    <w:rsid w:val="00870F72"/>
    <w:rPr>
      <w:rFonts w:ascii="Times New Roman" w:hAnsi="Times New Roman"/>
      <w:sz w:val="24"/>
    </w:rPr>
  </w:style>
  <w:style w:type="paragraph" w:customStyle="1" w:styleId="affffb">
    <w:name w:val="Таблица основной по центру"/>
    <w:basedOn w:val="affff2"/>
    <w:link w:val="affffc"/>
    <w:qFormat/>
    <w:rsid w:val="0052511D"/>
    <w:pPr>
      <w:jc w:val="center"/>
    </w:pPr>
  </w:style>
  <w:style w:type="character" w:customStyle="1" w:styleId="affffc">
    <w:name w:val="Таблица основной по центру Знак"/>
    <w:basedOn w:val="affff3"/>
    <w:link w:val="affffb"/>
    <w:rsid w:val="0052511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719F-C088-4D65-AB9A-8649A34A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1646</Words>
  <Characters>11093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4</cp:revision>
  <cp:lastPrinted>2025-10-01T09:36:00Z</cp:lastPrinted>
  <dcterms:created xsi:type="dcterms:W3CDTF">2026-04-30T13:34:00Z</dcterms:created>
  <dcterms:modified xsi:type="dcterms:W3CDTF">2026-06-16T16:11:00Z</dcterms:modified>
</cp:coreProperties>
</file>