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(далее – Заказчик) сообщает о проведении мониторинга цен на предмет: «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ru-RU"/>
        </w:rPr>
        <w:t>ОКПД2 45.20.11.500 Оказание услуг по техническому обслуживанию и ремонту транспортных средств для нужд АО "СК РусГидро" в г. Хабаровске</w:t>
      </w:r>
      <w:r>
        <w:rPr>
          <w:rFonts w:eastAsia="Calibri" w:cs="Times New Roman" w:ascii="Times New Roman" w:hAnsi="Times New Roman"/>
          <w:iCs/>
          <w:color w:val="000000"/>
          <w:sz w:val="24"/>
          <w:szCs w:val="24"/>
          <w:shd w:fill="auto" w:val="clear"/>
          <w:lang w:eastAsia="x-none"/>
        </w:rPr>
        <w:t>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сроки оказания услуг;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до 09:00 22.0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7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.2026г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567"/>
      </w:pPr>
      <w:rPr>
        <w:b w:val="false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3"/>
      </w:numPr>
      <w:suppressAutoHyphens w:val="true"/>
      <w:spacing w:lineRule="auto" w:line="240" w:before="360" w:after="120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right="0" w:hanging="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tabs>
        <w:tab w:val="clear" w:pos="708"/>
        <w:tab w:val="left" w:pos="1080" w:leader="none"/>
      </w:tabs>
      <w:suppressAutoHyphens w:val="true"/>
      <w:spacing w:before="60" w:after="0"/>
      <w:ind w:left="1080" w:right="0" w:hanging="1080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widowControl w:val="false"/>
      <w:numPr>
        <w:ilvl w:val="5"/>
        <w:numId w:val="2"/>
      </w:numPr>
      <w:tabs>
        <w:tab w:val="clear" w:pos="708"/>
        <w:tab w:val="left" w:pos="1080" w:leader="none"/>
      </w:tabs>
      <w:suppressAutoHyphens w:val="true"/>
      <w:spacing w:before="240" w:after="60"/>
      <w:ind w:left="1080" w:right="0" w:hanging="108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widowControl w:val="false"/>
      <w:numPr>
        <w:ilvl w:val="6"/>
        <w:numId w:val="2"/>
      </w:numPr>
      <w:tabs>
        <w:tab w:val="clear" w:pos="708"/>
        <w:tab w:val="left" w:pos="1440" w:leader="none"/>
      </w:tabs>
      <w:suppressAutoHyphens w:val="true"/>
      <w:spacing w:before="240" w:after="60"/>
      <w:ind w:left="1440" w:right="0" w:hanging="1440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widowControl w:val="false"/>
      <w:numPr>
        <w:ilvl w:val="7"/>
        <w:numId w:val="2"/>
      </w:numPr>
      <w:suppressAutoHyphens w:val="true"/>
      <w:spacing w:before="240" w:after="60"/>
      <w:outlineLvl w:val="7"/>
    </w:pPr>
    <w:rPr>
      <w:i/>
      <w:sz w:val="26"/>
    </w:rPr>
  </w:style>
  <w:style w:type="paragraph" w:styleId="Heading9">
    <w:name w:val="Heading 9"/>
    <w:basedOn w:val="Normal"/>
    <w:next w:val="Normal"/>
    <w:qFormat/>
    <w:pPr>
      <w:widowControl w:val="false"/>
      <w:numPr>
        <w:ilvl w:val="8"/>
        <w:numId w:val="2"/>
      </w:numPr>
      <w:tabs>
        <w:tab w:val="clear" w:pos="708"/>
        <w:tab w:val="left" w:pos="1800" w:leader="none"/>
      </w:tabs>
      <w:suppressAutoHyphens w:val="true"/>
      <w:spacing w:before="240" w:after="60"/>
      <w:ind w:left="1800" w:right="0" w:hanging="180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qFormat/>
    <w:rPr>
      <w:rFonts w:eastAsia="Calibri"/>
      <w:sz w:val="24"/>
      <w:szCs w:val="24"/>
    </w:rPr>
  </w:style>
  <w:style w:type="character" w:styleId="1">
    <w:name w:val="Подпункт Знак1"/>
    <w:qFormat/>
    <w:rPr>
      <w:sz w:val="28"/>
    </w:rPr>
  </w:style>
  <w:style w:type="character" w:styleId="Blk">
    <w:name w:val="blk"/>
    <w:qFormat/>
    <w:rPr/>
  </w:style>
  <w:style w:type="character" w:styleId="Style5">
    <w:name w:val="Абзац списка Знак"/>
    <w:qFormat/>
    <w:rPr>
      <w:rFonts w:eastAsia="Calibri"/>
      <w:sz w:val="24"/>
      <w:szCs w:val="24"/>
    </w:rPr>
  </w:style>
  <w:style w:type="character" w:styleId="Style6">
    <w:name w:val="Подподпункт Знак"/>
    <w:qFormat/>
    <w:rPr>
      <w:sz w:val="26"/>
      <w:szCs w:val="26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Текст концевой сноски Знак"/>
    <w:basedOn w:val="DefaultParagraphFont"/>
    <w:qFormat/>
    <w:rPr/>
  </w:style>
  <w:style w:type="character" w:styleId="Style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qFormat/>
    <w:rPr>
      <w:b/>
      <w:sz w:val="28"/>
    </w:rPr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Allowtextselection">
    <w:name w:val="allowtextselection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9">
    <w:name w:val="Заголовок Знак"/>
    <w:basedOn w:val="DefaultParagraphFont"/>
    <w:qFormat/>
    <w:rPr>
      <w:b/>
      <w:sz w:val="28"/>
      <w:szCs w:val="28"/>
    </w:rPr>
  </w:style>
  <w:style w:type="character" w:styleId="Style10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-2">
    <w:name w:val="Средняя сетка 2 - Акцент 2 Знак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Название Знак"/>
    <w:qFormat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character" w:styleId="31">
    <w:name w:val="Основной текст с отступом 3 Знак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23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>
    <w:name w:val="Основной текст с отступом Знак"/>
    <w:qFormat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24">
    <w:name w:val="Основной текст 2 Знак"/>
    <w:qFormat/>
    <w:rPr>
      <w:rFonts w:ascii="Times New Roman" w:hAnsi="Times New Roman" w:eastAsia="Times New Roman" w:cs="Times New Roman"/>
      <w:kern w:val="2"/>
      <w:sz w:val="28"/>
      <w:szCs w:val="20"/>
      <w:lang w:eastAsia="ru-RU"/>
    </w:rPr>
  </w:style>
  <w:style w:type="character" w:styleId="Style13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4">
    <w:name w:val="Текст примечания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Основной текст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комментарий"/>
    <w:qFormat/>
    <w:rPr>
      <w:b/>
      <w:i/>
      <w:shd w:fill="FFFF99" w:val="clear"/>
    </w:rPr>
  </w:style>
  <w:style w:type="character" w:styleId="Style18">
    <w:name w:val="Пункт Знак"/>
    <w:qFormat/>
    <w:rPr>
      <w:sz w:val="28"/>
      <w:lang w:val="ru-RU" w:eastAsia="ru-RU" w:bidi="ar-SA"/>
    </w:rPr>
  </w:style>
  <w:style w:type="character" w:styleId="Style19">
    <w:name w:val="Схема документа Знак"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qFormat/>
    <w:rPr>
      <w:rFonts w:ascii="Times New Roman" w:hAnsi="Times New Roman"/>
      <w:sz w:val="20"/>
    </w:rPr>
  </w:style>
  <w:style w:type="character" w:styleId="Style20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>
    <w:name w:val="Верхний колонтитул Знак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8">
    <w:name w:val="Заголовок 8 Знак"/>
    <w:qFormat/>
    <w:rPr>
      <w:i/>
      <w:sz w:val="26"/>
    </w:rPr>
  </w:style>
  <w:style w:type="character" w:styleId="7">
    <w:name w:val="Заголовок 7 Знак"/>
    <w:qFormat/>
    <w:rPr>
      <w:sz w:val="26"/>
    </w:rPr>
  </w:style>
  <w:style w:type="character" w:styleId="6">
    <w:name w:val="Заголовок 6 Знак"/>
    <w:qFormat/>
    <w:rPr>
      <w:b/>
      <w:sz w:val="22"/>
    </w:rPr>
  </w:style>
  <w:style w:type="character" w:styleId="5">
    <w:name w:val="Заголовок 5 Знак"/>
    <w:qFormat/>
    <w:rPr>
      <w:b/>
      <w:sz w:val="26"/>
    </w:rPr>
  </w:style>
  <w:style w:type="character" w:styleId="4">
    <w:name w:val="Заголовок 4 Знак"/>
    <w:qFormat/>
    <w:rPr>
      <w:b/>
      <w:i/>
      <w:sz w:val="28"/>
    </w:rPr>
  </w:style>
  <w:style w:type="character" w:styleId="32">
    <w:name w:val="Заголовок 3 Знак"/>
    <w:qFormat/>
    <w:rPr>
      <w:b/>
      <w:sz w:val="28"/>
    </w:rPr>
  </w:style>
  <w:style w:type="character" w:styleId="211">
    <w:name w:val="Заголовок 2 Знак1"/>
    <w:qFormat/>
    <w:rPr>
      <w:b/>
      <w:sz w:val="32"/>
    </w:rPr>
  </w:style>
  <w:style w:type="character" w:styleId="12">
    <w:name w:val="Заголовок 1 Знак"/>
    <w:qFormat/>
    <w:rPr>
      <w:rFonts w:ascii="Arial" w:hAnsi="Arial"/>
      <w:b/>
      <w:kern w:val="2"/>
      <w:sz w:val="40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4">
    <w:name w:val="Название раздела инструкции"/>
    <w:basedOn w:val="Normal"/>
    <w:qFormat/>
    <w:pPr>
      <w:jc w:val="center"/>
    </w:pPr>
    <w:rPr>
      <w:b/>
    </w:rPr>
  </w:style>
  <w:style w:type="paragraph" w:styleId="Style25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6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26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27">
    <w:name w:val="Раздел регламента"/>
    <w:basedOn w:val="Normal"/>
    <w:qFormat/>
    <w:pPr/>
    <w:rPr/>
  </w:style>
  <w:style w:type="paragraph" w:styleId="Style28">
    <w:name w:val="Приложение к регламенту"/>
    <w:basedOn w:val="Normal"/>
    <w:qFormat/>
    <w:pPr>
      <w:jc w:val="right"/>
    </w:pPr>
    <w:rPr/>
  </w:style>
  <w:style w:type="paragraph" w:styleId="14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2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5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УРОВЕНЬ_(а)"/>
    <w:basedOn w:val="ListParagraph"/>
    <w:qFormat/>
    <w:pPr>
      <w:numPr>
        <w:ilvl w:val="3"/>
        <w:numId w:val="6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6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6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qFormat/>
    <w:pPr>
      <w:numPr>
        <w:ilvl w:val="7"/>
        <w:numId w:val="6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6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7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6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3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4">
    <w:name w:val="русгидро п.п.п.п."/>
    <w:basedOn w:val="Normal"/>
    <w:qFormat/>
    <w:pPr>
      <w:numPr>
        <w:ilvl w:val="3"/>
        <w:numId w:val="8"/>
      </w:numPr>
      <w:tabs>
        <w:tab w:val="clear" w:pos="708"/>
        <w:tab w:val="left" w:pos="1843" w:leader="none"/>
      </w:tabs>
      <w:spacing w:lineRule="auto" w:line="240"/>
    </w:pPr>
    <w:rPr>
      <w:szCs w:val="28"/>
    </w:rPr>
  </w:style>
  <w:style w:type="paragraph" w:styleId="17">
    <w:name w:val="Заголовок1"/>
    <w:basedOn w:val="Normal"/>
    <w:qFormat/>
    <w:pPr>
      <w:numPr>
        <w:ilvl w:val="0"/>
        <w:numId w:val="8"/>
      </w:numPr>
      <w:spacing w:before="240" w:after="0"/>
      <w:jc w:val="center"/>
    </w:pPr>
    <w:rPr>
      <w:b/>
      <w:szCs w:val="28"/>
    </w:rPr>
  </w:style>
  <w:style w:type="paragraph" w:styleId="ListParagraph">
    <w:name w:val="List Paragraph"/>
    <w:basedOn w:val="Normal"/>
    <w:qFormat/>
    <w:pPr>
      <w:spacing w:lineRule="auto" w:line="240" w:before="120" w:after="0"/>
      <w:ind w:left="720" w:right="0" w:hanging="0"/>
      <w:contextualSpacing/>
      <w:jc w:val="left"/>
    </w:pPr>
    <w:rPr>
      <w:rFonts w:ascii="Geneva CY" w:hAnsi="Geneva CY" w:eastAsia="Geneva"/>
      <w:szCs w:val="26"/>
      <w:lang w:eastAsia="en-US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7">
    <w:name w:val="Основной текст3"/>
    <w:basedOn w:val="Normal"/>
    <w:qFormat/>
    <w:pPr>
      <w:widowControl w:val="false"/>
      <w:shd w:val="clear" w:fill="FFFFFF"/>
      <w:spacing w:lineRule="atLeast" w:line="0" w:before="0" w:after="120"/>
      <w:ind w:left="0" w:right="0" w:hanging="4780"/>
      <w:jc w:val="left"/>
    </w:pPr>
    <w:rPr>
      <w:sz w:val="23"/>
      <w:szCs w:val="23"/>
      <w:lang w:eastAsia="en-US"/>
    </w:rPr>
  </w:style>
  <w:style w:type="paragraph" w:styleId="Tabletext">
    <w:name w:val="Table_text"/>
    <w:basedOn w:val="Normal"/>
    <w:qFormat/>
    <w:pPr>
      <w:spacing w:lineRule="auto" w:line="24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hanging="0"/>
      <w:contextualSpacing/>
    </w:pPr>
    <w:rPr/>
  </w:style>
  <w:style w:type="paragraph" w:styleId="251">
    <w:name w:val="Основной текст 25"/>
    <w:basedOn w:val="Normal"/>
    <w:qFormat/>
    <w:pPr>
      <w:spacing w:lineRule="auto" w:line="240"/>
    </w:pPr>
    <w:rPr/>
  </w:style>
  <w:style w:type="paragraph" w:styleId="2-21">
    <w:name w:val="Средняя сетка 2 - Акцент 21"/>
    <w:basedOn w:val="Normal"/>
    <w:next w:val="Normal"/>
    <w:qFormat/>
    <w:pPr/>
    <w:rPr>
      <w:i/>
      <w:iCs/>
      <w:color w:val="000000"/>
    </w:rPr>
  </w:style>
  <w:style w:type="paragraph" w:styleId="IndexHeading">
    <w:name w:val="Index Heading"/>
    <w:basedOn w:val="Style22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pageBreakBefore w:val="false"/>
      <w:numPr>
        <w:ilvl w:val="0"/>
        <w:numId w:val="0"/>
      </w:numPr>
      <w:suppressAutoHyphens w:val="false"/>
      <w:spacing w:lineRule="auto" w:line="276" w:before="480" w:after="0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2-211">
    <w:name w:val="Средний список 2 - Акцент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5">
    <w:name w:val="Знак"/>
    <w:basedOn w:val="Normal"/>
    <w:qFormat/>
    <w:pPr>
      <w:spacing w:lineRule="exact" w:line="240" w:before="0" w:after="160"/>
      <w:jc w:val="left"/>
    </w:pPr>
    <w:rPr>
      <w:rFonts w:ascii="Verdana" w:hAnsi="Verdana" w:cs="Verdana"/>
      <w:sz w:val="20"/>
      <w:lang w:val="en-US" w:eastAsia="en-US"/>
    </w:rPr>
  </w:style>
  <w:style w:type="paragraph" w:styleId="212">
    <w:name w:val="Основной текст 21"/>
    <w:basedOn w:val="Normal"/>
    <w:qFormat/>
    <w:pPr>
      <w:spacing w:lineRule="auto" w:line="240"/>
    </w:pPr>
    <w:rPr/>
  </w:style>
  <w:style w:type="paragraph" w:styleId="18">
    <w:name w:val="Название1"/>
    <w:basedOn w:val="Normal"/>
    <w:qFormat/>
    <w:pPr>
      <w:spacing w:lineRule="auto" w:line="240"/>
      <w:jc w:val="center"/>
    </w:pPr>
    <w:rPr>
      <w:b/>
      <w:smallCaps/>
      <w:sz w:val="32"/>
    </w:rPr>
  </w:style>
  <w:style w:type="paragraph" w:styleId="Style36">
    <w:name w:val="Знак Знак Знак Знак Знак Знак Знак"/>
    <w:basedOn w:val="Normal"/>
    <w:qFormat/>
    <w:pPr>
      <w:spacing w:lineRule="exact" w:line="240" w:before="0" w:after="160"/>
      <w:jc w:val="left"/>
    </w:pPr>
    <w:rPr>
      <w:rFonts w:ascii="Verdana" w:hAnsi="Verdana" w:cs="Verdana"/>
      <w:sz w:val="20"/>
      <w:lang w:val="en-US" w:eastAsia="en-US"/>
    </w:rPr>
  </w:style>
  <w:style w:type="paragraph" w:styleId="BodyTextIndent3">
    <w:name w:val="Body Text Indent 3"/>
    <w:basedOn w:val="Normal"/>
    <w:qFormat/>
    <w:pPr>
      <w:spacing w:lineRule="auto" w:line="240"/>
    </w:pPr>
    <w:rPr>
      <w:i/>
      <w:sz w:val="26"/>
      <w:szCs w:val="26"/>
    </w:rPr>
  </w:style>
  <w:style w:type="paragraph" w:styleId="19">
    <w:name w:val="Пункт1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spacing w:before="240" w:after="0"/>
      <w:ind w:left="567" w:right="0" w:hanging="567"/>
      <w:jc w:val="center"/>
    </w:pPr>
    <w:rPr>
      <w:rFonts w:ascii="Arial" w:hAnsi="Arial"/>
      <w:b/>
      <w:szCs w:val="28"/>
    </w:rPr>
  </w:style>
  <w:style w:type="paragraph" w:styleId="Style37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right="0" w:hanging="1008"/>
    </w:pPr>
    <w:rPr/>
  </w:style>
  <w:style w:type="paragraph" w:styleId="Closing">
    <w:name w:val="Closing"/>
    <w:basedOn w:val="Heading1"/>
    <w:qFormat/>
    <w:pPr>
      <w:pageBreakBefore w:val="false"/>
      <w:numPr>
        <w:ilvl w:val="0"/>
        <w:numId w:val="0"/>
      </w:numPr>
      <w:spacing w:lineRule="auto" w:line="360" w:before="60" w:after="0"/>
      <w:jc w:val="center"/>
    </w:pPr>
    <w:rPr>
      <w:rFonts w:cs="Arial"/>
      <w:bCs/>
      <w:kern w:val="0"/>
      <w:sz w:val="28"/>
      <w:szCs w:val="28"/>
    </w:rPr>
  </w:style>
  <w:style w:type="paragraph" w:styleId="Style38">
    <w:name w:val="Обычный+ без отступа"/>
    <w:basedOn w:val="Normal"/>
    <w:qFormat/>
    <w:pPr>
      <w:numPr>
        <w:ilvl w:val="0"/>
        <w:numId w:val="5"/>
      </w:numPr>
      <w:spacing w:before="120" w:after="0"/>
    </w:pPr>
    <w:rPr>
      <w:rFonts w:eastAsia="MS Mincho"/>
      <w:szCs w:val="28"/>
    </w:rPr>
  </w:style>
  <w:style w:type="paragraph" w:styleId="38">
    <w:name w:val="заголовок 3"/>
    <w:basedOn w:val="Normal"/>
    <w:next w:val="Normal"/>
    <w:qFormat/>
    <w:pPr>
      <w:keepNext w:val="true"/>
      <w:numPr>
        <w:ilvl w:val="0"/>
        <w:numId w:val="0"/>
      </w:numPr>
      <w:spacing w:before="120" w:after="0"/>
      <w:ind w:left="0" w:right="0" w:firstLine="720"/>
      <w:jc w:val="center"/>
      <w:outlineLvl w:val="2"/>
    </w:pPr>
    <w:rPr>
      <w:sz w:val="20"/>
      <w:szCs w:val="24"/>
    </w:rPr>
  </w:style>
  <w:style w:type="paragraph" w:styleId="110">
    <w:name w:val="Стиль Заголовок 1 + по ширине"/>
    <w:basedOn w:val="Heading1"/>
    <w:qFormat/>
    <w:pPr>
      <w:pageBreakBefore w:val="false"/>
      <w:numPr>
        <w:ilvl w:val="0"/>
        <w:numId w:val="1"/>
      </w:numPr>
      <w:jc w:val="both"/>
    </w:pPr>
    <w:rPr>
      <w:bCs/>
    </w:rPr>
  </w:style>
  <w:style w:type="paragraph" w:styleId="BodyTextIndent2">
    <w:name w:val="Body Text Indent 2"/>
    <w:basedOn w:val="Normal"/>
    <w:qFormat/>
    <w:pPr>
      <w:spacing w:lineRule="auto" w:line="240"/>
    </w:pPr>
    <w:rPr>
      <w:szCs w:val="24"/>
    </w:rPr>
  </w:style>
  <w:style w:type="paragraph" w:styleId="BodyTextIndent">
    <w:name w:val="Body Text Indent"/>
    <w:basedOn w:val="Normal"/>
    <w:pPr>
      <w:spacing w:lineRule="auto" w:line="240"/>
    </w:pPr>
    <w:rPr>
      <w:i/>
    </w:rPr>
  </w:style>
  <w:style w:type="paragraph" w:styleId="BodyText2">
    <w:name w:val="Body Text 2"/>
    <w:basedOn w:val="Normal"/>
    <w:qFormat/>
    <w:pPr>
      <w:tabs>
        <w:tab w:val="clear" w:pos="708"/>
        <w:tab w:val="left" w:pos="2201" w:leader="none"/>
      </w:tabs>
      <w:spacing w:lineRule="auto" w:line="240"/>
      <w:jc w:val="center"/>
    </w:pPr>
    <w:rPr>
      <w:kern w:val="2"/>
    </w:rPr>
  </w:style>
  <w:style w:type="paragraph" w:styleId="ListBullet2">
    <w:name w:val="List Bullet 2"/>
    <w:basedOn w:val="Normal"/>
    <w:qFormat/>
    <w:pPr>
      <w:widowControl w:val="false"/>
      <w:numPr>
        <w:ilvl w:val="0"/>
        <w:numId w:val="7"/>
      </w:numPr>
      <w:spacing w:before="120" w:after="0"/>
      <w:ind w:left="1429" w:right="0" w:hanging="357"/>
    </w:pPr>
    <w:rPr/>
  </w:style>
  <w:style w:type="paragraph" w:styleId="ListBullet3">
    <w:name w:val="List Bullet 3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left="0" w:right="0" w:firstLine="720"/>
    </w:pPr>
    <w:rPr>
      <w:i/>
      <w:iCs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pPr>
      <w:spacing w:lineRule="auto" w:line="240"/>
      <w:ind w:left="731" w:right="0" w:hanging="374"/>
    </w:pPr>
    <w:rPr/>
  </w:style>
  <w:style w:type="paragraph" w:styleId="Style39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40">
    <w:name w:val="Текст таблицы"/>
    <w:basedOn w:val="Normal"/>
    <w:qFormat/>
    <w:pPr>
      <w:spacing w:lineRule="auto" w:line="240" w:before="40" w:after="40"/>
      <w:ind w:left="57" w:right="57" w:hanging="0"/>
      <w:jc w:val="left"/>
    </w:pPr>
    <w:rPr>
      <w:szCs w:val="24"/>
    </w:rPr>
  </w:style>
  <w:style w:type="paragraph" w:styleId="ListNumber">
    <w:name w:val="List Number"/>
    <w:basedOn w:val="Normal"/>
    <w:qFormat/>
    <w:pPr>
      <w:spacing w:before="60" w:after="0"/>
    </w:pPr>
    <w:rPr>
      <w:szCs w:val="24"/>
    </w:rPr>
  </w:style>
  <w:style w:type="paragraph" w:styleId="Style41">
    <w:name w:val="Подподпункт"/>
    <w:basedOn w:val="Normal"/>
    <w:qFormat/>
    <w:pPr>
      <w:numPr>
        <w:ilvl w:val="4"/>
        <w:numId w:val="4"/>
      </w:numPr>
    </w:pPr>
    <w:rPr/>
  </w:style>
  <w:style w:type="paragraph" w:styleId="-2">
    <w:name w:val="Пункт-2"/>
    <w:basedOn w:val="Style43"/>
    <w:qFormat/>
    <w:pPr>
      <w:keepNext w:val="true"/>
      <w:numPr>
        <w:ilvl w:val="4"/>
        <w:numId w:val="3"/>
      </w:numPr>
      <w:tabs>
        <w:tab w:val="clear" w:pos="708"/>
        <w:tab w:val="left" w:pos="1134" w:leader="none"/>
      </w:tabs>
      <w:ind w:left="1134" w:right="0" w:hanging="1134"/>
      <w:outlineLvl w:val="2"/>
    </w:pPr>
    <w:rPr>
      <w:b/>
    </w:rPr>
  </w:style>
  <w:style w:type="paragraph" w:styleId="Style42">
    <w:name w:val="Подпункт"/>
    <w:basedOn w:val="Normal"/>
    <w:qFormat/>
    <w:pPr>
      <w:tabs>
        <w:tab w:val="clear" w:pos="708"/>
        <w:tab w:val="left" w:pos="1134" w:leader="none"/>
      </w:tabs>
      <w:ind w:left="1134" w:right="0" w:hanging="1134"/>
    </w:pPr>
    <w:rPr/>
  </w:style>
  <w:style w:type="paragraph" w:styleId="Style43">
    <w:name w:val="Пункт"/>
    <w:basedOn w:val="Normal"/>
    <w:qFormat/>
    <w:pPr>
      <w:numPr>
        <w:ilvl w:val="2"/>
        <w:numId w:val="3"/>
      </w:numPr>
    </w:pPr>
    <w:rPr/>
  </w:style>
  <w:style w:type="paragraph" w:styleId="Style44">
    <w:name w:val="маркированный"/>
    <w:basedOn w:val="Normal"/>
    <w:qFormat/>
    <w:pPr/>
    <w:rPr/>
  </w:style>
  <w:style w:type="paragraph" w:styleId="Style45">
    <w:name w:val="Структура"/>
    <w:basedOn w:val="Normal"/>
    <w:qFormat/>
    <w:pPr>
      <w:pageBreakBefore/>
      <w:numPr>
        <w:ilvl w:val="0"/>
        <w:numId w:val="0"/>
      </w:numPr>
      <w:pBdr>
        <w:bottom w:val="thinThickSmallGap" w:sz="24" w:space="1" w:color="000000"/>
      </w:pBdr>
      <w:tabs>
        <w:tab w:val="clear" w:pos="708"/>
        <w:tab w:val="left" w:pos="851" w:leader="none"/>
      </w:tabs>
      <w:suppressAutoHyphens w:val="true"/>
      <w:spacing w:lineRule="auto" w:line="240" w:before="480" w:after="240"/>
      <w:ind w:left="0"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46">
    <w:name w:val="Главы"/>
    <w:basedOn w:val="Style45"/>
    <w:next w:val="Normal"/>
    <w:qFormat/>
    <w:pPr>
      <w:pBdr>
        <w:bottom w:val="nil"/>
      </w:pBdr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47">
    <w:name w:val="Служебный"/>
    <w:basedOn w:val="Style46"/>
    <w:qFormat/>
    <w:pPr/>
    <w:rPr/>
  </w:style>
  <w:style w:type="paragraph" w:styleId="TOC9">
    <w:name w:val="TOC 9"/>
    <w:basedOn w:val="Normal"/>
    <w:next w:val="Normal"/>
    <w:pPr>
      <w:ind w:left="1960" w:right="0" w:hanging="0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pPr>
      <w:ind w:left="1680" w:right="0" w:hanging="0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pPr>
      <w:ind w:left="1400" w:right="0" w:hanging="0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pPr>
      <w:ind w:left="1120" w:right="0" w:hanging="0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pPr>
      <w:ind w:left="840" w:right="0" w:hanging="0"/>
      <w:jc w:val="left"/>
    </w:pPr>
    <w:rPr>
      <w:rFonts w:ascii="Calibri" w:hAnsi="Calibri" w:cs="Calibri"/>
      <w:sz w:val="20"/>
    </w:rPr>
  </w:style>
  <w:style w:type="paragraph" w:styleId="Style48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/>
  </w:style>
  <w:style w:type="paragraph" w:styleId="Style49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/>
      <w:sz w:val="20"/>
    </w:rPr>
  </w:style>
  <w:style w:type="paragraph" w:styleId="TOC4">
    <w:name w:val="TOC 4"/>
    <w:basedOn w:val="Normal"/>
    <w:next w:val="Normal"/>
    <w:pPr>
      <w:ind w:left="560" w:right="0" w:hanging="0"/>
      <w:jc w:val="left"/>
    </w:pPr>
    <w:rPr>
      <w:rFonts w:ascii="Calibri" w:hAnsi="Calibri" w:cs="Calibri"/>
      <w:sz w:val="20"/>
    </w:rPr>
  </w:style>
  <w:style w:type="paragraph" w:styleId="TOC3">
    <w:name w:val="TOC 3"/>
    <w:basedOn w:val="Normal"/>
    <w:next w:val="Normal"/>
    <w:pPr>
      <w:ind w:left="280" w:right="0" w:hanging="0"/>
      <w:jc w:val="left"/>
    </w:pPr>
    <w:rPr>
      <w:rFonts w:ascii="Calibri" w:hAnsi="Calibri" w:cs="Calibri"/>
      <w:sz w:val="20"/>
    </w:rPr>
  </w:style>
  <w:style w:type="paragraph" w:styleId="TOC2">
    <w:name w:val="TOC 2"/>
    <w:basedOn w:val="Normal"/>
    <w:next w:val="Normal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OC1">
    <w:name w:val="TOC 1"/>
    <w:basedOn w:val="Normal"/>
    <w:next w:val="Normal"/>
    <w:pPr>
      <w:tabs>
        <w:tab w:val="clear" w:pos="708"/>
        <w:tab w:val="right" w:pos="10195" w:leader="dot"/>
      </w:tabs>
      <w:spacing w:before="120" w:after="0"/>
      <w:ind w:left="-142" w:right="0" w:hanging="0"/>
      <w:jc w:val="left"/>
    </w:pPr>
    <w:rPr>
      <w:b/>
      <w:bCs/>
      <w:i/>
      <w:szCs w:val="24"/>
    </w:rPr>
  </w:style>
  <w:style w:type="paragraph" w:styleId="Style5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3" w:leader="none"/>
        <w:tab w:val="right" w:pos="9356" w:leader="none"/>
      </w:tabs>
      <w:spacing w:lineRule="auto" w:line="240"/>
    </w:pPr>
    <w:rPr>
      <w:sz w:val="20"/>
    </w:rPr>
  </w:style>
  <w:style w:type="paragraph" w:styleId="Header">
    <w:name w:val="Header"/>
    <w:basedOn w:val="Normal"/>
    <w:pPr>
      <w:pBdr>
        <w:bottom w:val="single" w:sz="4" w:space="1" w:color="000000"/>
      </w:pBdr>
      <w:tabs>
        <w:tab w:val="clear" w:pos="708"/>
        <w:tab w:val="center" w:pos="4153" w:leader="none"/>
        <w:tab w:val="right" w:pos="8306" w:leader="none"/>
      </w:tabs>
      <w:spacing w:lineRule="auto" w:line="240"/>
      <w:jc w:val="center"/>
    </w:pPr>
    <w:rPr>
      <w:i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>
    <w:name w:val="Стиль1"/>
    <w:qFormat/>
  </w:style>
  <w:style w:type="numbering" w:styleId="213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299</Words>
  <Characters>2017</Characters>
  <CharactersWithSpaces>2282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akulovakv@corp.gidroogk.com</cp:lastModifiedBy>
  <dcterms:modified xsi:type="dcterms:W3CDTF">2026-07-16T11:03:41Z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