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электронных переносных весов для нужд УФПС Свердловской области</w:t>
      </w:r>
      <w:r>
        <w:rPr>
          <w:b/>
          <w:sz w:val="24"/>
        </w:rPr>
        <w:fldChar w:fldCharType="end"/>
      </w:r>
      <w:r>
        <w:rPr>
          <w:b/>
          <w:sz w:val="24"/>
        </w:rPr>
        <w:t xml:space="preserve"> </w:t>
      </w:r>
    </w:p>
    <w:p>
      <w:pPr>
        <w:pStyle w:val="22"/>
        <w:rPr>
          <w:b/>
          <w:sz w:val="24"/>
        </w:rPr>
        <w:jc w:val="center"/>
      </w:pPr>
    </w:p>
    <w:tbl>
      <w:tblPr>
        <w:tblStyle w:val="a4"/>
        <w:tblW w:w="4882"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СВЕРДЛОВСКОЙ ОБЛАСТИ</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 </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от 16.06.2026 №  9efb4630-6a99-47b7-a30b-fc81f97d1f59 </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doczillaStyle1"/>
        <w:tblW w:w="9214" w:type="dxa"/>
        <w:tblInd w:w="-113"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7"/>
        <w:gridCol w:w="2152"/>
        <w:gridCol w:w="810"/>
        <w:gridCol w:w="2413"/>
        <w:gridCol w:w="3262"/>
      </w:tblGrid>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 xml:space="preserve">№ п.</w:t>
            </w: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Наименование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Содержание</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Поставляемый товар (далее – Товар)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"443"</w:instrText>
              <w:fldChar w:fldCharType="separate"/>
            </w:r>
            <w:r>
              <w:rPr>
                <w:color w:val="auto"/>
                <w:sz w:val="24"/>
              </w:rPr>
              <w:t xml:space="preserve">Электронные переносные весы</w:t>
            </w:r>
            <w:r>
              <w:rPr>
                <w:color w:val="auto"/>
                <w:sz w:val="24"/>
              </w:rPr>
              <w:fldChar w:fldCharType="end"/>
            </w:r>
          </w:p>
          <w:p>
            <w:pPr>
              <w:pStyle w:val="VLdoczillaStyle3"/>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pPr>
              <w:pStyle w:val="VLdoczillaStyle3"/>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w:t>
            </w:r>
            <w:r>
              <w:rPr>
                <w:rStyle w:val="a9"/>
                <w:sz w:val="24"/>
              </w:rPr>
              <w:footnoteReference w:id="7"/>
            </w:r>
            <w:r>
              <w:rPr>
                <w:sz w:val="24"/>
              </w:rPr>
              <w:fldChar w:fldCharType="end"/>
            </w:r>
            <w:r>
              <w:rPr>
                <w:sz w:val="24"/>
              </w:rPr>
              <w:t>.</w:t>
            </w:r>
            <w:r>
              <w:rPr>
                <w:color w:val="auto"/>
                <w:sz w:val="24"/>
              </w:rPr>
              <w:fldChar w:fldCharType="end"/>
            </w:r>
          </w:p>
          <w:p>
            <w:pPr>
              <w:pStyle w:val="VLdoczillaStyle3"/>
            </w:pP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jc w:val="left"/>
              <w:ind w:firstLine="29"/>
              <w:tabs>
                <w:tab w:val="left" w:pos="29"/>
              </w:tabs>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Документы на Товар, подлежащие передаче Покупателю, одновременно с Товаром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right="317"/>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Общая цена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jc w:val="both"/>
            </w:pPr>
            <w:r>
              <w:rPr>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w:t>
            </w:r>
            <w:r>
              <w:rPr>
                <w:i/>
                <w:sz w:val="24"/>
              </w:rPr>
              <w:t xml:space="preserve">). </w:t>
            </w:r>
          </w:p>
          <w:p>
            <w:pPr>
              <w:pStyle w:val="VLdoczillaStyle3"/>
            </w:pPr>
            <w:r>
              <w:rPr>
                <w:sz w:val="24"/>
              </w:rPr>
              <w:t xml:space="preserve">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Место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"507" \displaced</w:instrText>
              <w:fldChar w:fldCharType="separate"/>
            </w:r>
            <w:r>
              <w:rPr>
                <w:color w:val="auto"/>
                <w:sz w:val="24"/>
              </w:rPr>
              <w:t xml:space="preserve">Определено в Техническом задании.</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уведомления о доставке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true"/>
              <w:instrText xml:space="preserve">LBVARIABLE \id "191" \grammarCase "accusative" \numberFormat "0,000.######## (Spell) unit"</w:instrText>
              <w:fldChar w:fldCharType="separate"/>
            </w:r>
            <w:r>
              <w:rPr>
                <w:color w:val="auto"/>
                <w:sz w:val="24"/>
              </w:rPr>
              <w:t xml:space="preserve">3 (Три) рабочих дня</w:t>
            </w:r>
            <w:r>
              <w:rPr>
                <w:color w:val="auto"/>
                <w:sz w:val="24"/>
              </w:rPr>
              <w:fldChar w:fldCharType="end"/>
            </w:r>
            <w:r>
              <w:rPr>
                <w:color w:val="auto"/>
                <w:sz w:val="24"/>
              </w:rPr>
              <w:t xml:space="preserve"> до даты доставки Товара.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поставки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Товар должен быть доставлен Покупателю </w:t>
            </w:r>
            <w:r>
              <w:rPr>
                <w:color w:val="auto"/>
                <w:sz w:val="24"/>
              </w:rPr>
              <w:fldChar w:fldCharType="begin" w:fldLock="true"/>
              <w:instrText xml:space="preserve">LBVARIABLE \id "192" \grammarCase "nominative" \letterCase "normal" \rounding "none" \dateFormat "dd.mm.yyyy" \moneyFormat "0,000.##" \numeral "cardinal" \numberAsText</w:instrText>
              <w:fldChar w:fldCharType="separate"/>
            </w:r>
            <w:r>
              <w:rPr>
                <w:color w:val="auto"/>
                <w:sz w:val="24"/>
              </w:rPr>
              <w:t xml:space="preserve">в течение 21 (двадцати одного) рабочего дня с даты подписания настоящего Договора.</w:t>
            </w:r>
            <w:r>
              <w:rPr>
                <w:color w:val="auto"/>
                <w:sz w:val="24"/>
              </w:rPr>
              <w:fldChar w:fldCharType="end"/>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Способ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приемки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"nominative"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устранения Поставщиком выявленных недостатков Товара или замены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true"/>
              <w:instrText xml:space="preserve">LBVARIABLE \id "204" \grammarCase "genitive" \letterCase "normal" \rounding "none" \dateFormat "&amp;amp;amp;quot;dd.mm.yyyy&amp;amp;amp;quot;" \moneyFormat "&amp;amp;amp;quot;0,000.##&amp;amp;amp;quot;" \numeral "cardinal" \numberFormat "0,000.######## (Spell) unit"</w:instrText>
              <w:fldChar w:fldCharType="separate"/>
            </w:r>
            <w:r>
              <w:rPr>
                <w:color w:val="auto"/>
                <w:sz w:val="24"/>
              </w:rPr>
              <w:t xml:space="preserve">60 (Шестидесяти)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Гарантийный срок</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"211" \displaced</w:instrText>
              <w:fldChar w:fldCharType="separate"/>
            </w:r>
            <w:r>
              <w:rPr>
                <w:color w:val="auto"/>
                <w:sz w:val="24"/>
              </w:rPr>
              <w:t xml:space="preserve">Гарантийный срок составляет </w:t>
            </w:r>
            <w:r>
              <w:rPr>
                <w:color w:val="auto"/>
                <w:sz w:val="24"/>
              </w:rPr>
              <w:fldChar w:fldCharType="begin" w:fldLock="true"/>
              <w:instrText xml:space="preserve">LBVARIABLE \id "214"</w:instrText>
              <w:fldChar w:fldCharType="separate"/>
            </w:r>
            <w:r>
              <w:rPr>
                <w:color w:val="auto"/>
                <w:sz w:val="24"/>
              </w:rPr>
              <w:t xml:space="preserve">12 (двенадцать) месяцев</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true"/>
              <w:instrText xml:space="preserve">LBVARIABLE \id "215" \grammarCase "genitive"</w:instrText>
              <w:fldChar w:fldCharType="separate"/>
            </w:r>
            <w:r>
              <w:rPr>
                <w:color w:val="auto"/>
                <w:sz w:val="24"/>
              </w:rPr>
              <w:t>60</w:t>
            </w:r>
            <w:r>
              <w:rPr>
                <w:color w:val="auto"/>
                <w:sz w:val="24"/>
              </w:rPr>
              <w:fldChar w:fldCharType="end"/>
            </w:r>
            <w:r>
              <w:rPr>
                <w:color w:val="auto"/>
                <w:sz w:val="24"/>
              </w:rPr>
              <w:t xml:space="preserve"> рабочих дней с даты получения письменного требования от Покупателя об устранении недостатков Товара.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направления Поставщиком счета на оплату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направляет Покупателю счет на оплату в течение </w:t>
            </w:r>
            <w:r>
              <w:rPr>
                <w:color w:val="auto"/>
                <w:sz w:val="24"/>
              </w:rPr>
              <w:fldChar w:fldCharType="begin" w:fldLock="true"/>
              <w:instrText xml:space="preserve">LBVARIABLE \id "220" \grammarCase "genitive" \numberFormat "0,000.######## (Spell) unit"</w:instrText>
              <w:fldChar w:fldCharType="separate"/>
            </w:r>
            <w:r>
              <w:rPr>
                <w:color w:val="auto"/>
                <w:sz w:val="24"/>
              </w:rPr>
              <w:t xml:space="preserve">1 (Одного) рабочего дня</w:t>
            </w:r>
            <w:r>
              <w:rPr>
                <w:color w:val="auto"/>
                <w:sz w:val="24"/>
              </w:rPr>
              <w:fldChar w:fldCharType="end"/>
            </w:r>
            <w:r>
              <w:rPr>
                <w:color w:val="auto"/>
                <w:sz w:val="24"/>
              </w:rPr>
              <w:t xml:space="preserve"> 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ТОРГ-12/УПД</w:t>
            </w:r>
            <w:r>
              <w:rPr>
                <w:color w:val="auto"/>
                <w:sz w:val="24"/>
              </w:rPr>
              <w:fldChar w:fldCharType="end"/>
            </w:r>
            <w:r>
              <w:rPr>
                <w:rStyle w:val="a9"/>
                <w:color w:val="auto"/>
                <w:sz w:val="24"/>
              </w:rPr>
              <w:footnoteReference w:id="9"/>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оплаты товара Покупателем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ind w:hanging="22"/>
            </w:pPr>
            <w:r>
              <w:rPr>
                <w:sz w:val="24"/>
              </w:rPr>
              <w:fldChar w:fldCharType="begin" w:fldLock="true"/>
              <w:instrText xml:space="preserve">LBVARIABLE \id "2" \displaced</w:instrText>
              <w:fldChar w:fldCharType="separate"/>
            </w:r>
            <w:r>
              <w:rPr>
                <w:sz w:val="24"/>
              </w:rPr>
              <w:fldChar w:fldCharType="end"/>
            </w:r>
            <w:r>
              <w:rPr>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"592" \numberFormat "0,000.######## (Spell) unit" \grammarCase "genitive"</w:instrText>
              <w:fldChar w:fldCharType="separate"/>
            </w:r>
            <w:r>
              <w:rPr>
                <w:sz w:val="24"/>
              </w:rPr>
              <w:t xml:space="preserve">7 (Семи)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 п/п</w:t>
            </w: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Нарушение</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Ответственность</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aff1"/>
              <w:numPr>
                <w:numId w:val="28"/>
                <w:ilvl w:val="1"/>
              </w:numPr>
              <w:jc w:val="left"/>
              <w:contextualSpacing/>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r>
              <w:rPr>
                <w:sz w:val="24"/>
              </w:rPr>
              <w:t xml:space="preserve">Ответственность Поставщика</w:t>
            </w: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исполнения обязательств, в том числе гарантийных обязательств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\percentFormat "0,000.########'%'"</w:instrText>
              <w:fldChar w:fldCharType="separate"/>
            </w:r>
            <w:r>
              <w:rPr>
                <w:color w:val="auto"/>
                <w:sz w:val="24"/>
              </w:rPr>
              <w:t>0,1%</w:t>
            </w:r>
            <w:r>
              <w:rPr>
                <w:color w:val="auto"/>
                <w:sz w:val="24"/>
              </w:rPr>
              <w:fldChar w:fldCharType="end"/>
            </w:r>
            <w:r>
              <w:rPr>
                <w:color w:val="auto"/>
                <w:sz w:val="24"/>
              </w:rPr>
              <w:t xml:space="preserve"> от </w:t>
            </w:r>
            <w:r>
              <w:rPr>
                <w:color w:val="auto"/>
                <w:sz w:val="24"/>
              </w:rPr>
              <w:fldChar w:fldCharType="begin" w:fldLock="true"/>
              <w:instrText xml:space="preserve">LBVARIABLE \id "605"</w:instrText>
              <w:fldChar w:fldCharType="separate"/>
            </w:r>
            <w:r>
              <w:rPr>
                <w:color w:val="auto"/>
                <w:sz w:val="24"/>
              </w:rPr>
              <w:t xml:space="preserve">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устранения недостатков в поставленных Товарах, выявленных Покупателем</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w:t>
            </w:r>
            <w:r>
              <w:rPr>
                <w:color w:val="auto"/>
                <w:sz w:val="24"/>
              </w:rPr>
              <w:fldChar w:fldCharType="begin" w:fldLock="true"/>
              <w:instrText xml:space="preserve">LBVARIABLE \id "593"</w:instrText>
              <w:fldChar w:fldCharType="separate"/>
            </w:r>
            <w:r>
              <w:rPr>
                <w:color w:val="auto"/>
                <w:sz w:val="24"/>
              </w:rPr>
              <w:t xml:space="preserve">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true"/>
              <w:instrText xml:space="preserve">LBVARIABLE \id "237" \percentFormat "0,000.########'%'"</w:instrText>
              <w:fldChar w:fldCharType="separate"/>
            </w:r>
            <w:r>
              <w:rPr>
                <w:color w:val="auto"/>
                <w:sz w:val="24"/>
              </w:rPr>
              <w:t>20%</w:t>
            </w:r>
            <w:r>
              <w:rPr>
                <w:color w:val="auto"/>
                <w:sz w:val="24"/>
              </w:rPr>
              <w:fldChar w:fldCharType="end"/>
            </w:r>
            <w:r>
              <w:rPr>
                <w:color w:val="auto"/>
                <w:sz w:val="24"/>
              </w:rPr>
              <w:t xml:space="preserve"> от цены Договора.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5.1.8-5.1.10</w:t>
            </w:r>
            <w:r>
              <w:rPr>
                <w:color w:val="auto"/>
                <w:sz w:val="24"/>
              </w:rPr>
              <w:fldChar w:fldCharType="end"/>
            </w:r>
            <w:r>
              <w:rPr>
                <w:color w:val="auto"/>
                <w:sz w:val="24"/>
              </w:rPr>
              <w:t xml:space="preserve"> Договора</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5.1.8-5.1.10</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 "$" "00" "c&amp;amp;amp;quot;" \id "239" \moneyFormat "0,000. (ISpell) I$$$$ .00 F$$"</w:instrText>
              <w:fldChar w:fldCharType="separate"/>
            </w:r>
            <w:r>
              <w:rPr>
                <w:color w:val="auto"/>
                <w:sz w:val="24"/>
              </w:rPr>
              <w:t xml:space="preserve">10 000 (Десять тысяч) рублей 00 копеек</w:t>
            </w:r>
            <w:r>
              <w:rPr>
                <w:color w:val="auto"/>
                <w:sz w:val="24"/>
              </w:rPr>
              <w:fldChar w:fldCharType="end"/>
            </w:r>
            <w:r>
              <w:rPr>
                <w:color w:val="auto"/>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Покупателя.</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 "$" "00" "c&amp;amp;amp;quot;" \id "272" \moneyFormat "&amp;amp;amp;quot;0,000"</w:instrText>
              <w:fldChar w:fldCharType="separate"/>
            </w:r>
            <w:r>
              <w:rPr>
                <w:sz w:val="24"/>
              </w:rPr>
              <w:t xml:space="preserve">30000 рублей</w:t>
            </w:r>
            <w:r>
              <w:rPr>
                <w:sz w:val="24"/>
              </w:rPr>
              <w:fldChar w:fldCharType="end"/>
            </w:r>
            <w:r>
              <w:rPr>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Ответственность Покупателя</w:t>
            </w:r>
          </w:p>
        </w:tc>
        <w:tc>
          <w:tcPr>
            <w:tcW w:w="3223" w:type="dxa"/>
            <w:gridSpan w:val="2"/>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Покупателем сроков оплаты поставленных и принятых Товаров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Договора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гарантийных обязательств Поставщика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Подсудность</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действия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Договор вступает в силу с даты его подписания и действует </w:t>
            </w:r>
            <w:r>
              <w:rPr>
                <w:sz w:val="24"/>
              </w:rPr>
              <w:fldChar w:fldCharType="begin" w:fldLock="true"/>
              <w:instrText xml:space="preserve">LBVARIABLE \id "528"</w:instrText>
              <w:fldChar w:fldCharType="separate"/>
            </w:r>
            <w:r>
              <w:rPr>
                <w:sz w:val="24"/>
              </w:rPr>
              <w:t xml:space="preserve">до 30.10.2026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единицы поставляемого Товара указана в Приложении № 1 к Договору.</w:t>
      </w:r>
    </w:p>
    <w:p>
      <w:pPr>
        <w:jc w:val="both"/>
        <w:ind w:firstLine="720"/>
        <w:spacing w:after="0" w:line="240" w:lineRule="auto"/>
        <w:tabs>
          <w:tab w:val="left" w:pos="1276"/>
        </w:tabs>
      </w:pPr>
      <w:r>
        <w:fldChar w:fldCharType="begin" w:fldLock="true"/>
        <w:instrText xml:space="preserve">LBVARIABLE \id "2" \displaced</w:instrText>
        <w:fldChar w:fldCharType="separate"/>
      </w:r>
      <w:r>
        <w:t>[</w:t>
      </w:r>
      <w:r>
        <w:rPr>
          <w:sz w:val="24"/>
        </w:rP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9"/>
        </w:rPr>
        <w:footnoteReference w:id="10"/>
      </w:r>
      <w:r>
        <w:t xml:space="preserve"> </w:t>
      </w:r>
    </w:p>
    <w:p>
      <w:pPr>
        <w:rPr>
          <w:color w:val="002846"/>
        </w:rPr>
        <w:jc w:val="both"/>
        <w:ind w:firstLine="720"/>
        <w:spacing w:after="0" w:line="240" w:lineRule="auto"/>
        <w:tabs>
          <w:tab w:val="left" w:pos="1276"/>
        </w:tabs>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9"/>
          <w:color w:val="002846"/>
        </w:rPr>
        <w:footnoteReference w:id="11"/>
      </w:r>
      <w:r>
        <w:t xml:space="preserve"> </w:t>
      </w:r>
      <w:r>
        <w:fldChar w:fldCharType="end"/>
      </w:r>
    </w:p>
    <w:p>
      <w:pPr>
        <w:pStyle w:val="LBGovstyle2"/>
        <w:rPr>
          <w:lang w:val="ru-RU"/>
        </w:rPr>
      </w:pPr>
      <w:r>
        <w:rPr>
          <w:lang w:val="ru-RU"/>
        </w:rPr>
        <w:t xml:space="preserve">Цена единицы поставляемого Товара, указанная в Приложении № 1 к Договору,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pPr>
        <w:pStyle w:val="LBGovstyle2"/>
        <w:rPr>
          <w:sz w:val="24"/>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w:t>
      </w:r>
      <w:r>
        <w:rPr>
          <w:sz w:val="24"/>
          <w:lang w:val="ru-RU"/>
        </w:rPr>
        <w:t xml:space="preserve">оговора. </w:t>
      </w:r>
    </w:p>
    <w:p>
      <w:pPr>
        <w:pStyle w:val="LBGovstyle2"/>
        <w:rPr>
          <w:lang w:val="ru-RU"/>
        </w:rPr>
      </w:pPr>
      <w:bookmarkStart w:id="0" w:name="_Ref530001599"/>
      <w:r>
        <w:rPr>
          <w:sz w:val="24"/>
          <w:lang w:val="ru-RU"/>
        </w:rPr>
        <w:t xml:space="preserve">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w:t>
      </w:r>
      <w:r>
        <w:rPr>
          <w:lang w:val="ru-RU"/>
        </w:rPr>
        <w:t xml:space="preserve">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p>
    <w:p>
      <w:pPr>
        <w:pStyle w:val="LBGovstyle2"/>
        <w:rPr>
          <w:lang w:val="ru-RU"/>
        </w:rPr>
      </w:pPr>
      <w:r>
        <w:rPr>
          <w:lang w:val="ru-RU"/>
        </w:rPr>
        <w:t xml:space="preserve">Обязательства Покупателя по оплате Товара считаются выполненными с даты списания денежных средств с расчетного или лицевого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pPr>
        <w:pStyle w:val="LBGovstyle1"/>
      </w:pPr>
      <w:bookmarkStart w:id="1" w:name="_Ref530000777"/>
      <w:r>
        <w:t xml:space="preserve">Порядок, сроки и условия поставки и приемки Товара</w:t>
      </w:r>
      <w:bookmarkEnd w:id="1"/>
    </w:p>
    <w:p>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pPr>
        <w:pStyle w:val="LBGovstyle2"/>
        <w:rPr>
          <w:lang w:val="ru-RU"/>
        </w:rPr>
      </w:pPr>
      <w:r>
        <w:rPr>
          <w:lang w:val="ru-RU"/>
        </w:rPr>
        <w:t xml:space="preserve">Поставщик осуществляет доставку способом, указанным в пункте 1.7 Договора. </w:t>
      </w:r>
    </w:p>
    <w:p>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pPr>
        <w:pStyle w:val="LBGovstyle2"/>
        <w:rPr>
          <w:lang w:val="ru-RU"/>
        </w:rPr>
      </w:pPr>
      <w:r>
        <w:rPr>
          <w:lang w:val="ru-RU"/>
        </w:rPr>
        <w:t xml:space="preserve">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pPr>
        <w:pStyle w:val="LBGovstyle2"/>
        <w:rPr>
          <w:lang w:val="ru-RU"/>
        </w:rPr>
      </w:pPr>
      <w:bookmarkStart w:id="2" w:name="_Ref383619010"/>
      <w:r>
        <w:rPr>
          <w:lang w:val="ru-RU"/>
        </w:rPr>
        <w:t xml:space="preserve">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xml:space="preserve">, а также проверяет наличие сопроводительных документов на Товар, установленных в пункте 1.2 Договора.</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осуществить приемку Товара без участия Поставщика либо повторно вызвать Поставщика на приемку.</w:t>
      </w:r>
    </w:p>
    <w:p>
      <w:pPr>
        <w:pStyle w:val="LBGovstyle2"/>
        <w:rPr>
          <w:lang w:val="ru-RU"/>
        </w:rPr>
      </w:pPr>
      <w:r>
        <w:rPr>
          <w:lang w:val="ru-RU"/>
        </w:rPr>
        <w:t xml:space="preserve">По результатам приемки Покупатель принимает одно из следующих решений:</w:t>
      </w:r>
    </w:p>
    <w:p>
      <w:pPr>
        <w:pStyle w:val="LBGovstyle3"/>
        <w:rPr>
          <w:lang w:val="ru-RU"/>
        </w:rPr>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pPr>
        <w:pStyle w:val="LBGovstyle3"/>
        <w:rPr>
          <w:lang w:val="ru-RU"/>
        </w:rPr>
      </w:pPr>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pPr>
        <w:pStyle w:val="LBGovstyle3"/>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pPr>
        <w:pStyle w:val="LBGovstyle3"/>
        <w:rPr>
          <w:lang w:val="ru-RU"/>
        </w:rPr>
      </w:pPr>
      <w:r>
        <w:rPr>
          <w:lang w:val="ru-RU"/>
        </w:rPr>
        <w:t xml:space="preserve">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3"/>
        <w:rPr>
          <w:lang w:val="ru-RU"/>
        </w:rPr>
      </w:pPr>
      <w:r>
        <w:rPr>
          <w:lang w:val="ru-RU"/>
        </w:rPr>
        <w:t xml:space="preserve">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неустойки, установленной Договором, к Поставщику.</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установлено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pPr>
        <w:pStyle w:val="LBGovstyle2"/>
        <w:rPr>
          <w:lang w:val="ru-RU"/>
        </w:rPr>
      </w:pPr>
      <w:r>
        <w:rPr>
          <w:lang w:val="ru-RU"/>
        </w:rPr>
        <w:t xml:space="preserve">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порядке, количестве, в срок и на условиях, предусмотренных Договором;</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pPr>
        <w:pStyle w:val="LBGovstyle3"/>
        <w:rPr>
          <w:lang w:val="ru-RU"/>
        </w:rPr>
      </w:pPr>
      <w:r>
        <w:rPr>
          <w:lang w:val="ru-RU"/>
        </w:rPr>
        <w:t xml:space="preserve">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известить Покупателя о дате и времени доставки Товара в соответствии с пунктами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w:instrText>
        <w:fldChar w:fldCharType="separate"/>
      </w:r>
      <w:r>
        <w:rPr>
          <w:lang w:val="ru-RU"/>
        </w:rPr>
        <w:t>3</w:t>
      </w:r>
      <w:r>
        <w:rPr>
          <w:lang w:val="ru-RU"/>
        </w:rPr>
        <w:fldChar w:fldCharType="end"/>
      </w:r>
      <w:r>
        <w:rPr>
          <w:lang w:val="ru-RU"/>
        </w:rPr>
        <w:t xml:space="preserve"> к Договору</w:t>
      </w:r>
      <w:r>
        <w:rPr>
          <w:vertAlign w:val="superscript"/>
          <w:lang w:val="ru-RU"/>
        </w:rPr>
        <w:footnoteReference w:id="12"/>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sz w:val="22"/>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направления в адрес Покупателя соответствующего письменного уведомления.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а также соблюдения требований, указанных в пункте 5.1.16 Договора;</w:t>
      </w:r>
      <w:r>
        <w:rPr>
          <w:sz w:val="22"/>
          <w:lang w:val="ru-RU"/>
        </w:rPr>
        <w:fldChar w:fldCharType="end"/>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настоящим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надлежащего качества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установленных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и </w:t>
      </w:r>
      <w:r>
        <w:rPr>
          <w:lang w:val="ru-RU"/>
        </w:rPr>
        <w:fldChar w:fldCharType="begin" w:fldLock="false"/>
        <w:instrText xml:space="preserve">REF "_Ref530000784" \r \h</w:instrText>
        <w:fldChar w:fldCharType="separate"/>
      </w:r>
      <w:r>
        <w:rPr>
          <w:lang w:val="ru-RU"/>
        </w:rPr>
        <w:t>6</w:t>
      </w:r>
      <w:r>
        <w:rPr>
          <w:lang w:val="ru-RU"/>
        </w:rPr>
        <w:fldChar w:fldCharType="end"/>
      </w:r>
      <w:r>
        <w:rPr>
          <w:lang w:val="ru-RU"/>
        </w:rPr>
        <w:t xml:space="preserve"> Договора;</w:t>
      </w:r>
    </w:p>
    <w:p>
      <w:pPr>
        <w:pStyle w:val="LBGovstyle3"/>
        <w:rPr>
          <w:lang w:val="ru-RU"/>
        </w:rPr>
      </w:pPr>
      <w:r>
        <w:rPr>
          <w:lang w:val="ru-RU"/>
        </w:rPr>
        <w:t xml:space="preserve">проверять ход и качество выполнения Поставщиком условий настоящего Договора;</w:t>
      </w:r>
    </w:p>
    <w:p>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pPr>
        <w:pStyle w:val="LBGovstyle3"/>
        <w:rPr>
          <w:lang w:val="ru-RU"/>
        </w:rPr>
      </w:pPr>
      <w:r>
        <w:rPr>
          <w:lang w:val="ru-RU"/>
        </w:rPr>
        <w:t xml:space="preserve">осуществлять иные права, предусмотренные Договором.</w:t>
      </w:r>
    </w:p>
    <w:p>
      <w:pPr>
        <w:pStyle w:val="LBGovstyle1"/>
      </w:pPr>
      <w:bookmarkStart w:id="3" w:name="_Ref530000784"/>
      <w:r>
        <w:t xml:space="preserve">Качество Товара</w:t>
      </w:r>
      <w:r>
        <w:fldChar w:fldCharType="begin" w:fldLock="true"/>
        <w:instrText xml:space="preserve">LBVARIABLE \id "206"</w:instrText>
        <w:fldChar w:fldCharType="separate"/>
      </w:r>
      <w:r>
        <w:t xml:space="preserve"> и гарантийные обязательства</w:t>
      </w:r>
      <w:bookmarkEnd w:id="3"/>
      <w:r>
        <w:fldChar w:fldCharType="end"/>
      </w:r>
    </w:p>
    <w:p>
      <w:pPr>
        <w:pStyle w:val="LBGovstyle2"/>
        <w:rPr>
          <w:lang w:val="ru-RU"/>
        </w:rPr>
      </w:pPr>
      <w:r>
        <w:rPr>
          <w:lang w:val="ru-RU"/>
        </w:rPr>
        <w:t xml:space="preserve">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true"/>
        <w:instrText xml:space="preserve">LBVARIABLE \id "512"</w:instrText>
        <w:fldChar w:fldCharType="separate"/>
      </w:r>
      <w:r>
        <w:rPr>
          <w:lang w:val="ru-RU"/>
        </w:rPr>
        <w:t xml:space="preserve">, а также требованиям документов, прямо указанных </w:t>
      </w:r>
      <w:r>
        <w:rPr>
          <w:lang w:val="ru-RU"/>
        </w:rPr>
        <w:fldChar w:fldCharType="begin" w:fldLock="true"/>
        <w:instrText xml:space="preserve">LBVARIABLE \id "167"</w:instrText>
        <w:fldChar w:fldCharType="separate"/>
      </w:r>
      <w:r>
        <w:rPr>
          <w:lang w:val="ru-RU"/>
        </w:rPr>
        <w:t xml:space="preserve">в Техническом задании</w:t>
      </w:r>
      <w:r>
        <w:rPr>
          <w:lang w:val="ru-RU"/>
        </w:rPr>
        <w:fldChar w:fldCharType="end"/>
      </w:r>
      <w:r>
        <w:rPr>
          <w:lang w:val="ru-RU"/>
        </w:rPr>
        <w:fldChar w:fldCharType="end"/>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Товара, установленный Поставщиком, указан в пункте 1.10 Договора и исчисляется с даты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p>
    <w:p>
      <w:pPr>
        <w:pStyle w:val="LBGovstyle2"/>
        <w:rPr>
          <w:lang w:val="ru-RU"/>
        </w:rPr>
      </w:pPr>
      <w:r>
        <w:rPr>
          <w:lang w:val="ru-RU"/>
        </w:rP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pPr>
        <w:pStyle w:val="LBGovstyle2"/>
        <w:rPr>
          <w:lang w:val="ru-RU"/>
        </w:rPr>
      </w:pPr>
      <w:r>
        <w:rPr>
          <w:lang w:val="ru-RU"/>
        </w:rPr>
        <w:t xml:space="preserve">Все сопутствующие гарантийному обслуживанию мероприятия (доставка, погрузка, разгрузка) осуществляются силами и за счет Поставщика.</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w:t>
      </w:r>
      <w:r>
        <w:br/>
      </w:r>
      <w:r>
        <w:t xml:space="preserve">Обеспечение исполнения гарантийных обязательств по Договору</w:t>
      </w:r>
    </w:p>
    <w:p>
      <w:pPr>
        <w:pStyle w:val="LBGovstyle2"/>
        <w:rPr>
          <w:lang w:val="ru-RU"/>
        </w:rPr>
      </w:pPr>
      <w:bookmarkStart w:id="4" w:name="_Ref530001880"/>
      <w:bookmarkEnd w:id="4"/>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bookmarkStart w:id="5" w:name="_Ref530001888"/>
      <w:bookmarkEnd w:id="5"/>
      <w:r>
        <w:rPr>
          <w:lang w:val="ru-RU"/>
        </w:rPr>
        <w:fldChar w:fldCharType="begin" w:fldLock="true"/>
        <w:instrText xml:space="preserve">LBVARIABLE \id "258"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6" w:name="_Ref384632227"/>
      <w:bookmarkStart w:id="7" w:name="_Ref530001349"/>
      <w:bookmarkEnd w:id="6"/>
      <w:bookmarkEnd w:id="7"/>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w:t>
      </w:r>
      <w:r>
        <w:rPr>
          <w:sz w:val="22"/>
          <w:lang w:val="ru-RU"/>
        </w:rPr>
        <w:t xml:space="preserve">«Почта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pPr>
        <w:pStyle w:val="BulletListFooterTextnumberedParagraphedeliste1lp1ListParagraphNumBullet1TableNumberParagraphBulletNumberBulletrListParagraph1ListParagraph2ListParagraph21Listeafsnit1PargrafodaLista1B"/>
        <w:numPr>
          <w:numId w:val="25"/>
          <w:ilvl w:val="2"/>
        </w:numPr>
        <w:ind w:left="-15" w:firstLine="725"/>
        <w:contextualSpacing/>
        <w:tabs>
          <w:tab w:val="left" w:pos="710"/>
        </w:tabs>
      </w:pPr>
      <w: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14.4.1-14.4.4 настоящего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pPr>
      <w:r>
        <w:rPr>
          <w:lang w:val="ru-RU"/>
        </w:rPr>
        <w:t xml:space="preserve">необоснованного отказа Покупателя в приемке поставки Товара;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bookmarkStart w:id="8" w:name="_Ref530001458"/>
      <w:r>
        <w:t xml:space="preserve">Стороны обязуются соблюдать положения Комплаенс-оговорки, установленные Приложением № </w:t>
      </w:r>
      <w:r>
        <w:fldChar w:fldCharType="begin" w:fldLock="true"/>
        <w:instrText xml:space="preserve">LBVARIABLE \id "596"</w:instrText>
        <w:fldChar w:fldCharType="separate"/>
      </w:r>
      <w:r>
        <w:t>4</w:t>
      </w:r>
      <w:r>
        <w:fldChar w:fldCharType="end"/>
      </w:r>
      <w:r>
        <w:t xml:space="preserve"> к Договору.</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r>
        <w:t xml:space="preserve">Стороны договорились установить неустойку в виде штрафа в размере </w:t>
      </w:r>
      <w:r>
        <w:fldChar w:fldCharType="begin" w:fldLock="true"/>
        <w:instrText xml:space="preserve">LBVARIABLE \id "532" \percentFormat "0,000.########'%'"</w:instrText>
        <w:fldChar w:fldCharType="separate"/>
      </w:r>
      <w:r>
        <w:t>1%</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8"/>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bookmarkStart w:id="9" w:name="_ref_23030049"/>
      <w:r>
        <w:rPr>
          <w:lang w:val="ru-RU"/>
        </w:rPr>
        <w:t xml:space="preserve">Стороны определили следующий порядок обмена документами или юридически значимыми сообщениями:</w:t>
      </w:r>
      <w:bookmarkEnd w:id="9"/>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134"/>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134"/>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4"/>
      </w:r>
      <w:r>
        <w:rPr>
          <w:rStyle w:val="a9"/>
          <w:lang w:val="ru-RU"/>
        </w:rPr>
        <w:footnoteReference w:id="15"/>
      </w:r>
      <w:r>
        <w:rPr>
          <w:lang w:val="ru-RU"/>
        </w:rPr>
        <w:t xml:space="preserve"> </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6"/>
      </w:r>
      <w:r>
        <w:rPr>
          <w:lang w:val="ru-RU"/>
        </w:rPr>
        <w:t xml:space="preserve"> [полной дееспособностью]</w:t>
      </w:r>
      <w:r>
        <w:rPr>
          <w:vertAlign w:val="superscript"/>
          <w:lang w:val="ru-RU"/>
        </w:rPr>
        <w:footnoteReference w:id="17"/>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15" w:firstLine="69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15" w:firstLine="69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2.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rPr>
          <w:sz w:val="24"/>
        </w:rPr>
        <w:jc w:val="both"/>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Комплаенс - оговорка.</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b/>
                <w:sz w:val="22"/>
              </w:rPr>
              <w:spacing w:before="120" w:after="120"/>
            </w:pPr>
            <w:r>
              <w:rPr>
                <w:b/>
                <w:sz w:val="22"/>
              </w:rPr>
              <w:fldChar w:fldCharType="begin" w:fldLock="true"/>
              <w:instrText xml:space="preserve">LBVARIABLE \id "2"</w:instrText>
              <w:fldChar w:fldCharType="separate"/>
            </w:r>
            <w:r>
              <w:rPr>
                <w:b/>
                <w:sz w:val="22"/>
              </w:rPr>
              <w:t xml:space="preserve">[Полное наименование/ФИО поставщика]</w:t>
            </w:r>
            <w:r>
              <w:rPr>
                <w:b/>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125252, г. Москва, 3-я Песчаная ул., 2А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E-mail: office@russianpost.ru</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8"/>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СВЕРДЛОВСКОЙ ОБЛАСТИ</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620700, РОССИЯ, СВЕРДЛОВСКАЯ ОБЛ, ЕКАТЕРИНБУРГ Г, ЛЕНИНА ПР-КТ, СТРОЕНИЕ 39</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620000, Екатеринбург, пр. Ленина, 39</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667043001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 xml:space="preserve">40502810500280008610 </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ЕКАТЕРИНБУРГЕ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30101810400000000952</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046577952</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+7 (343) 227-0414</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Denis.Petrikin@russianpost.ru</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 </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639"/>
        <w:spacing w:after="0" w:line="240" w:lineRule="auto"/>
      </w:pPr>
      <w:r>
        <w:rPr>
          <w:sz w:val="24"/>
        </w:rPr>
        <w:t xml:space="preserve">Приложение №1</w:t>
      </w:r>
    </w:p>
    <w:p>
      <w:pPr>
        <w:rPr>
          <w:sz w:val="24"/>
        </w:rPr>
        <w:jc w:val="both"/>
        <w:ind w:left="963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электронных переносных весов для нужд УФПС Свердловской области</w:t>
      </w:r>
      <w:r>
        <w:rPr>
          <w:sz w:val="24"/>
        </w:rPr>
        <w:fldChar w:fldCharType="end"/>
      </w:r>
    </w:p>
    <w:p>
      <w:pPr>
        <w:rPr>
          <w:sz w:val="24"/>
        </w:rPr>
        <w:jc w:val="both"/>
        <w:ind w:left="96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19"/>
      </w:r>
      <w:r>
        <w:rPr>
          <w:sz w:val="24"/>
        </w:rPr>
        <w:t xml:space="preserve"> </w:t>
      </w:r>
      <w:r>
        <w:rPr>
          <w:sz w:val="24"/>
        </w:rPr>
        <w:fldChar w:fldCharType="end"/>
      </w:r>
    </w:p>
    <w:p>
      <w:pPr>
        <w:rPr>
          <w:sz w:val="24"/>
        </w:rPr>
        <w:jc w:val="both"/>
        <w:ind w:left="96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0"/>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электронных переносных весов для нужд УФПС Свердловской области</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p>
    <w:tbl>
      <w:tblPr>
        <w:tblW w:w="13742" w:type="dxa"/>
        <w:tblCellMar>
          <w:left w:w="70" w:type="dxa"/>
          <w:right w:w="70" w:type="dxa"/>
        </w:tblCellMar>
        <w:tblLayout w:type="fixed"/>
      </w:tblPr>
      <w:tblGrid>
        <w:gridCol w:w="559"/>
        <w:gridCol w:w="1134"/>
        <w:gridCol w:w="993"/>
        <w:gridCol w:w="992"/>
        <w:gridCol w:w="1134"/>
        <w:gridCol w:w="992"/>
        <w:gridCol w:w="1276"/>
        <w:gridCol w:w="1134"/>
        <w:gridCol w:w="1250"/>
        <w:gridCol w:w="26"/>
        <w:gridCol w:w="1275"/>
        <w:gridCol w:w="993"/>
        <w:gridCol w:w="850"/>
        <w:gridCol w:w="538"/>
        <w:gridCol w:w="29"/>
        <w:gridCol w:w="567"/>
      </w:tblGrid>
      <w:tr>
        <w:trPr>
          <w:trHeight w:val="1467"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весы</w:t>
            </w:r>
            <w:r>
              <w:rPr>
                <w:b/>
                <w:sz w:val="16"/>
                <w:rFonts w:ascii="Times New Roman" w:hAnsi="Times New Roman"/>
              </w:rPr>
              <w:fldChar w:fldCharType="end"/>
            </w:r>
            <w:r>
              <w:rPr>
                <w:rStyle w:val="a9"/>
                <w:b/>
                <w:sz w:val="16"/>
                <w:rFonts w:ascii="Times New Roman" w:hAnsi="Times New Roman"/>
              </w:rPr>
              <w:footnoteReference w:id="21"/>
            </w:r>
          </w:p>
        </w:tc>
        <w:tc>
          <w:tcPr>
            <w:tcW w:w="992"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1134"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Количество (объем)</w:t>
            </w:r>
          </w:p>
        </w:tc>
        <w:tc>
          <w:tcPr>
            <w:tcW w:w="992"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Единица измерения</w:t>
            </w:r>
          </w:p>
          <w:p>
            <w:pPr>
              <w:rPr>
                <w:b/>
                <w:sz w:val="16"/>
              </w:rPr>
              <w:jc w:val="center"/>
            </w:pPr>
          </w:p>
        </w:tc>
        <w:tc>
          <w:tcPr>
            <w:tcW w:w="1276"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rPr>
                <w:b/>
                <w:sz w:val="16"/>
              </w:rPr>
            </w:pPr>
            <w:r>
              <w:rPr>
                <w:b/>
                <w:sz w:val="16"/>
              </w:rPr>
              <w:t xml:space="preserve">Номер реестровой записи товара, наименование реестра</w:t>
            </w:r>
            <w:r>
              <w:rPr>
                <w:rStyle w:val="a9"/>
                <w:b/>
                <w:sz w:val="16"/>
              </w:rPr>
              <w:footnoteReference w:id="22"/>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993"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__%</w:t>
            </w:r>
            <w:r>
              <w:rPr>
                <w:b/>
                <w:sz w:val="16"/>
              </w:rPr>
              <w:fldChar w:fldCharType="end"/>
            </w:r>
            <w:r>
              <w:rPr>
                <w:b/>
                <w:sz w:val="16"/>
              </w:rPr>
              <w:t xml:space="preserve"> (руб.)</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Товара,</w:t>
            </w:r>
          </w:p>
          <w:p>
            <w:pPr>
              <w:pStyle w:val="ConsPlusCell"/>
              <w:rPr>
                <w:b/>
                <w:sz w:val="16"/>
                <w:rFonts w:ascii="Times New Roman" w:hAnsi="Times New Roman"/>
              </w:rPr>
              <w:jc w:val="center"/>
              <w:spacing w:line="254" w:lineRule="auto"/>
            </w:pPr>
            <w:r>
              <w:rPr>
                <w:b/>
                <w:sz w:val="16"/>
                <w:rFonts w:ascii="Times New Roman" w:hAnsi="Times New Roman"/>
              </w:rPr>
              <w:t xml:space="preserve">в т.ч. НДС (руб.)</w:t>
            </w:r>
          </w:p>
        </w:tc>
        <w:tc>
          <w:tcPr>
            <w:tcW w:w="567" w:type="dxa"/>
            <w:gridSpan w:val="2"/>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ind w:right="-67"/>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 xml:space="preserve">) </w:t>
            </w:r>
          </w:p>
        </w:tc>
        <w:tc>
          <w:tcPr>
            <w:tcW w:w="56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992"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992"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rPr>
                <w:sz w:val="16"/>
              </w:rPr>
            </w:pPr>
            <w:r>
              <w:rPr>
                <w:sz w:val="16"/>
              </w:rPr>
              <w:t>8</w:t>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9</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99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567"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13</w:t>
            </w:r>
          </w:p>
        </w:tc>
        <w:tc>
          <w:tcPr>
            <w:tcW w:w="56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14</w:t>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Электронные переносные весы</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Весы</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 xml:space="preserve">28.29.31.119 </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28</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ind w:firstLine="709"/>
        <w:spacing w:line="276"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 xml:space="preserve">в соответствии с техническим заданием</w:t>
      </w:r>
      <w:r>
        <w:rPr>
          <w:sz w:val="24"/>
        </w:rPr>
        <w:fldChar w:fldCharType="end"/>
      </w:r>
    </w:p>
    <w:p>
      <w:pPr>
        <w:rPr>
          <w:sz w:val="24"/>
        </w:rPr>
        <w:jc w:val="both"/>
        <w:ind w:firstLine="709"/>
        <w:spacing w:line="276"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Руководство по эксплуатации с отметкой о первичной поверке (не более 3 (трех) месяцев на дату поставки Товара)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28</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4</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Описание типа средства измерений, являющаяся обязательным приложением к Свидетельству об утверждении типа средств измерений </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5103" w:right="709"/>
        <w:spacing w:after="0" w:line="240" w:lineRule="auto"/>
      </w:pPr>
      <w:r>
        <w:rPr>
          <w:sz w:val="24"/>
        </w:rPr>
        <w:fldChar w:fldCharType="begin" w:fldLock="true"/>
        <w:instrText xml:space="preserve">LBVARIABLE \id "167" \displaced</w:instrText>
        <w:fldChar w:fldCharType="separate"/>
      </w:r>
      <w:r>
        <w:rPr>
          <w:sz w:val="24"/>
        </w:rPr>
        <w:t xml:space="preserve">Приложение № 2 </w:t>
      </w:r>
    </w:p>
    <w:p>
      <w:pPr>
        <w:rPr>
          <w:sz w:val="24"/>
        </w:rPr>
        <w:jc w:val="both"/>
        <w:ind w:left="5103" w:right="7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электронных переносных весов для нужд УФПС Свердловской области</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5103" w:right="7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4"/>
      </w:r>
      <w:r>
        <w:rPr>
          <w:sz w:val="24"/>
        </w:rPr>
        <w:t xml:space="preserve"> </w:t>
      </w:r>
      <w:r>
        <w:rPr>
          <w:sz w:val="24"/>
        </w:rPr>
        <w:fldChar w:fldCharType="end"/>
      </w:r>
    </w:p>
    <w:p>
      <w:pPr>
        <w:rPr>
          <w:sz w:val="24"/>
        </w:rPr>
        <w:jc w:val="right"/>
        <w:ind w:right="709"/>
      </w:pPr>
    </w:p>
    <w:p>
      <w:pPr>
        <w:rPr>
          <w:sz w:val="24"/>
        </w:rPr>
        <w:jc w:val="right"/>
        <w:ind w:right="709"/>
      </w:pPr>
    </w:p>
    <w:p>
      <w:pPr>
        <w:rPr>
          <w:b/>
          <w:sz w:val="24"/>
        </w:rPr>
        <w:jc w:val="center"/>
        <w:ind w:right="709"/>
        <w:spacing w:line="360" w:lineRule="auto"/>
      </w:pPr>
      <w:r>
        <w:rPr>
          <w:b/>
          <w:sz w:val="24"/>
        </w:rPr>
        <w:t xml:space="preserve">Техническое задание</w:t>
      </w:r>
    </w:p>
    <w:p>
      <w:pPr>
        <w:rPr>
          <w:b/>
          <w:sz w:val="24"/>
        </w:rPr>
        <w:jc w:val="center"/>
        <w:ind w:right="709"/>
        <w:spacing w:line="360" w:lineRule="auto"/>
      </w:pPr>
      <w:r>
        <w:rPr>
          <w:b/>
          <w:sz w:val="24"/>
        </w:rPr>
        <w:t xml:space="preserve">[Прикладывается отдельным файлом]</w:t>
      </w: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ind w:right="709"/>
        <w:sectPr>
          <w:pgSz w:w="11906" w:h="16838" w:orient="portrait"/>
          <w:pgMar w:left="1701" w:right="140" w:top="1134" w:bottom="1134" w:gutter="0" w:header="709" w:footer="709"/>
          <w:headerReference r:id="rId14" w:type="default"/>
          <w:footerReference r:id="rId15" w:type="default"/>
        </w:sectPr>
      </w:pPr>
      <w:r>
        <w:rPr>
          <w:sz w:val="24"/>
        </w:rPr>
        <w:fldChar w:fldCharType="end"/>
      </w:r>
    </w:p>
    <w:p>
      <w:pPr>
        <w:rPr>
          <w:sz w:val="24"/>
        </w:rPr>
        <w:jc w:val="both"/>
        <w:ind w:left="4962" w:right="709"/>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p>
    <w:p>
      <w:pPr>
        <w:rPr>
          <w:sz w:val="24"/>
        </w:rPr>
        <w:jc w:val="both"/>
        <w:ind w:left="4962" w:right="709"/>
        <w:spacing w:after="0" w:line="240" w:lineRule="auto"/>
      </w:pPr>
      <w:r>
        <w:rPr>
          <w:sz w:val="24"/>
        </w:rPr>
        <w:t xml:space="preserve">к Договору на поставку</w:t>
      </w:r>
    </w:p>
    <w:p>
      <w:pPr>
        <w:rPr>
          <w:sz w:val="24"/>
        </w:rPr>
        <w:jc w:val="both"/>
        <w:ind w:left="4962" w:right="709"/>
        <w:spacing w:after="0" w:line="240" w:lineRule="auto"/>
      </w:pPr>
      <w:r>
        <w:rPr>
          <w:sz w:val="24"/>
        </w:rPr>
        <w:fldChar w:fldCharType="begin" w:fldLock="true"/>
        <w:instrText xml:space="preserve">LBVARIABLE \id "169" \grammarCase "nominative"</w:instrText>
        <w:fldChar w:fldCharType="separate"/>
      </w:r>
      <w:r>
        <w:rPr>
          <w:sz w:val="24"/>
        </w:rPr>
        <w:t xml:space="preserve">электронных переносных весов для нужд УФПС Свердловской области</w:t>
      </w:r>
      <w:r>
        <w:rPr>
          <w:sz w:val="24"/>
        </w:rPr>
        <w:fldChar w:fldCharType="end"/>
      </w:r>
    </w:p>
    <w:p>
      <w:pPr>
        <w:rPr>
          <w:sz w:val="24"/>
        </w:rPr>
        <w:jc w:val="both"/>
        <w:ind w:left="4962"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5"/>
      </w:r>
      <w:r>
        <w:rPr>
          <w:sz w:val="24"/>
        </w:rPr>
        <w:t xml:space="preserve"> </w:t>
      </w:r>
      <w:r>
        <w:rPr>
          <w:sz w:val="24"/>
        </w:rPr>
        <w:fldChar w:fldCharType="end"/>
      </w:r>
    </w:p>
    <w:p>
      <w:pPr>
        <w:pStyle w:val="aa"/>
        <w:jc w:val="both"/>
        <w:ind w:left="4962" w:right="709"/>
      </w:pPr>
      <w:r>
        <w:t xml:space="preserve">№ </w:t>
      </w:r>
      <w:r>
        <w:fldChar w:fldCharType="begin" w:fldLock="true"/>
        <w:instrText xml:space="preserve">LBVARIABLE \id "2"</w:instrText>
        <w:fldChar w:fldCharType="separate"/>
      </w:r>
      <w:r>
        <w:t xml:space="preserve">_______________ </w:t>
      </w:r>
      <w:r>
        <w:rPr>
          <w:rStyle w:val="a9"/>
          <w:spacing w:val="-16"/>
        </w:rPr>
        <w:footnoteReference w:id="26"/>
      </w:r>
      <w:r>
        <w:t xml:space="preserve"> </w:t>
      </w:r>
      <w:r>
        <w:fldChar w:fldCharType="end"/>
      </w:r>
    </w:p>
    <w:p>
      <w:pPr>
        <w:pStyle w:val="aa"/>
        <w:jc w:val="right"/>
        <w:ind w:left="1134" w:right="709"/>
        <w:spacing w:line="276" w:lineRule="auto"/>
      </w:pPr>
    </w:p>
    <w:p>
      <w:pPr>
        <w:pStyle w:val="aa"/>
        <w:jc w:val="right"/>
        <w:ind w:left="1134" w:right="709"/>
        <w:spacing w:line="276" w:lineRule="auto"/>
      </w:pPr>
    </w:p>
    <w:p>
      <w:pPr>
        <w:pStyle w:val="aa"/>
        <w:rPr>
          <w:b/>
        </w:rPr>
        <w:jc w:val="center"/>
        <w:ind w:left="357" w:right="709"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709" w:firstLine="709"/>
        <w:tabs>
          <w:tab w:val="left" w:pos="993"/>
        </w:tabs>
      </w:pPr>
      <w:r>
        <w:t>1)</w:t>
      </w:r>
      <w:r>
        <w:tab/>
      </w:r>
      <w:r>
        <w:t xml:space="preserve">Учредительные или иные документы:</w:t>
      </w:r>
    </w:p>
    <w:p>
      <w:pPr>
        <w:pStyle w:val="aa"/>
        <w:jc w:val="both"/>
        <w:ind w:left="0" w:right="709"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709"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709"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709"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709"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709"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709"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709"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709"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709"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right="709" w:firstLine="709"/>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ind w:left="357" w:right="709" w:hanging="357"/>
        <w:spacing w:before="240" w:after="120"/>
      </w:pP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sz w:val="22"/>
              </w:rPr>
              <w:jc w:val="left"/>
              <w:spacing w:before="240"/>
            </w:pP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 </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ind w:right="709"/>
      </w:pPr>
    </w:p>
    <w:p>
      <w:pPr>
        <w:rPr>
          <w:sz w:val="24"/>
        </w:rPr>
        <w:ind w:right="709"/>
        <w:sectPr>
          <w:pgSz w:w="11906" w:h="16838" w:orient="portrait"/>
          <w:pgMar w:left="1701" w:right="140" w:top="1134" w:bottom="1134" w:gutter="0" w:header="709" w:footer="709"/>
        </w:sectPr>
      </w:pPr>
      <w:r>
        <w:rPr>
          <w:sz w:val="24"/>
        </w:rPr>
        <w:fldChar w:fldCharType="end"/>
      </w:r>
    </w:p>
    <w:p>
      <w:pPr>
        <w:rPr>
          <w:sz w:val="24"/>
        </w:rPr>
        <w:jc w:val="both"/>
        <w:ind w:left="5103" w:right="709"/>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 Договору на поставку</w:t>
      </w:r>
    </w:p>
    <w:p>
      <w:pPr>
        <w:rPr>
          <w:sz w:val="24"/>
        </w:rPr>
        <w:jc w:val="both"/>
        <w:ind w:left="5103" w:right="709"/>
        <w:spacing w:after="0" w:line="240" w:lineRule="auto"/>
      </w:pPr>
      <w:r>
        <w:rPr>
          <w:sz w:val="24"/>
        </w:rPr>
        <w:fldChar w:fldCharType="begin" w:fldLock="true"/>
        <w:instrText xml:space="preserve">LBVARIABLE \id "169" \grammarCase "nominative"</w:instrText>
        <w:fldChar w:fldCharType="separate"/>
      </w:r>
      <w:r>
        <w:rPr>
          <w:sz w:val="24"/>
        </w:rPr>
        <w:t xml:space="preserve">электронных переносных весов для нужд УФПС Свердловской области</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6"/>
      </w:r>
      <w:r>
        <w:rPr>
          <w:sz w:val="24"/>
        </w:rPr>
        <w:t xml:space="preserve"> </w:t>
      </w:r>
      <w:r>
        <w:rPr>
          <w:sz w:val="24"/>
        </w:rPr>
        <w:fldChar w:fldCharType="end"/>
      </w:r>
    </w:p>
    <w:p>
      <w:pPr>
        <w:rPr>
          <w:sz w:val="24"/>
        </w:rPr>
        <w:jc w:val="right"/>
        <w:ind w:right="709"/>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7"/>
      </w:r>
      <w:r>
        <w:rPr>
          <w:sz w:val="24"/>
        </w:rPr>
        <w:t xml:space="preserve"> </w:t>
      </w:r>
      <w:r>
        <w:rPr>
          <w:sz w:val="24"/>
        </w:rPr>
        <w:fldChar w:fldCharType="end"/>
      </w:r>
    </w:p>
    <w:p>
      <w:pPr>
        <w:jc w:val="both"/>
        <w:ind w:right="709"/>
        <w:spacing w:line="240" w:lineRule="auto"/>
        <w:tabs>
          <w:tab w:val="left" w:pos="3804"/>
          <w:tab w:val="left" w:pos="4794"/>
        </w:tabs>
      </w:pPr>
    </w:p>
    <w:p>
      <w:pPr>
        <w:rPr>
          <w:b/>
          <w:sz w:val="24"/>
        </w:rPr>
        <w:jc w:val="center"/>
        <w:ind w:right="709"/>
        <w:spacing w:line="240" w:lineRule="auto"/>
        <w:tabs>
          <w:tab w:val="left" w:pos="3804"/>
          <w:tab w:val="left" w:pos="4794"/>
        </w:tabs>
      </w:pPr>
      <w:r>
        <w:rPr>
          <w:b/>
          <w:sz w:val="24"/>
        </w:rPr>
        <w:t>Комплаенс-оговорка</w:t>
      </w:r>
      <w:r>
        <w:rPr>
          <w:b/>
          <w:sz w:val="24"/>
          <w:vertAlign w:val="superscript"/>
        </w:rPr>
        <w:footnoteReference w:id="38"/>
      </w:r>
    </w:p>
    <w:p>
      <w:pPr>
        <w:rPr>
          <w:sz w:val="24"/>
        </w:rPr>
        <w:jc w:val="both"/>
        <w:ind w:right="709"/>
        <w:spacing w:line="240" w:lineRule="auto"/>
        <w:tabs>
          <w:tab w:val="left" w:pos="399"/>
          <w:tab w:val="left" w:pos="684"/>
          <w:tab w:val="left" w:pos="479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right="709"/>
        <w:spacing w:line="240" w:lineRule="auto"/>
        <w:tabs>
          <w:tab w:val="left" w:pos="399"/>
          <w:tab w:val="left" w:pos="684"/>
          <w:tab w:val="left" w:pos="4794"/>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right="709"/>
        <w:spacing w:line="240" w:lineRule="auto"/>
        <w:tabs>
          <w:tab w:val="left" w:pos="399"/>
          <w:tab w:val="left" w:pos="684"/>
          <w:tab w:val="left" w:pos="4794"/>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right="709"/>
        <w:spacing w:line="240" w:lineRule="auto"/>
        <w:tabs>
          <w:tab w:val="left" w:pos="399"/>
          <w:tab w:val="left" w:pos="684"/>
          <w:tab w:val="left" w:pos="4794"/>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right="709"/>
        <w:spacing w:line="240" w:lineRule="auto"/>
        <w:tabs>
          <w:tab w:val="left" w:pos="399"/>
          <w:tab w:val="left" w:pos="684"/>
          <w:tab w:val="left" w:pos="4794"/>
        </w:tabs>
      </w:pPr>
      <w:r>
        <w:rPr>
          <w:sz w:val="24"/>
        </w:rPr>
        <w:t>1.3.1.</w:t>
      </w:r>
      <w:r>
        <w:rPr>
          <w:sz w:val="24"/>
        </w:rPr>
        <w:tab/>
      </w:r>
      <w:r>
        <w:rPr>
          <w:sz w:val="24"/>
        </w:rPr>
        <w:t xml:space="preserve">Стороны исходят из следующих заверений об обстоятельствах, имеющих существенное значение при заключении, исполнении и прекращении Договора: </w:t>
      </w:r>
    </w:p>
    <w:p>
      <w:pPr>
        <w:rPr>
          <w:sz w:val="24"/>
        </w:rPr>
        <w:jc w:val="both"/>
        <w:ind w:right="709"/>
        <w:spacing w:line="240" w:lineRule="auto"/>
        <w:tabs>
          <w:tab w:val="left" w:pos="399"/>
          <w:tab w:val="left" w:pos="684"/>
          <w:tab w:val="left" w:pos="479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right="709"/>
        <w:spacing w:line="240" w:lineRule="auto"/>
        <w:tabs>
          <w:tab w:val="left" w:pos="399"/>
          <w:tab w:val="left" w:pos="684"/>
          <w:tab w:val="left" w:pos="4794"/>
        </w:tabs>
      </w:pPr>
      <w:r>
        <w:rPr>
          <w:sz w:val="24"/>
        </w:rPr>
        <w:t xml:space="preserve">б) ни одна из Сторон не находится во владении и/или под контролем лиц, включенных в Перечень.</w:t>
      </w:r>
    </w:p>
    <w:p>
      <w:pPr>
        <w:rPr>
          <w:sz w:val="24"/>
        </w:rPr>
        <w:jc w:val="both"/>
        <w:ind w:right="709"/>
        <w:spacing w:line="240" w:lineRule="auto"/>
        <w:tabs>
          <w:tab w:val="left" w:pos="399"/>
          <w:tab w:val="left" w:pos="684"/>
          <w:tab w:val="left" w:pos="4794"/>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right="709"/>
        <w:spacing w:line="240" w:lineRule="auto"/>
        <w:tabs>
          <w:tab w:val="left" w:pos="399"/>
          <w:tab w:val="left" w:pos="684"/>
          <w:tab w:val="left" w:pos="4794"/>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40"/>
          <w:ilvl w:val="0"/>
        </w:numPr>
        <w:rPr>
          <w:sz w:val="24"/>
        </w:rPr>
        <w:jc w:val="both"/>
        <w:ind w:left="-21" w:right="709" w:firstLine="6"/>
        <w:spacing w:line="240" w:lineRule="auto"/>
        <w:tabs>
          <w:tab w:val="left" w:pos="549"/>
          <w:tab w:val="left" w:pos="479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40"/>
          <w:ilvl w:val="0"/>
        </w:numPr>
        <w:rPr>
          <w:sz w:val="24"/>
        </w:rPr>
        <w:jc w:val="both"/>
        <w:ind w:left="-21" w:right="709" w:firstLine="6"/>
        <w:spacing w:line="240" w:lineRule="auto"/>
        <w:tabs>
          <w:tab w:val="left" w:pos="549"/>
          <w:tab w:val="left" w:pos="479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right="709"/>
        <w:spacing w:line="240" w:lineRule="auto"/>
        <w:tabs>
          <w:tab w:val="left" w:pos="3804"/>
          <w:tab w:val="left" w:pos="479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right="709"/>
        <w:spacing w:line="240" w:lineRule="auto"/>
        <w:tabs>
          <w:tab w:val="left" w:pos="3804"/>
          <w:tab w:val="left" w:pos="4794"/>
        </w:tabs>
      </w:pPr>
      <w:r>
        <w:rPr>
          <w:sz w:val="24"/>
        </w:rPr>
        <w:t xml:space="preserve">Уведомление </w:t>
      </w:r>
      <w:r>
        <w:rPr>
          <w:sz w:val="24"/>
        </w:rPr>
        <w:fldChar w:fldCharType="begin" w:fldLock="true"/>
        <w:instrText xml:space="preserve">LBVARIABLE \id "662"</w:instrText>
        <w:fldChar w:fldCharType="separate"/>
      </w:r>
      <w:r>
        <w:rPr>
          <w:sz w:val="24"/>
        </w:rPr>
        <w:t>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"663"</w:instrText>
        <w:fldChar w:fldCharType="separate"/>
      </w:r>
      <w:r>
        <w:rPr>
          <w:sz w:val="24"/>
        </w:rPr>
        <w:t>_______________</w:t>
      </w:r>
      <w:r>
        <w:rPr>
          <w:sz w:val="24"/>
        </w:rPr>
        <w:fldChar w:fldCharType="end"/>
      </w:r>
      <w:r>
        <w:rPr>
          <w:sz w:val="24"/>
        </w:rPr>
        <w:t>.</w:t>
      </w:r>
    </w:p>
    <w:p>
      <w:pPr>
        <w:rPr>
          <w:sz w:val="24"/>
        </w:rPr>
        <w:jc w:val="both"/>
        <w:ind w:right="709"/>
        <w:spacing w:line="240" w:lineRule="auto"/>
        <w:tabs>
          <w:tab w:val="left" w:pos="3804"/>
          <w:tab w:val="left" w:pos="4794"/>
        </w:tabs>
      </w:pPr>
      <w:r>
        <w:rPr>
          <w:sz w:val="24"/>
        </w:rPr>
        <w:t xml:space="preserve">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right="709"/>
        <w:spacing w:line="240" w:lineRule="auto"/>
        <w:tabs>
          <w:tab w:val="left" w:pos="3804"/>
          <w:tab w:val="left" w:pos="479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right="709"/>
        <w:spacing w:line="240" w:lineRule="auto"/>
        <w:tabs>
          <w:tab w:val="left" w:pos="264"/>
          <w:tab w:val="left" w:pos="479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right="709"/>
        <w:spacing w:line="240" w:lineRule="auto"/>
        <w:tabs>
          <w:tab w:val="left" w:pos="3804"/>
          <w:tab w:val="left" w:pos="479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right="709"/>
        <w:spacing w:line="240" w:lineRule="auto"/>
        <w:tabs>
          <w:tab w:val="left" w:pos="264"/>
          <w:tab w:val="left" w:pos="479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right="709"/>
        <w:spacing w:line="240" w:lineRule="auto"/>
        <w:tabs>
          <w:tab w:val="left" w:pos="3804"/>
          <w:tab w:val="left" w:pos="479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right="709"/>
        <w:spacing w:line="240" w:lineRule="auto"/>
        <w:tabs>
          <w:tab w:val="left" w:pos="3804"/>
          <w:tab w:val="left" w:pos="479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right="709"/>
        <w:spacing w:line="240" w:lineRule="auto"/>
        <w:tabs>
          <w:tab w:val="left" w:pos="3804"/>
          <w:tab w:val="left" w:pos="479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right="709"/>
        <w:spacing w:line="240" w:lineRule="auto"/>
        <w:tabs>
          <w:tab w:val="left" w:pos="264"/>
          <w:tab w:val="left" w:pos="479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right="709"/>
        <w:spacing w:line="240" w:lineRule="auto"/>
        <w:tabs>
          <w:tab w:val="left" w:pos="3804"/>
          <w:tab w:val="left" w:pos="479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right="709"/>
        <w:spacing w:line="240" w:lineRule="auto"/>
        <w:tabs>
          <w:tab w:val="left" w:pos="3804"/>
          <w:tab w:val="left" w:pos="479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right="709"/>
        <w:spacing w:line="240" w:lineRule="auto"/>
        <w:tabs>
          <w:tab w:val="left" w:pos="3804"/>
          <w:tab w:val="left" w:pos="479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right="709"/>
        <w:spacing w:line="240" w:lineRule="auto"/>
        <w:tabs>
          <w:tab w:val="left" w:pos="3804"/>
          <w:tab w:val="left" w:pos="479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jc w:val="both"/>
        <w:ind w:right="709"/>
        <w:spacing w:line="240" w:lineRule="auto"/>
        <w:tabs>
          <w:tab w:val="left" w:pos="3804"/>
          <w:tab w:val="left" w:pos="4794"/>
        </w:tabs>
      </w:pPr>
    </w:p>
    <w:p>
      <w:pPr>
        <w:jc w:val="both"/>
        <w:ind w:right="709"/>
        <w:spacing w:line="240" w:lineRule="auto"/>
        <w:tabs>
          <w:tab w:val="left" w:pos="3804"/>
          <w:tab w:val="left" w:pos="4794"/>
        </w:tabs>
      </w:pPr>
    </w:p>
    <w:tbl>
      <w:tblPr>
        <w:tblStyle w:val="a4"/>
        <w:tblW w:w="936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2"/>
        <w:gridCol w:w="4538"/>
      </w:tblGrid>
      <w:tr>
        <w:tc>
          <w:tcPr>
            <w:tcW w:w="4820" w:type="dxa"/>
            <w:hideMark/>
          </w:tcPr>
          <w:p>
            <w:pPr>
              <w:pStyle w:val="LBBodyText1"/>
              <w:rPr>
                <w:sz w:val="22"/>
              </w:rPr>
              <w:jc w:val="left"/>
              <w:spacing w:before="240"/>
            </w:pPr>
            <w:r>
              <w:rPr>
                <w:b/>
                <w:sz w:val="22"/>
              </w:rPr>
              <w:t>ПОКУПАТЕЛЬ:</w:t>
            </w:r>
          </w:p>
        </w:tc>
        <w:tc>
          <w:tcPr>
            <w:tcW w:w="4536" w:type="dxa"/>
            <w:hideMark/>
          </w:tcPr>
          <w:p>
            <w:pPr>
              <w:pStyle w:val="LBBodyText1"/>
              <w:rPr>
                <w:sz w:val="22"/>
              </w:rPr>
              <w:jc w:val="left"/>
              <w:spacing w:before="240"/>
            </w:pPr>
            <w:r>
              <w:rPr>
                <w:b/>
                <w:sz w:val="22"/>
              </w:rPr>
              <w:t>ПОСТАВЩИК:</w:t>
            </w:r>
          </w:p>
        </w:tc>
      </w:tr>
      <w:tr>
        <w:tc>
          <w:tcPr>
            <w:tcW w:w="4820" w:type="dxa"/>
            <w:hideMark/>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 </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hideMark/>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hideMark/>
          </w:tcPr>
          <w:p>
            <w:pPr>
              <w:pStyle w:val="LBBodyText1"/>
              <w:rPr>
                <w:sz w:val="22"/>
              </w:rPr>
              <w:jc w:val="left"/>
            </w:pPr>
            <w:r>
              <w:rPr>
                <w:sz w:val="22"/>
              </w:rPr>
              <w:t xml:space="preserve">___ ____________ 20__ г.</w:t>
            </w:r>
          </w:p>
        </w:tc>
        <w:tc>
          <w:tcPr>
            <w:tcW w:w="4536" w:type="dxa"/>
            <w:hideMark/>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hideMark/>
          </w:tcPr>
          <w:p>
            <w:pPr>
              <w:pStyle w:val="LBBodyText1"/>
              <w:rPr>
                <w:sz w:val="22"/>
                <w:vertAlign w:val="superscript"/>
              </w:rPr>
              <w:jc w:val="left"/>
            </w:pPr>
            <w:r>
              <w:rPr>
                <w:sz w:val="22"/>
              </w:rPr>
              <w:t xml:space="preserve">М.П. (при наличии печати)</w:t>
            </w:r>
          </w:p>
        </w:tc>
      </w:tr>
    </w:tbl>
    <w:p>
      <w:pPr>
        <w:jc w:val="both"/>
        <w:ind w:right="709"/>
        <w:spacing w:line="240" w:lineRule="auto"/>
        <w:tabs>
          <w:tab w:val="left" w:pos="3804"/>
          <w:tab w:val="left" w:pos="4794"/>
        </w:tabs>
      </w:pPr>
    </w:p>
    <w:sectPr>
      <w:pgSz w:w="11906" w:h="16838" w:orient="portrait"/>
      <w:pgMar w:left="1701" w:right="140"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BB7" w:rsidRDefault="000E0BB7" w:rsidP="00CE05AB">
      <w:pPr>
        <w:spacing w:after="0" w:line="240" w:lineRule="auto"/>
      </w:pPr>
      <w:r>
        <w:separator/>
      </w:r>
    </w:p>
  </w:endnote>
  <w:endnote w:type="continuationSeparator" w:id="0">
    <w:p w:rsidR="000E0BB7" w:rsidRDefault="000E0BB7"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fa"/>
      <w:jc w:val="right"/>
    </w:pPr>
  </w:p>
  <w:p>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BB7" w:rsidRDefault="000E0BB7" w:rsidP="00CE05AB">
      <w:pPr>
        <w:spacing w:after="0" w:line="240" w:lineRule="auto"/>
      </w:pPr>
      <w:r>
        <w:separator/>
      </w:r>
    </w:p>
  </w:footnote>
  <w:footnote w:type="continuationSeparator" w:id="0">
    <w:p w:rsidR="000E0BB7" w:rsidRDefault="000E0BB7" w:rsidP="00CE05AB">
      <w:pPr>
        <w:spacing w:after="0" w:line="240" w:lineRule="auto"/>
      </w:pPr>
      <w:r>
        <w:continuationSeparator/>
      </w:r>
    </w:p>
  </w:footnote>
  <w:footnote w:id="1">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CF661E" w:rsidRDefault="00CF661E">
      <w:pPr>
        <w:pStyle w:val="a7"/>
      </w:pPr>
      <w:r>
        <w:rPr>
          <w:rStyle w:val="a9"/>
        </w:rPr>
        <w:footnoteRef/>
      </w:r>
      <w:r>
        <w:t xml:space="preserve"> </w:t>
      </w:r>
      <w:r w:rsidRPr="003C45A8">
        <w:rPr>
          <w:sz w:val="18"/>
          <w:szCs w:val="18"/>
        </w:rPr>
        <w:t>Указывается дата заключения Договора.</w:t>
      </w:r>
    </w:p>
  </w:footnote>
  <w:footnote w:id="3">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F42F1B" w:rsidRPr="006027E7" w:rsidRDefault="00F42F1B" w:rsidP="00F42F1B">
      <w:pPr>
        <w:pStyle w:val="a7"/>
        <w:jc w:val="both"/>
      </w:pPr>
      <w:r w:rsidRPr="006027E7">
        <w:rPr>
          <w:rStyle w:val="a9"/>
        </w:rPr>
        <w:footnoteRef/>
      </w:r>
      <w:r w:rsidRPr="006027E7">
        <w:t xml:space="preserve"> Условие включается, если обязанности по приемке (оформлению первичных документов) во</w:t>
      </w:r>
      <w:r w:rsidR="00A138AB">
        <w:t>зложены на филиал, а Поставщик является Плательщиком НДС</w:t>
      </w:r>
      <w:r w:rsidRPr="006027E7">
        <w:t xml:space="preserve">. </w:t>
      </w:r>
    </w:p>
  </w:footnote>
  <w:footnote w:id="7">
    <w:p w:rsidR="000348D3" w:rsidRPr="006027E7" w:rsidRDefault="000348D3" w:rsidP="000348D3">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8">
    <w:p w:rsidR="008A4491" w:rsidRPr="006027E7" w:rsidRDefault="008A4491" w:rsidP="008A4491">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9">
    <w:p w:rsidR="00A138AB" w:rsidRDefault="00A138AB">
      <w:pPr>
        <w:pStyle w:val="a7"/>
      </w:pPr>
      <w:r>
        <w:rPr>
          <w:rStyle w:val="a9"/>
        </w:rPr>
        <w:footnoteRef/>
      </w:r>
      <w:r>
        <w:t xml:space="preserve"> </w:t>
      </w:r>
      <w:r w:rsidRPr="00A138AB">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CF661E" w:rsidRDefault="00CF661E" w:rsidP="00DD767C">
      <w:pPr>
        <w:pStyle w:val="a7"/>
        <w:jc w:val="both"/>
        <w:rPr>
          <w:sz w:val="18"/>
          <w:szCs w:val="18"/>
        </w:rPr>
      </w:pPr>
      <w:r>
        <w:rPr>
          <w:rStyle w:val="a9"/>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1">
    <w:p w:rsidR="00CF661E" w:rsidRDefault="00CF661E" w:rsidP="00DD767C">
      <w:pPr>
        <w:pStyle w:val="a7"/>
        <w:jc w:val="both"/>
        <w:rPr>
          <w:sz w:val="18"/>
          <w:szCs w:val="18"/>
        </w:rPr>
      </w:pPr>
      <w:r>
        <w:rPr>
          <w:rStyle w:val="a9"/>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2">
    <w:p w:rsidR="00CF661E" w:rsidRDefault="00CF661E" w:rsidP="00DD767C">
      <w:pPr>
        <w:pStyle w:val="a7"/>
        <w:jc w:val="both"/>
      </w:pPr>
      <w:r>
        <w:rPr>
          <w:rStyle w:val="a9"/>
        </w:rPr>
        <w:footnoteRef/>
      </w:r>
      <w:r>
        <w:t xml:space="preserve"> Пункт </w:t>
      </w:r>
      <w:r>
        <w:rPr>
          <w:sz w:val="18"/>
          <w:szCs w:val="18"/>
        </w:rPr>
        <w:t>подлежит включению в Договор в случае, если Поставщик – иностранное лицо.</w:t>
      </w:r>
    </w:p>
  </w:footnote>
  <w:footnote w:id="13">
    <w:p w:rsidR="00CF661E" w:rsidRDefault="00CF661E" w:rsidP="00F44D10">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4">
    <w:p w:rsidR="00CF661E" w:rsidRDefault="00CF661E" w:rsidP="00DD767C">
      <w:pPr>
        <w:pStyle w:val="a7"/>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rsidR="00CF661E" w:rsidRDefault="00CF661E" w:rsidP="00883325">
      <w:pPr>
        <w:pStyle w:val="a7"/>
        <w:jc w:val="both"/>
        <w:rPr>
          <w:sz w:val="18"/>
          <w:szCs w:val="18"/>
        </w:rPr>
      </w:pPr>
      <w:r>
        <w:rPr>
          <w:rStyle w:val="a9"/>
          <w:sz w:val="18"/>
          <w:szCs w:val="18"/>
        </w:rPr>
        <w:footnoteRef/>
      </w:r>
      <w:r>
        <w:rPr>
          <w:sz w:val="18"/>
          <w:szCs w:val="18"/>
        </w:rPr>
        <w:t xml:space="preserve"> Если контрагентом является физическое лицо, то пункт удалить.</w:t>
      </w:r>
    </w:p>
  </w:footnote>
  <w:footnote w:id="16">
    <w:p w:rsidR="00CF661E" w:rsidRPr="006D3AA4" w:rsidRDefault="00CF661E" w:rsidP="00883325">
      <w:pPr>
        <w:pStyle w:val="a7"/>
        <w:jc w:val="both"/>
      </w:pPr>
      <w:r>
        <w:rPr>
          <w:rStyle w:val="a9"/>
        </w:rPr>
        <w:footnoteRef/>
      </w:r>
      <w:r>
        <w:t xml:space="preserve"> </w:t>
      </w:r>
      <w:r w:rsidRPr="00883325">
        <w:rPr>
          <w:sz w:val="18"/>
          <w:szCs w:val="18"/>
        </w:rPr>
        <w:t>Только для юридических лиц и индивидуальных предпринимателей.</w:t>
      </w:r>
    </w:p>
  </w:footnote>
  <w:footnote w:id="17">
    <w:p w:rsidR="00CF661E" w:rsidRDefault="00CF661E" w:rsidP="00883325">
      <w:pPr>
        <w:pStyle w:val="a7"/>
        <w:jc w:val="both"/>
      </w:pPr>
      <w:r>
        <w:rPr>
          <w:vertAlign w:val="superscript"/>
        </w:rPr>
        <w:footnoteRef/>
      </w:r>
      <w:r>
        <w:t xml:space="preserve"> </w:t>
      </w:r>
      <w:r w:rsidRPr="00BA24B3">
        <w:rPr>
          <w:sz w:val="18"/>
          <w:szCs w:val="18"/>
        </w:rPr>
        <w:t>Только для физических лиц.</w:t>
      </w:r>
    </w:p>
  </w:footnote>
  <w:footnote w:id="18">
    <w:p w:rsidR="00CF661E" w:rsidRDefault="00CF661E">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19">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дата заключения Договора.</w:t>
      </w:r>
    </w:p>
  </w:footnote>
  <w:footnote w:id="20">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номер Договора.</w:t>
      </w:r>
    </w:p>
  </w:footnote>
  <w:footnote w:id="21">
    <w:p w:rsidR="001C5A24" w:rsidRPr="00EB6D6E" w:rsidRDefault="001C5A24" w:rsidP="00EB6D6E">
      <w:pPr>
        <w:pStyle w:val="a7"/>
        <w:jc w:val="both"/>
        <w:rPr>
          <w:sz w:val="18"/>
          <w:szCs w:val="18"/>
        </w:rPr>
      </w:pPr>
      <w:r w:rsidRPr="00EB6D6E">
        <w:rPr>
          <w:rStyle w:val="a9"/>
          <w:sz w:val="18"/>
          <w:szCs w:val="18"/>
        </w:rPr>
        <w:footnoteRef/>
      </w:r>
      <w:r w:rsidRPr="00EB6D6E">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2">
    <w:p w:rsidR="00E52886" w:rsidRDefault="00E52886" w:rsidP="00E52886">
      <w:pPr>
        <w:pStyle w:val="a7"/>
        <w:jc w:val="both"/>
      </w:pPr>
      <w:r>
        <w:rPr>
          <w:rStyle w:val="a9"/>
        </w:rPr>
        <w:footnoteRef/>
      </w:r>
      <w: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p w:rsidR="00E52886" w:rsidRDefault="00E52886" w:rsidP="00E52886">
      <w:pPr>
        <w:pStyle w:val="a7"/>
        <w:jc w:val="both"/>
      </w:pPr>
      <w:r>
        <w:rPr>
          <w:rStyle w:val="a9"/>
        </w:rPr>
        <w:footnoteRef/>
      </w:r>
      <w:r>
        <w:t>Столбец заполняется с учетом требований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p w:rsidR="00E52886" w:rsidRDefault="00E52886">
      <w:pPr>
        <w:pStyle w:val="a7"/>
      </w:pPr>
    </w:p>
  </w:footnote>
  <w:footnote w:id="23">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4">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6">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7">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28">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29">
    <w:p w:rsidR="00CF661E" w:rsidRPr="00B714B7" w:rsidRDefault="00CF661E" w:rsidP="00CA20FD">
      <w:pPr>
        <w:pStyle w:val="a7"/>
        <w:rPr>
          <w:sz w:val="18"/>
          <w:szCs w:val="18"/>
        </w:rPr>
      </w:pPr>
      <w:r w:rsidRPr="00B714B7">
        <w:rPr>
          <w:rStyle w:val="a9"/>
          <w:sz w:val="18"/>
          <w:szCs w:val="18"/>
        </w:rPr>
        <w:footnoteRef/>
      </w:r>
      <w:r w:rsidRPr="00B714B7">
        <w:rPr>
          <w:sz w:val="18"/>
          <w:szCs w:val="18"/>
        </w:rPr>
        <w:t xml:space="preserve"> Указать наименование товара в соответствии с условиями договора.</w:t>
      </w:r>
    </w:p>
  </w:footnote>
  <w:footnote w:id="30">
    <w:p w:rsidR="00B714B7" w:rsidRDefault="00B714B7">
      <w:pPr>
        <w:pStyle w:val="a7"/>
      </w:pPr>
      <w:r w:rsidRPr="00B714B7">
        <w:rPr>
          <w:rStyle w:val="a9"/>
          <w:sz w:val="18"/>
          <w:szCs w:val="18"/>
        </w:rPr>
        <w:footnoteRef/>
      </w:r>
      <w:r w:rsidRPr="00B714B7">
        <w:rPr>
          <w:sz w:val="18"/>
          <w:szCs w:val="18"/>
        </w:rPr>
        <w:t xml:space="preserve"> Необходимо выбрать указание.</w:t>
      </w:r>
    </w:p>
  </w:footnote>
  <w:footnote w:id="31">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2">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Pr="00B714B7">
        <w:rPr>
          <w:bCs/>
          <w:color w:val="000000"/>
          <w:sz w:val="18"/>
          <w:szCs w:val="18"/>
        </w:rPr>
        <w:t>Необходимо заполнить.</w:t>
      </w:r>
    </w:p>
  </w:footnote>
  <w:footnote w:id="33">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00B714B7" w:rsidRPr="00B714B7">
        <w:rPr>
          <w:sz w:val="18"/>
          <w:szCs w:val="18"/>
        </w:rPr>
        <w:t>Применяется, если Договор заключен с иностранным лицом, в случаях, установленных ст.147 НК РФ, с учетом положений п.1 ст.161 НК РФ.</w:t>
      </w:r>
    </w:p>
  </w:footnote>
  <w:footnote w:id="34">
    <w:p w:rsidR="00B714B7" w:rsidRPr="00B714B7" w:rsidRDefault="00B714B7"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w:t>
      </w:r>
      <w:bookmarkStart w:id="10" w:name="_GoBack"/>
      <w:bookmarkEnd w:id="10"/>
      <w:r w:rsidRPr="00B714B7">
        <w:rPr>
          <w:sz w:val="18"/>
          <w:szCs w:val="18"/>
        </w:rPr>
        <w:t xml:space="preserve">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5">
    <w:p w:rsidR="00CF661E" w:rsidRDefault="00CF661E" w:rsidP="00705349">
      <w:pPr>
        <w:pStyle w:val="a7"/>
        <w:ind w:right="709"/>
        <w:jc w:val="both"/>
      </w:pPr>
      <w:r w:rsidRPr="00B714B7">
        <w:rPr>
          <w:rStyle w:val="a9"/>
          <w:sz w:val="18"/>
          <w:szCs w:val="18"/>
        </w:rPr>
        <w:footnoteRef/>
      </w:r>
      <w:r w:rsidRPr="00B714B7">
        <w:rPr>
          <w:sz w:val="18"/>
          <w:szCs w:val="18"/>
        </w:rPr>
        <w:t xml:space="preserve"> Указываются отчетные документы в соответствии с условиями Договора.</w:t>
      </w:r>
    </w:p>
  </w:footnote>
  <w:footnote w:id="36">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37">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38">
    <w:p w:rsidR="006E6498" w:rsidRPr="00A8356D" w:rsidRDefault="006E6498" w:rsidP="006E6498">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42076e"/>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754a3b"/>
    <w:multiLevelType w:val="multilevel"/>
    <w:styleLink w:val="2"/>
    <w:lvl w:ilvl="0">
      <w:start w:val="1"/>
      <w:numFmt w:val="decimal"/>
      <w:lvlText w:val="%1."/>
      <w:lvlJc w:val="left"/>
      <w:pPr>
        <w:ind w:left="720" w:hanging="720"/>
        <w:tabs>
          <w:tab w:val="num" w:pos="720"/>
        </w:tabs>
      </w:pPr>
    </w:lvl>
    <w:lvl w:ilvl="1">
      <w:start w:val="1"/>
      <w:numFmt w:val="decimal"/>
      <w:lvlText w:val="%1.%2"/>
      <w:lvlJc w:val="left"/>
      <w:pPr>
        <w:ind w:left="720" w:hanging="720"/>
        <w:tabs>
          <w:tab w:val="num" w:pos="720"/>
        </w:tabs>
      </w:pPr>
    </w:lvl>
    <w:lvl w:ilvl="2">
      <w:start w:val="1"/>
      <w:numFmt w:val="lowerLetter"/>
      <w:lvlText w:val="(%3)"/>
      <w:lvlJc w:val="left"/>
      <w:pPr>
        <w:ind w:left="1440" w:hanging="720"/>
        <w:tabs>
          <w:tab w:val="num" w:pos="1440"/>
        </w:tabs>
      </w:pPr>
    </w:lvl>
    <w:lvl w:ilvl="3">
      <w:start w:val="1"/>
      <w:numFmt w:val="lowerRoman"/>
      <w:lvlText w:val="(%4)"/>
      <w:lvlJc w:val="left"/>
      <w:pPr>
        <w:ind w:left="3981" w:hanging="720"/>
        <w:tabs>
          <w:tab w:val="num" w:pos="3981"/>
        </w:tabs>
      </w:pPr>
    </w:lvl>
    <w:lvl w:ilvl="4">
      <w:start w:val="1"/>
      <w:numFmt w:val="upperLetter"/>
      <w:lvlText w:val="(%5)"/>
      <w:lvlJc w:val="left"/>
      <w:pPr>
        <w:ind w:left="2880" w:hanging="720"/>
        <w:tabs>
          <w:tab w:val="num" w:pos="2880"/>
        </w:tabs>
      </w:pPr>
    </w:lvl>
    <w:lvl w:ilvl="5">
      <w:start w:val="1"/>
      <w:numFmt w:val="upperLetter"/>
      <w:lvlText w:val="(%6)"/>
      <w:lvlJc w:val="left"/>
      <w:pPr>
        <w:ind w:left="3600" w:hanging="720"/>
        <w:tabs>
          <w:tab w:val="num" w:pos="3600"/>
        </w:tabs>
      </w:pPr>
    </w:lvl>
    <w:lvl w:ilvl="6">
      <w:start w:val="1"/>
      <w:numFmt w:val="upperRoman"/>
      <w:lvlText w:val="(%7)"/>
      <w:lvlJc w:val="left"/>
      <w:pPr>
        <w:ind w:left="4321" w:hanging="721"/>
        <w:tabs>
          <w:tab w:val="num" w:pos="4321"/>
        </w:tabs>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77d6ba9"/>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94a0895"/>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4">
    <w:nsid w:val="0a010813"/>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0a522767"/>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nsid w:val="12574ec6"/>
    <w:multiLevelType w:val="multilevel"/>
    <w:lvl w:ilvl="0">
      <w:start w:val="1"/>
      <w:numFmt w:val="decimal"/>
      <w:lvlText w:val="%1."/>
      <w:lvlJc w:val="left"/>
      <w:pStyle w:val="LBGovstyle1"/>
      <w:pPr>
        <w:ind w:left="851" w:hanging="851"/>
      </w:pPr>
      <w:rPr>
        <w:b/>
        <w:i w:val="false"/>
      </w:rPr>
    </w:lvl>
    <w:lvl w:ilvl="1">
      <w:start w:val="1"/>
      <w:numFmt w:val="decimal"/>
      <w:lvlText w:val="%1.%2."/>
      <w:lvlJc w:val="left"/>
      <w:pStyle w:val="LBGovstyle2"/>
      <w:pPr>
        <w:ind w:left="0" w:firstLine="720"/>
      </w:pPr>
      <w:rPr>
        <w:b w:val="false"/>
      </w:rPr>
    </w:lvl>
    <w:lvl w:ilvl="2">
      <w:start w:val="1"/>
      <w:numFmt w:val="decimal"/>
      <w:lvlText w:val="%1.%2.%3."/>
      <w:lvlJc w:val="left"/>
      <w:pStyle w:val="LBGovstyle3"/>
      <w:pPr>
        <w:ind w:left="0" w:firstLine="720"/>
      </w:pPr>
      <w:rPr>
        <w:color w:val="auto"/>
      </w:rPr>
    </w:lvl>
    <w:lvl w:ilvl="3">
      <w:start w:val="1"/>
      <w:numFmt w:val="decimal"/>
      <w:lvlText w:val="%1.%2.%3.%4."/>
      <w:lvlJc w:val="left"/>
      <w:pStyle w:val="LBGovstyle4"/>
      <w:pPr>
        <w:ind w:left="0" w:firstLine="720"/>
      </w:pPr>
    </w:lvl>
    <w:lvl w:ilvl="4">
      <w:start w:val="1"/>
      <w:numFmt w:val="lowerRoman"/>
      <w:lvlText w:val="(%5)"/>
      <w:lvlJc w:val="left"/>
      <w:pStyle w:val="LBGovstyle5"/>
      <w:pPr>
        <w:ind w:left="0" w:firstLine="720"/>
      </w:pPr>
    </w:lvl>
    <w:lvl w:ilvl="5">
      <w:start w:val="1"/>
      <w:numFmt w:val="bullet"/>
      <w:lvlText w:val=""/>
      <w:lvlJc w:val="left"/>
      <w:pPr>
        <w:ind w:left="851" w:hanging="851"/>
      </w:pPr>
      <w:rPr>
        <w:rFonts w:ascii="Symbol" w:hAnsi="Symbol"/>
      </w:rPr>
    </w:lvl>
    <w:lvl w:ilvl="6">
      <w:start w:val="1"/>
      <w:numFmt w:val="bullet"/>
      <w:lvlText w:val=""/>
      <w:lvlJc w:val="left"/>
      <w:pStyle w:val="LBGovstyle6"/>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8">
    <w:nsid w:val="149a16ba"/>
    <w:multiLevelType w:val="multilevel"/>
    <w:name w:val="l1_doczillaScheme_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a77797"/>
    <w:multiLevelType w:val="multilevel"/>
    <w:name w:val="l0_doczillaScheme_1"/>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7a0f54"/>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1">
    <w:nsid w:val="209b0e17"/>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2">
    <w:nsid w:val="245f0b66"/>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13">
    <w:nsid w:val="248e18b7"/>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1b50dc"/>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3e6933"/>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6">
    <w:nsid w:val="2bf05134"/>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17">
    <w:nsid w:val="2d2f16a8"/>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e715df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ef23b2d"/>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f96cf3"/>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a547b25"/>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2">
    <w:nsid w:val="3c170f03"/>
    <w:multiLevelType w:val="multilevel"/>
    <w:lvl w:ilvl="0">
      <w:start w:val="1"/>
      <w:numFmt w:val="decimal"/>
      <w:lvlText w:val="%1."/>
      <w:lvlJc w:val="left"/>
      <w:pStyle w:val="LBSimple1-Alt"/>
      <w:pPr>
        <w:ind w:left="851" w:hanging="851"/>
      </w:pPr>
    </w:lvl>
    <w:lvl w:ilvl="1">
      <w:start w:val="1"/>
      <w:numFmt w:val="decimal"/>
      <w:lvlText w:val="%1.%2."/>
      <w:lvlJc w:val="left"/>
      <w:pStyle w:val="LBSimple2-Alt"/>
      <w:pPr>
        <w:ind w:left="851" w:hanging="851"/>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643da2"/>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4">
    <w:nsid w:val="598f7cc3"/>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5">
    <w:nsid w:val="5fdb23bc"/>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26">
    <w:nsid w:val="622b530e"/>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27">
    <w:nsid w:val="64751e18"/>
    <w:multiLevelType w:val="hybridMultilevel"/>
    <w:lvl w:ilvl="0">
      <w:start w:val="1"/>
      <w:numFmt w:val="decimal"/>
      <w:lvlText w:val="%1."/>
      <w:lvlJc w:val="left"/>
      <w:pPr>
        <w:ind w:left="1429" w:hanging="360"/>
      </w:pPr>
      <w:rPr>
        <w:b w:val="false"/>
        <w:i w:val="fals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nsid w:val="648c0891"/>
    <w:multiLevelType w:val="multilevel"/>
    <w:name w:val="l0_doczillaScheme_2"/>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94410e2"/>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9b22ea"/>
    <w:multiLevelType w:val="hybridMultilevel"/>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nsid w:val="6e783d74"/>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32">
    <w:nsid w:val="6fa72340"/>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06d5d30"/>
    <w:multiLevelType w:val="multilevel"/>
    <w:name w:val="l0"/>
    <w:lvl w:ilvl="0">
      <w:start w:val="1"/>
      <w:numFmt w:val="decimal"/>
      <w:lvlText w:val="%1."/>
      <w:lvlJc w:val="left"/>
      <w:pStyle w:val="LBGovstyle1doczillaStyle1"/>
      <w:pPr>
        <w:ind w:hanging="720"/>
      </w:pPr>
    </w:lvl>
    <w:lvl w:ilvl="1">
      <w:start w:val="1"/>
      <w:numFmt w:val="decimal"/>
      <w:lvlText w:val="%1.%2."/>
      <w:lvlJc w:val="left"/>
      <w:pStyle w:val="LBGovstyle2doczillaStyle1"/>
      <w:pPr>
        <w:ind w:left="720" w:hanging="720"/>
      </w:pPr>
    </w:lvl>
    <w:lvl w:ilvl="2">
      <w:start w:val="1"/>
      <w:numFmt w:val="decimal"/>
      <w:lvlText w:val="%1.%2.%3."/>
      <w:lvlJc w:val="left"/>
      <w:pStyle w:val="LBGovstyle3doczillaStyle1"/>
      <w:pPr>
        <w:ind w:left="720" w:hanging="720"/>
      </w:pPr>
    </w:lvl>
    <w:lvl w:ilvl="3">
      <w:start w:val="1"/>
      <w:numFmt w:val="decimal"/>
      <w:lvlText w:val="%1.%2.%3.%4."/>
      <w:lvlJc w:val="left"/>
      <w:pStyle w:val="LBGovstyle4doczillaStyle1"/>
      <w:pPr>
        <w:ind w:left="720" w:hanging="720"/>
      </w:pPr>
    </w:lvl>
    <w:lvl w:ilvl="4">
      <w:start w:val="1"/>
      <w:numFmt w:val="decimal"/>
      <w:lvlText w:val="(%5)"/>
      <w:lvlJc w:val="left"/>
      <w:pStyle w:val="LBGovstyle5doczillaStyle1"/>
      <w:pPr>
        <w:ind w:left="1440" w:hanging="720"/>
      </w:pPr>
    </w:lvl>
    <w:lvl w:ilvl="5">
      <w:start w:val="1"/>
      <w:numFmt w:val="bullet"/>
      <w:lvlText w:val=""/>
      <w:lvlJc w:val="left"/>
      <w:pPr>
        <w:ind w:left="1440" w:hanging="720"/>
      </w:pPr>
      <w:rPr>
        <w:rFonts w:ascii="Symbol" w:hAnsi="Symbol"/>
      </w:rPr>
    </w:lvl>
    <w:lvl w:ilvl="6">
      <w:start w:val="1"/>
      <w:numFmt w:val="bullet"/>
      <w:lvlText w:val=""/>
      <w:lvlJc w:val="left"/>
      <w:pStyle w:val="LBGovstyle6doczillaStyle1"/>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34">
    <w:nsid w:val="7179782e"/>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21d1067"/>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074d25"/>
    <w:multiLevelType w:val="multilevel"/>
    <w:lvl w:ilvl="0">
      <w:start w:val="1"/>
      <w:numFmt w:val="decimal"/>
      <w:lvlText w:val="%1."/>
      <w:lvlJc w:val="left"/>
      <w:pStyle w:val="LBSimple1"/>
      <w:pPr>
        <w:ind w:left="567" w:hanging="567"/>
      </w:pPr>
    </w:lvl>
    <w:lvl w:ilvl="1">
      <w:start w:val="1"/>
      <w:numFmt w:val="lowerLetter"/>
      <w:lvlText w:val="%2)"/>
      <w:lvlJc w:val="left"/>
      <w:pStyle w:val="LBSimple2"/>
      <w:pPr>
        <w:ind w:left="1440" w:hanging="589"/>
      </w:pPr>
    </w:lvl>
    <w:lvl w:ilvl="2">
      <w:start w:val="1"/>
      <w:numFmt w:val="lowerRoman"/>
      <w:lvlText w:val="%3)"/>
      <w:lvlJc w:val="left"/>
      <w:pStyle w:val="LBSimple3"/>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1d065a"/>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8">
    <w:nsid w:val="7e21148d"/>
    <w:multiLevelType w:val="multilevel"/>
    <w:name w:val="l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
    <w:abstractNumId w:val="15"/>
  </w:num>
  <w:num w:numId="3">
    <w:abstractNumId w:val="2"/>
  </w:num>
  <w:num w:numId="4">
    <w:abstractNumId w:val="3"/>
  </w:num>
  <w:num w:numId="5">
    <w:abstractNumId w:val="24"/>
  </w:num>
  <w:num w:numId="6">
    <w:abstractNumId w:val="31"/>
  </w:num>
  <w:num w:numId="7">
    <w:abstractNumId w:val="26"/>
  </w:num>
  <w:num w:numId="8">
    <w:abstractNumId w:val="16"/>
  </w:num>
  <w:num w:numId="9">
    <w:abstractNumId w:val="11"/>
  </w:num>
  <w:num w:numId="10">
    <w:abstractNumId w:val="1"/>
  </w:num>
  <w:num w:numId="11">
    <w:abstractNumId w:val="10"/>
  </w:num>
  <w:num w:numId="12">
    <w:abstractNumId w:val="23"/>
  </w:num>
  <w:num w:numId="13">
    <w:abstractNumId w:val="37"/>
  </w:num>
  <w:num w:numId="14">
    <w:abstractNumId w:val="34"/>
  </w:num>
  <w:num w:numId="15">
    <w:abstractNumId w:val="29"/>
  </w:num>
  <w:num w:numId="16">
    <w:abstractNumId w:val="21"/>
  </w:num>
  <w:num w:numId="17">
    <w:abstractNumId w:val="32"/>
  </w:num>
  <w:num w:numId="18">
    <w:abstractNumId w:val="18"/>
  </w:num>
  <w:num w:numId="19">
    <w:abstractNumId w:val="4"/>
  </w:num>
  <w:num w:numId="20">
    <w:abstractNumId w:val="25"/>
  </w:num>
  <w:num w:numId="21">
    <w:abstractNumId w:val="36"/>
  </w:num>
  <w:num w:numId="22">
    <w:abstractNumId w:val="22"/>
  </w:num>
  <w:num w:numId="23">
    <w:abstractNumId w:val="5"/>
  </w:num>
  <w:num w:numId="24">
    <w:abstractNumId w:val="12"/>
  </w:num>
  <w:num w:numId="25">
    <w:abstractNumId w:val="7"/>
  </w:num>
  <w:num w:numId="26">
    <w:abstractNumId w:val="33"/>
  </w:num>
  <w:num w:numId="27">
    <w:abstractNumId w:val="28"/>
  </w:num>
  <w:num w:numId="28">
    <w:abstractNumId w:val="8"/>
  </w:num>
  <w:num w:numId="29">
    <w:abstractNumId w:val="7"/>
  </w:num>
  <w:num w:numId="30">
    <w:abstractNumId w:val="7"/>
  </w:num>
  <w:num w:numId="31">
    <w:abstractNumId w:val="7"/>
  </w:num>
  <w:num w:numId="32">
    <w:abstractNumId w:val="27"/>
  </w:num>
  <w:num w:numId="33">
    <w:abstractNumId w:val="0"/>
  </w:num>
  <w:num w:numId="34">
    <w:abstractNumId w:val="17"/>
  </w:num>
  <w:num w:numId="35">
    <w:abstractNumId w:val="13"/>
  </w:num>
  <w:num w:numId="36">
    <w:abstractNumId w:val="35"/>
  </w:num>
  <w:num w:numId="37">
    <w:abstractNumId w:val="14"/>
  </w:num>
  <w:num w:numId="38">
    <w:abstractNumId w:val="30"/>
  </w:num>
  <w:num w:numId="39">
    <w:abstractNumId w:val="19"/>
  </w:num>
  <w:num w:numId="40">
    <w:abstractNumId w:val="6"/>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09"/>
  <w:zoom w:percent="1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AB"/>
    <w:rsid w:val="00001451"/>
    <w:rsid w:val="00001E67"/>
    <w:rsid w:val="0000273D"/>
    <w:rsid w:val="000062BA"/>
    <w:rsid w:val="00013E35"/>
    <w:rsid w:val="00017FA6"/>
    <w:rsid w:val="00020E42"/>
    <w:rsid w:val="000219B4"/>
    <w:rsid w:val="00023FB7"/>
    <w:rsid w:val="00027F35"/>
    <w:rsid w:val="0003070D"/>
    <w:rsid w:val="000348D3"/>
    <w:rsid w:val="00036E27"/>
    <w:rsid w:val="00043710"/>
    <w:rsid w:val="00051ADC"/>
    <w:rsid w:val="00051C59"/>
    <w:rsid w:val="00052CC0"/>
    <w:rsid w:val="00052D6C"/>
    <w:rsid w:val="0008039B"/>
    <w:rsid w:val="00081189"/>
    <w:rsid w:val="00081265"/>
    <w:rsid w:val="00083D0D"/>
    <w:rsid w:val="00085871"/>
    <w:rsid w:val="0009190E"/>
    <w:rsid w:val="000A4603"/>
    <w:rsid w:val="000A60A5"/>
    <w:rsid w:val="000B184D"/>
    <w:rsid w:val="000B218C"/>
    <w:rsid w:val="000B5618"/>
    <w:rsid w:val="000C58A9"/>
    <w:rsid w:val="000C62B6"/>
    <w:rsid w:val="000C7152"/>
    <w:rsid w:val="000D61DB"/>
    <w:rsid w:val="000D794A"/>
    <w:rsid w:val="000E0BB7"/>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C5A24"/>
    <w:rsid w:val="001D1352"/>
    <w:rsid w:val="001D7083"/>
    <w:rsid w:val="001E1098"/>
    <w:rsid w:val="001E1F11"/>
    <w:rsid w:val="00204BD5"/>
    <w:rsid w:val="00206D22"/>
    <w:rsid w:val="00207602"/>
    <w:rsid w:val="00207773"/>
    <w:rsid w:val="002105FB"/>
    <w:rsid w:val="00212542"/>
    <w:rsid w:val="00214B24"/>
    <w:rsid w:val="002179E3"/>
    <w:rsid w:val="002200F9"/>
    <w:rsid w:val="0022104E"/>
    <w:rsid w:val="002232C5"/>
    <w:rsid w:val="00225BB5"/>
    <w:rsid w:val="002272F5"/>
    <w:rsid w:val="002278DF"/>
    <w:rsid w:val="00230150"/>
    <w:rsid w:val="00230272"/>
    <w:rsid w:val="00230A91"/>
    <w:rsid w:val="00232214"/>
    <w:rsid w:val="002324E5"/>
    <w:rsid w:val="002333D9"/>
    <w:rsid w:val="002350CD"/>
    <w:rsid w:val="002351DC"/>
    <w:rsid w:val="0023618B"/>
    <w:rsid w:val="00237745"/>
    <w:rsid w:val="00241C35"/>
    <w:rsid w:val="00242695"/>
    <w:rsid w:val="0024641E"/>
    <w:rsid w:val="002476F4"/>
    <w:rsid w:val="0025148B"/>
    <w:rsid w:val="002609F6"/>
    <w:rsid w:val="00263964"/>
    <w:rsid w:val="00264A0C"/>
    <w:rsid w:val="00266E77"/>
    <w:rsid w:val="002729FF"/>
    <w:rsid w:val="002766AB"/>
    <w:rsid w:val="00281CC2"/>
    <w:rsid w:val="00281EA8"/>
    <w:rsid w:val="00287C7F"/>
    <w:rsid w:val="002905AB"/>
    <w:rsid w:val="00292B01"/>
    <w:rsid w:val="002A2A62"/>
    <w:rsid w:val="002B0310"/>
    <w:rsid w:val="002B1158"/>
    <w:rsid w:val="002B16C1"/>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17F73"/>
    <w:rsid w:val="00320BE0"/>
    <w:rsid w:val="0032168D"/>
    <w:rsid w:val="00321E74"/>
    <w:rsid w:val="00322B83"/>
    <w:rsid w:val="00325B0C"/>
    <w:rsid w:val="00332987"/>
    <w:rsid w:val="003343A2"/>
    <w:rsid w:val="0034047B"/>
    <w:rsid w:val="003408A8"/>
    <w:rsid w:val="003421D8"/>
    <w:rsid w:val="00342323"/>
    <w:rsid w:val="00344270"/>
    <w:rsid w:val="00344EF4"/>
    <w:rsid w:val="003475D3"/>
    <w:rsid w:val="00350C50"/>
    <w:rsid w:val="00351E0B"/>
    <w:rsid w:val="00356DFA"/>
    <w:rsid w:val="00357F3C"/>
    <w:rsid w:val="00361A18"/>
    <w:rsid w:val="00362981"/>
    <w:rsid w:val="003659E0"/>
    <w:rsid w:val="003706A5"/>
    <w:rsid w:val="003742E4"/>
    <w:rsid w:val="00375D1F"/>
    <w:rsid w:val="003834C8"/>
    <w:rsid w:val="003849D4"/>
    <w:rsid w:val="00384AC6"/>
    <w:rsid w:val="003911D2"/>
    <w:rsid w:val="003A0A66"/>
    <w:rsid w:val="003A135D"/>
    <w:rsid w:val="003B0AFF"/>
    <w:rsid w:val="003B4F47"/>
    <w:rsid w:val="003C165D"/>
    <w:rsid w:val="003C45A8"/>
    <w:rsid w:val="003C75EA"/>
    <w:rsid w:val="003C7D18"/>
    <w:rsid w:val="003D00CC"/>
    <w:rsid w:val="003D4018"/>
    <w:rsid w:val="003D63CA"/>
    <w:rsid w:val="003E36DE"/>
    <w:rsid w:val="003E683A"/>
    <w:rsid w:val="003F054F"/>
    <w:rsid w:val="003F0D10"/>
    <w:rsid w:val="003F1099"/>
    <w:rsid w:val="003F5CE0"/>
    <w:rsid w:val="00403898"/>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FF1"/>
    <w:rsid w:val="004D6BFA"/>
    <w:rsid w:val="004D7BAE"/>
    <w:rsid w:val="004E185B"/>
    <w:rsid w:val="004E37F6"/>
    <w:rsid w:val="004F04D2"/>
    <w:rsid w:val="004F1192"/>
    <w:rsid w:val="004F1E4A"/>
    <w:rsid w:val="00505C16"/>
    <w:rsid w:val="0051074E"/>
    <w:rsid w:val="00512B9A"/>
    <w:rsid w:val="00515186"/>
    <w:rsid w:val="0051565D"/>
    <w:rsid w:val="00523A1A"/>
    <w:rsid w:val="0052623F"/>
    <w:rsid w:val="00527C6C"/>
    <w:rsid w:val="005339AB"/>
    <w:rsid w:val="00534AA3"/>
    <w:rsid w:val="00540880"/>
    <w:rsid w:val="0054092F"/>
    <w:rsid w:val="005454E7"/>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4EC1"/>
    <w:rsid w:val="005C5126"/>
    <w:rsid w:val="005D4089"/>
    <w:rsid w:val="005D5AB6"/>
    <w:rsid w:val="005E2323"/>
    <w:rsid w:val="005E5E7B"/>
    <w:rsid w:val="005E71D2"/>
    <w:rsid w:val="005F165E"/>
    <w:rsid w:val="005F3AB8"/>
    <w:rsid w:val="005F467D"/>
    <w:rsid w:val="005F61AB"/>
    <w:rsid w:val="00612D99"/>
    <w:rsid w:val="006176D8"/>
    <w:rsid w:val="00624F4E"/>
    <w:rsid w:val="006255F8"/>
    <w:rsid w:val="00625836"/>
    <w:rsid w:val="00630D08"/>
    <w:rsid w:val="00632319"/>
    <w:rsid w:val="006327E2"/>
    <w:rsid w:val="006375E2"/>
    <w:rsid w:val="00640B12"/>
    <w:rsid w:val="00644752"/>
    <w:rsid w:val="00647E46"/>
    <w:rsid w:val="006501F9"/>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3601"/>
    <w:rsid w:val="006E3A35"/>
    <w:rsid w:val="006E4214"/>
    <w:rsid w:val="006E6498"/>
    <w:rsid w:val="006F08A0"/>
    <w:rsid w:val="006F0AD7"/>
    <w:rsid w:val="006F3CEC"/>
    <w:rsid w:val="006F4E37"/>
    <w:rsid w:val="006F750C"/>
    <w:rsid w:val="00702D75"/>
    <w:rsid w:val="00703F24"/>
    <w:rsid w:val="00704740"/>
    <w:rsid w:val="00705349"/>
    <w:rsid w:val="007070E7"/>
    <w:rsid w:val="007146CC"/>
    <w:rsid w:val="00721DC5"/>
    <w:rsid w:val="00723550"/>
    <w:rsid w:val="007244FE"/>
    <w:rsid w:val="0072473D"/>
    <w:rsid w:val="00724CDD"/>
    <w:rsid w:val="0072645B"/>
    <w:rsid w:val="00727E42"/>
    <w:rsid w:val="00730703"/>
    <w:rsid w:val="007335BA"/>
    <w:rsid w:val="00733CA3"/>
    <w:rsid w:val="00737EA5"/>
    <w:rsid w:val="007406E8"/>
    <w:rsid w:val="00740C60"/>
    <w:rsid w:val="007413E4"/>
    <w:rsid w:val="00741681"/>
    <w:rsid w:val="007444D8"/>
    <w:rsid w:val="00751B17"/>
    <w:rsid w:val="00753F1A"/>
    <w:rsid w:val="007541E2"/>
    <w:rsid w:val="00754CFB"/>
    <w:rsid w:val="00757AC3"/>
    <w:rsid w:val="00760F31"/>
    <w:rsid w:val="0076530E"/>
    <w:rsid w:val="00765436"/>
    <w:rsid w:val="00771A1F"/>
    <w:rsid w:val="007802DA"/>
    <w:rsid w:val="0078151E"/>
    <w:rsid w:val="0078253C"/>
    <w:rsid w:val="00790A15"/>
    <w:rsid w:val="007A1598"/>
    <w:rsid w:val="007A188A"/>
    <w:rsid w:val="007A44A6"/>
    <w:rsid w:val="007B3A43"/>
    <w:rsid w:val="007C150D"/>
    <w:rsid w:val="007C6AE4"/>
    <w:rsid w:val="007D16F3"/>
    <w:rsid w:val="007D175D"/>
    <w:rsid w:val="007D18E6"/>
    <w:rsid w:val="007D24A3"/>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5B3"/>
    <w:rsid w:val="00852B8E"/>
    <w:rsid w:val="008635BD"/>
    <w:rsid w:val="00865735"/>
    <w:rsid w:val="008669F5"/>
    <w:rsid w:val="00870E49"/>
    <w:rsid w:val="00873462"/>
    <w:rsid w:val="008753DC"/>
    <w:rsid w:val="00883325"/>
    <w:rsid w:val="00894EF7"/>
    <w:rsid w:val="008A1C76"/>
    <w:rsid w:val="008A4491"/>
    <w:rsid w:val="008B00F7"/>
    <w:rsid w:val="008B0120"/>
    <w:rsid w:val="008B089A"/>
    <w:rsid w:val="008B7692"/>
    <w:rsid w:val="008C5E69"/>
    <w:rsid w:val="008D31F1"/>
    <w:rsid w:val="008E089E"/>
    <w:rsid w:val="008E13AE"/>
    <w:rsid w:val="008E3495"/>
    <w:rsid w:val="008F179B"/>
    <w:rsid w:val="008F3BD4"/>
    <w:rsid w:val="008F4949"/>
    <w:rsid w:val="008F50E5"/>
    <w:rsid w:val="008F5149"/>
    <w:rsid w:val="008F5703"/>
    <w:rsid w:val="009002C2"/>
    <w:rsid w:val="00901A4B"/>
    <w:rsid w:val="00904D16"/>
    <w:rsid w:val="0091062C"/>
    <w:rsid w:val="009130BC"/>
    <w:rsid w:val="0092004F"/>
    <w:rsid w:val="0092167E"/>
    <w:rsid w:val="00923714"/>
    <w:rsid w:val="009239F7"/>
    <w:rsid w:val="0093393D"/>
    <w:rsid w:val="0093395B"/>
    <w:rsid w:val="00945F7D"/>
    <w:rsid w:val="00946176"/>
    <w:rsid w:val="00946675"/>
    <w:rsid w:val="00950D9D"/>
    <w:rsid w:val="00952525"/>
    <w:rsid w:val="00952D82"/>
    <w:rsid w:val="00953D28"/>
    <w:rsid w:val="00971C42"/>
    <w:rsid w:val="009731C2"/>
    <w:rsid w:val="00973A94"/>
    <w:rsid w:val="00975428"/>
    <w:rsid w:val="00977C46"/>
    <w:rsid w:val="00982A06"/>
    <w:rsid w:val="00984E23"/>
    <w:rsid w:val="0098636C"/>
    <w:rsid w:val="009A171A"/>
    <w:rsid w:val="009A23D4"/>
    <w:rsid w:val="009A497E"/>
    <w:rsid w:val="009A578A"/>
    <w:rsid w:val="009B0CAC"/>
    <w:rsid w:val="009B13E8"/>
    <w:rsid w:val="009B2F26"/>
    <w:rsid w:val="009B3875"/>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4E73"/>
    <w:rsid w:val="00A138AB"/>
    <w:rsid w:val="00A14335"/>
    <w:rsid w:val="00A14AFE"/>
    <w:rsid w:val="00A167C2"/>
    <w:rsid w:val="00A171E0"/>
    <w:rsid w:val="00A2305B"/>
    <w:rsid w:val="00A3690E"/>
    <w:rsid w:val="00A40371"/>
    <w:rsid w:val="00A406C2"/>
    <w:rsid w:val="00A41E8B"/>
    <w:rsid w:val="00A45118"/>
    <w:rsid w:val="00A50BD6"/>
    <w:rsid w:val="00A64A52"/>
    <w:rsid w:val="00A7165D"/>
    <w:rsid w:val="00A732D9"/>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1BB0"/>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14B7"/>
    <w:rsid w:val="00B75D25"/>
    <w:rsid w:val="00B76609"/>
    <w:rsid w:val="00B80575"/>
    <w:rsid w:val="00B80E79"/>
    <w:rsid w:val="00B85649"/>
    <w:rsid w:val="00B92DF8"/>
    <w:rsid w:val="00B942CB"/>
    <w:rsid w:val="00B962A4"/>
    <w:rsid w:val="00BB246E"/>
    <w:rsid w:val="00BB6E48"/>
    <w:rsid w:val="00BD002E"/>
    <w:rsid w:val="00BD3697"/>
    <w:rsid w:val="00BD44DE"/>
    <w:rsid w:val="00BD6757"/>
    <w:rsid w:val="00BD6F2D"/>
    <w:rsid w:val="00BE0457"/>
    <w:rsid w:val="00BE6957"/>
    <w:rsid w:val="00BF3BAB"/>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128B"/>
    <w:rsid w:val="00C96672"/>
    <w:rsid w:val="00CA20FD"/>
    <w:rsid w:val="00CA22D2"/>
    <w:rsid w:val="00CA2637"/>
    <w:rsid w:val="00CA39D8"/>
    <w:rsid w:val="00CA67BE"/>
    <w:rsid w:val="00CB4059"/>
    <w:rsid w:val="00CC13E9"/>
    <w:rsid w:val="00CC66FB"/>
    <w:rsid w:val="00CC6727"/>
    <w:rsid w:val="00CC6A23"/>
    <w:rsid w:val="00CD137F"/>
    <w:rsid w:val="00CD17B6"/>
    <w:rsid w:val="00CD2410"/>
    <w:rsid w:val="00CD60AD"/>
    <w:rsid w:val="00CE05AB"/>
    <w:rsid w:val="00CE0A4A"/>
    <w:rsid w:val="00CE510A"/>
    <w:rsid w:val="00CE7082"/>
    <w:rsid w:val="00CE7B5E"/>
    <w:rsid w:val="00CF31B6"/>
    <w:rsid w:val="00CF661E"/>
    <w:rsid w:val="00CF79D2"/>
    <w:rsid w:val="00D03F0D"/>
    <w:rsid w:val="00D075EA"/>
    <w:rsid w:val="00D1116E"/>
    <w:rsid w:val="00D11705"/>
    <w:rsid w:val="00D11F91"/>
    <w:rsid w:val="00D16EF9"/>
    <w:rsid w:val="00D17DA9"/>
    <w:rsid w:val="00D201B2"/>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8195D"/>
    <w:rsid w:val="00D82AFE"/>
    <w:rsid w:val="00D90BBC"/>
    <w:rsid w:val="00D97233"/>
    <w:rsid w:val="00DA1BA8"/>
    <w:rsid w:val="00DA3BF0"/>
    <w:rsid w:val="00DB67C5"/>
    <w:rsid w:val="00DB7120"/>
    <w:rsid w:val="00DB7D8E"/>
    <w:rsid w:val="00DC2908"/>
    <w:rsid w:val="00DC2E25"/>
    <w:rsid w:val="00DC4ED2"/>
    <w:rsid w:val="00DD2E4F"/>
    <w:rsid w:val="00DD3D50"/>
    <w:rsid w:val="00DD6117"/>
    <w:rsid w:val="00DD767C"/>
    <w:rsid w:val="00DE1227"/>
    <w:rsid w:val="00DE20F0"/>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4231"/>
    <w:rsid w:val="00E26904"/>
    <w:rsid w:val="00E36027"/>
    <w:rsid w:val="00E36B68"/>
    <w:rsid w:val="00E477A2"/>
    <w:rsid w:val="00E51951"/>
    <w:rsid w:val="00E52886"/>
    <w:rsid w:val="00E54F55"/>
    <w:rsid w:val="00E82C2C"/>
    <w:rsid w:val="00E855B9"/>
    <w:rsid w:val="00E85750"/>
    <w:rsid w:val="00E913E1"/>
    <w:rsid w:val="00EA5207"/>
    <w:rsid w:val="00EB1F01"/>
    <w:rsid w:val="00EB6D6E"/>
    <w:rsid w:val="00EC2E13"/>
    <w:rsid w:val="00EC3726"/>
    <w:rsid w:val="00EC4751"/>
    <w:rsid w:val="00ED64EF"/>
    <w:rsid w:val="00EE3B5A"/>
    <w:rsid w:val="00EE71E1"/>
    <w:rsid w:val="00EF0B0F"/>
    <w:rsid w:val="00EF1EAC"/>
    <w:rsid w:val="00EF4C9A"/>
    <w:rsid w:val="00EF4F45"/>
    <w:rsid w:val="00F0216F"/>
    <w:rsid w:val="00F131F6"/>
    <w:rsid w:val="00F23F46"/>
    <w:rsid w:val="00F275EC"/>
    <w:rsid w:val="00F31CA6"/>
    <w:rsid w:val="00F32621"/>
    <w:rsid w:val="00F32695"/>
    <w:rsid w:val="00F357FD"/>
    <w:rsid w:val="00F37BB0"/>
    <w:rsid w:val="00F406CB"/>
    <w:rsid w:val="00F42F1B"/>
    <w:rsid w:val="00F447EF"/>
    <w:rsid w:val="00F44D10"/>
    <w:rsid w:val="00F62F3F"/>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D2BE4"/>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doNotIncludeSubdocsInStats/>
  <w:doNotAutoCompressPictures/>
  <w:shapeDefaults>
    <o:shapedefaults xmlns:o="urn:schemas-microsoft-com:office:office" xmlns:ns1="urn:schemas-microsoft-com:vml" ns1:ext="edit" spidmax="1026"/>
    <o:shapelayout xmlns:o="urn:schemas-microsoft-com:office:office" xmlns:ns2="urn:schemas-microsoft-com:vml" ns2:ext="edit">
      <o:idmap ns2:ext="edit" data="1"/>
    </o:shapelayout>
  </w:shapeDefaults>
  <w:decimalSymbol w:val=","/>
  <w:listSeparator w:val=";"/>
  <w14:docId w14:val="193ABDD3"/>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Times New Roman" w:hAnsi="Times New Roman"/>
        <w:lang w:val="ru-RU"/>
      </w:rPr>
    </w:rPrDefault>
    <w:pPrDefault>
      <w:pPr>
        <w:spacing w:after="160" w:line="259" w:lineRule="auto"/>
      </w:pPr>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3"/>
    <w:uiPriority w:val="99"/>
    <w:pPr>
      <w:numPr>
        <w:numId w:val="3"/>
      </w:numPr>
    </w:pPr>
  </w:style>
  <w:style w:customStyle="true" w:styleId="2" w:type="numbering">
    <w:name w:val="Стиль2"/>
    <w:basedOn w:val="1"/>
    <w:uiPriority w:val="99"/>
    <w:pPr>
      <w:numPr>
        <w:numId w:val="10"/>
      </w:numPr>
    </w:pPr>
  </w:style>
  <w:style w:styleId="3" w:type="paragraph">
    <w:name w:val="heading 3"/>
    <w:basedOn w:val="a"/>
    <w:link w:val="30"/>
    <w:next w:val="a"/>
    <w:uiPriority w:val="9"/>
    <w:pPr>
      <w:jc w:val="both"/>
      <w:keepNext/>
      <w:ind w:firstLine="720"/>
      <w:spacing w:before="240" w:after="60" w:line="360" w:lineRule="auto"/>
      <w:outlineLvl w:val="2"/>
    </w:pPr>
    <w:rPr>
      <w:b/>
      <w:sz w:val="26"/>
      <w:rFonts w:ascii="Arial" w:hAnsi="Arial"/>
    </w:rPr>
  </w:style>
  <w:style w:styleId="4" w:type="paragraph">
    <w:name w:val="heading 4"/>
    <w:link w:val="40"/>
    <w:uiPriority w:val="9"/>
    <w:semiHidden/>
    <w:pPr>
      <w:jc w:val="both"/>
      <w:ind w:left="3981" w:hanging="720"/>
      <w:spacing w:before="120" w:after="120" w:line="240" w:lineRule="auto"/>
      <w:outlineLvl w:val="3"/>
      <w:tabs>
        <w:tab w:val="num" w:pos="3981"/>
      </w:tabs>
    </w:pPr>
  </w:style>
  <w:style w:styleId="5" w:type="paragraph">
    <w:name w:val="heading 5"/>
    <w:link w:val="50"/>
    <w:uiPriority w:val="9"/>
    <w:semiHidden/>
    <w:pPr>
      <w:jc w:val="both"/>
      <w:ind w:left="2880" w:hanging="720"/>
      <w:spacing w:before="120" w:after="120" w:line="240" w:lineRule="auto"/>
      <w:outlineLvl w:val="4"/>
      <w:tabs>
        <w:tab w:val="num" w:pos="2880"/>
      </w:tabs>
    </w:pPr>
    <w:rPr>
      <w:lang w:val="en-GB"/>
    </w:rPr>
  </w:style>
  <w:style w:styleId="6" w:type="paragraph">
    <w:name w:val="heading 6"/>
    <w:link w:val="60"/>
    <w:next w:val="7"/>
    <w:uiPriority w:val="9"/>
    <w:semiHidden/>
    <w:pPr>
      <w:jc w:val="both"/>
      <w:ind w:left="3600" w:hanging="720"/>
      <w:spacing w:before="120" w:after="120" w:line="240" w:lineRule="auto"/>
      <w:outlineLvl w:val="5"/>
      <w:tabs>
        <w:tab w:val="num" w:pos="3600"/>
      </w:tabs>
    </w:pPr>
  </w:style>
  <w:style w:styleId="7" w:type="paragraph">
    <w:name w:val="heading 7"/>
    <w:link w:val="70"/>
    <w:next w:val="8"/>
    <w:uiPriority w:val="99"/>
    <w:semiHidden/>
    <w:pPr>
      <w:jc w:val="both"/>
      <w:ind w:left="4321" w:hanging="721"/>
      <w:spacing w:before="120" w:after="120" w:line="240" w:lineRule="auto"/>
      <w:outlineLvl w:val="6"/>
      <w:tabs>
        <w:tab w:val="num" w:pos="4321"/>
      </w:tabs>
    </w:pPr>
  </w:style>
  <w:style w:styleId="8" w:type="paragraph">
    <w:name w:val="heading 8"/>
    <w:link w:val="80"/>
    <w:next w:val="a"/>
    <w:uiPriority w:val="99"/>
    <w:semiHidden/>
    <w:pPr>
      <w:jc w:val="both"/>
      <w:keepNext/>
      <w:keepLines/>
      <w:ind w:left="2880" w:hanging="360"/>
      <w:spacing w:before="200" w:after="0" w:line="240" w:lineRule="auto"/>
      <w:outlineLvl w:val="7"/>
    </w:pPr>
  </w:style>
  <w:style w:styleId="9" w:type="paragraph">
    <w:name w:val="heading 9"/>
    <w:basedOn w:val="a"/>
    <w:link w:val="90"/>
    <w:next w:val="a"/>
    <w:uiPriority w:val="99"/>
    <w:semiHidden/>
    <w:pPr>
      <w:jc w:val="both"/>
      <w:keepNext/>
      <w:keepLines/>
      <w:spacing w:before="200" w:after="0" w:line="240" w:lineRule="auto"/>
      <w:outlineLvl w:val="8"/>
    </w:pPr>
    <w:rPr>
      <w:i/>
      <w:color w:val="404040"/>
      <w:sz w:val="20"/>
      <w:rFonts w:ascii="Cambria" w:hAnsi="Cambria"/>
    </w:rPr>
  </w:style>
  <w:style w:styleId="10" w:type="paragraph">
    <w:name w:val="heading 1"/>
    <w:basedOn w:val="a0"/>
    <w:link w:val="11"/>
    <w:next w:val="a"/>
    <w:uiPriority w:val="9"/>
    <w:pPr>
      <w:jc w:val="both"/>
      <w:spacing w:before="120" w:after="120"/>
      <w:outlineLvl w:val="0"/>
    </w:pPr>
    <w:rPr>
      <w:color w:val="636f78"/>
      <w:sz w:val="18"/>
    </w:rPr>
  </w:style>
  <w:style w:customStyle="true" w:styleId="11" w:type="character">
    <w:name w:val="Заголовок 1 Знак"/>
    <w:basedOn w:val="a1"/>
    <w:link w:val="10"/>
    <w:uiPriority w:val="9"/>
    <w:rPr>
      <w:color w:val="636f78"/>
      <w:sz w:val="18"/>
      <w:rFonts w:ascii="Times New Roman" w:hAnsi="Times New Roman"/>
    </w:rPr>
  </w:style>
  <w:style w:customStyle="true" w:styleId="12" w:type="character">
    <w:name w:val="Основной текст Знак1"/>
    <w:rPr>
      <w:color w:val="000000"/>
      <w:sz w:val="28"/>
      <w:rFonts w:ascii="Times New Roman" w:hAnsi="Times New Roman"/>
    </w:rPr>
  </w:style>
  <w:style w:customStyle="true" w:styleId="13" w:type="character">
    <w:name w:val="Текст сноски Знак1"/>
    <w:basedOn w:val="a1"/>
    <w:uiPriority w:val="99"/>
    <w:semiHidden/>
    <w:rPr>
      <w:sz w:val="20"/>
    </w:rPr>
  </w:style>
  <w:style w:customStyle="true" w:styleId="14" w:type="table">
    <w:name w:val="Сетка таблицы1"/>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15" w:type="character">
    <w:name w:val="Основной шрифт абзаца1"/>
  </w:style>
  <w:style w:customStyle="true" w:styleId="16" w:type="table">
    <w:name w:val="Обычная таблица1"/>
    <w:uiPriority w:val="99"/>
    <w:semiHidden/>
    <w:tblPr>
      <w:tblCellMar>
        <w:left w:w="108" w:type="dxa"/>
        <w:top w:w="0" w:type="dxa"/>
        <w:right w:w="108" w:type="dxa"/>
        <w:bottom w:w="0" w:type="dxa"/>
      </w:tblCellMar>
    </w:tblPr>
    <w:pPr>
      <w:spacing w:line="256" w:lineRule="auto"/>
    </w:pPr>
  </w:style>
  <w:style w:styleId="20" w:type="paragraph">
    <w:name w:val="heading 2"/>
    <w:link w:val="21"/>
    <w:uiPriority w:val="9"/>
    <w:semiHidden/>
    <w:pPr>
      <w:jc w:val="both"/>
      <w:ind w:left="720" w:hanging="720"/>
      <w:spacing w:before="120" w:after="120" w:line="240" w:lineRule="auto"/>
      <w:outlineLvl w:val="1"/>
      <w:tabs>
        <w:tab w:val="num" w:pos="720"/>
      </w:tabs>
    </w:pPr>
  </w:style>
  <w:style w:customStyle="true" w:styleId="21" w:type="character">
    <w:name w:val="Заголовок 2 Знак"/>
    <w:basedOn w:val="a1"/>
    <w:link w:val="20"/>
    <w:uiPriority w:val="9"/>
    <w:semiHidden/>
  </w:style>
  <w:style w:styleId="22" w:type="paragraph">
    <w:name w:val="Body Text 2"/>
    <w:basedOn w:val="a"/>
    <w:link w:val="23"/>
    <w:uiPriority w:val="99"/>
    <w:pPr>
      <w:jc w:val="both"/>
      <w:spacing w:after="0" w:line="240" w:lineRule="auto"/>
    </w:pPr>
    <w:rPr>
      <w:sz w:val="28"/>
    </w:rPr>
  </w:style>
  <w:style w:customStyle="true" w:styleId="23" w:type="character">
    <w:name w:val="Основной текст 2 Знак"/>
    <w:basedOn w:val="a1"/>
    <w:link w:val="22"/>
    <w:uiPriority w:val="99"/>
    <w:rPr>
      <w:sz w:val="28"/>
      <w:rFonts w:ascii="Times New Roman" w:hAnsi="Times New Roman"/>
    </w:rPr>
  </w:style>
  <w:style w:customStyle="true" w:styleId="24" w:type="table">
    <w:name w:val="Сетка таблицы2"/>
    <w:basedOn w:val="a2"/>
    <w:next w:val="a4"/>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25" w:type="table">
    <w:name w:val="Обычная таблица2"/>
    <w:uiPriority w:val="99"/>
    <w:semiHidden/>
    <w:tblPr>
      <w:tblCellMar>
        <w:left w:w="108" w:type="dxa"/>
        <w:top w:w="0" w:type="dxa"/>
        <w:right w:w="108" w:type="dxa"/>
        <w:bottom w:w="0" w:type="dxa"/>
      </w:tblCellMar>
    </w:tblPr>
    <w:pPr>
      <w:spacing w:line="256" w:lineRule="auto"/>
    </w:pPr>
  </w:style>
  <w:style w:customStyle="true" w:styleId="30" w:type="character">
    <w:name w:val="Заголовок 3 Знак"/>
    <w:basedOn w:val="a1"/>
    <w:link w:val="3"/>
    <w:uiPriority w:val="9"/>
    <w:rPr>
      <w:b/>
      <w:sz w:val="26"/>
      <w:rFonts w:ascii="Arial" w:hAnsi="Arial"/>
    </w:rPr>
  </w:style>
  <w:style w:styleId="31" w:type="paragraph">
    <w:name w:val="Body Text Indent 3"/>
    <w:basedOn w:val="a"/>
    <w:link w:val="32"/>
    <w:uiPriority w:val="99"/>
    <w:semiHidden/>
    <w:pPr>
      <w:ind w:left="283"/>
      <w:spacing w:after="120"/>
    </w:pPr>
    <w:rPr>
      <w:sz w:val="16"/>
    </w:rPr>
  </w:style>
  <w:style w:customStyle="true" w:styleId="32" w:type="character">
    <w:name w:val="Основной текст с отступом 3 Знак"/>
    <w:basedOn w:val="a1"/>
    <w:link w:val="31"/>
    <w:uiPriority w:val="99"/>
    <w:semiHidden/>
    <w:rPr>
      <w:sz w:val="16"/>
    </w:rPr>
  </w:style>
  <w:style w:styleId="33" w:type="paragraph">
    <w:name w:val="Body Text 3"/>
    <w:basedOn w:val="a"/>
    <w:link w:val="34"/>
    <w:uiPriority w:val="99"/>
    <w:semiHidden/>
    <w:pPr>
      <w:jc w:val="both"/>
      <w:spacing w:after="120" w:line="240" w:lineRule="auto"/>
    </w:pPr>
    <w:rPr>
      <w:sz w:val="16"/>
    </w:rPr>
  </w:style>
  <w:style w:customStyle="true" w:styleId="34" w:type="character">
    <w:name w:val="Основной текст 3 Знак"/>
    <w:basedOn w:val="a1"/>
    <w:link w:val="33"/>
    <w:uiPriority w:val="99"/>
    <w:semiHidden/>
    <w:rPr>
      <w:sz w:val="16"/>
    </w:rPr>
  </w:style>
  <w:style w:customStyle="true" w:styleId="35" w:type="table">
    <w:name w:val="Обычная таблица3"/>
    <w:uiPriority w:val="99"/>
    <w:semiHidden/>
    <w:tblPr>
      <w:tblCellMar>
        <w:left w:w="108" w:type="dxa"/>
        <w:top w:w="0" w:type="dxa"/>
        <w:right w:w="108" w:type="dxa"/>
        <w:bottom w:w="0" w:type="dxa"/>
      </w:tblCellMar>
    </w:tblPr>
    <w:pPr>
      <w:spacing w:line="256" w:lineRule="auto"/>
    </w:pPr>
  </w:style>
  <w:style w:customStyle="true" w:styleId="40" w:type="character">
    <w:name w:val="Заголовок 4 Знак"/>
    <w:basedOn w:val="a1"/>
    <w:link w:val="4"/>
    <w:uiPriority w:val="9"/>
    <w:semiHidden/>
  </w:style>
  <w:style w:customStyle="true" w:styleId="41" w:type="table">
    <w:name w:val="Обычная таблица4"/>
    <w:uiPriority w:val="99"/>
    <w:semiHidden/>
    <w:tblPr>
      <w:tblCellMar>
        <w:left w:w="108" w:type="dxa"/>
        <w:top w:w="0" w:type="dxa"/>
        <w:right w:w="108" w:type="dxa"/>
        <w:bottom w:w="0" w:type="dxa"/>
      </w:tblCellMar>
    </w:tblPr>
    <w:pPr>
      <w:spacing w:line="256" w:lineRule="auto"/>
    </w:pPr>
  </w:style>
  <w:style w:customStyle="true" w:styleId="50" w:type="character">
    <w:name w:val="Заголовок 5 Знак"/>
    <w:basedOn w:val="a1"/>
    <w:link w:val="5"/>
    <w:uiPriority w:val="9"/>
    <w:semiHidden/>
    <w:rPr>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line="256" w:lineRule="auto"/>
    </w:pPr>
  </w:style>
  <w:style w:customStyle="true" w:styleId="60" w:type="character">
    <w:name w:val="Заголовок 6 Знак"/>
    <w:basedOn w:val="a1"/>
    <w:link w:val="6"/>
    <w:uiPriority w:val="9"/>
    <w:semiHidden/>
  </w:style>
  <w:style w:customStyle="true" w:styleId="70" w:type="character">
    <w:name w:val="Заголовок 7 Знак"/>
    <w:basedOn w:val="a1"/>
    <w:link w:val="7"/>
    <w:uiPriority w:val="99"/>
    <w:semiHidden/>
  </w:style>
  <w:style w:customStyle="true" w:styleId="80" w:type="character">
    <w:name w:val="Заголовок 8 Знак"/>
    <w:basedOn w:val="a1"/>
    <w:link w:val="8"/>
    <w:uiPriority w:val="99"/>
    <w:semiHidden/>
  </w:style>
  <w:style w:customStyle="true" w:styleId="90" w:type="character">
    <w:name w:val="Заголовок 9 Знак"/>
    <w:basedOn w:val="a1"/>
    <w:link w:val="9"/>
    <w:uiPriority w:val="99"/>
    <w:semiHidden/>
    <w:rPr>
      <w:i/>
      <w:color w:val="404040"/>
      <w:sz w:val="20"/>
      <w:rFonts w:ascii="Cambria" w:hAnsi="Cambria"/>
    </w:rPr>
  </w:style>
  <w:style w:customStyle="true" w:styleId="110" w:type="character">
    <w:name w:val="Заголовок 1 Знак1"/>
    <w:basedOn w:val="a1"/>
    <w:rPr>
      <w:color w:val="013f5a"/>
      <w:sz w:val="32"/>
      <w:rFonts w:ascii="Times New Roman" w:hAnsi="Times New Roman"/>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sz w:val="20"/>
      <w:rFonts w:ascii="Times New Roman" w:hAnsi="Times New Roman"/>
    </w:rPr>
  </w:style>
  <w:style w:customStyle="true" w:styleId="210" w:type="paragraph">
    <w:name w:val="Основной текст 21"/>
    <w:basedOn w:val="a"/>
    <w:pPr>
      <w:jc w:val="both"/>
      <w:spacing w:after="0" w:line="240" w:lineRule="auto"/>
    </w:pPr>
    <w:rPr>
      <w:i/>
      <w:lang w:val="en-US"/>
    </w:rPr>
  </w:style>
  <w:style w:customStyle="true" w:styleId="310" w:type="paragraph">
    <w:name w:val="Основной текст 31"/>
    <w:basedOn w:val="BodyText4"/>
    <w:uiPriority w:val="99"/>
    <w:semiHidden/>
    <w:pPr>
      <w:ind w:left="1440"/>
    </w:pPr>
  </w:style>
  <w:style w:default="true" w:styleId="a" w:type="paragraph">
    <w:name w:val="Normal"/>
  </w:style>
  <w:style w:default="true" w:styleId="a1" w:type="character">
    <w:name w:val="Default Paragraph Font"/>
    <w:uiPriority w:val="1"/>
    <w:semiHidden/>
  </w:style>
  <w:style w:default="true" w:styleId="a2" w:type="table">
    <w:name w:val="Normal Table"/>
    <w:uiPriority w:val="99"/>
    <w:semiHidden/>
    <w:tblPr>
      <w:tblInd w:w="0" w:type="dxa"/>
      <w:tblCellMar>
        <w:left w:w="108" w:type="dxa"/>
        <w:top w:w="0" w:type="dxa"/>
        <w:right w:w="108" w:type="dxa"/>
        <w:bottom w:w="0" w:type="dxa"/>
      </w:tblCellMar>
    </w:tblPr>
  </w:style>
  <w:style w:default="true" w:styleId="a3" w:type="numbering">
    <w:name w:val="No List"/>
    <w:uiPriority w:val="99"/>
    <w:semiHidden/>
  </w:style>
  <w:style w:customStyle="true" w:styleId="VL" w:type="paragraph">
    <w:name w:val="VL_Заголовок"/>
    <w:basedOn w:val="10"/>
    <w:next w:val="a"/>
    <w:pPr>
      <w:spacing w:before="240" w:after="0"/>
    </w:pPr>
    <w:rPr>
      <w:b/>
      <w:caps/>
      <w:color w:val="002846"/>
      <w:sz w:val="22"/>
    </w:rPr>
  </w:style>
  <w:style w:customStyle="true" w:styleId="VL0" w:type="paragraph">
    <w:name w:val="VL_Основной текст"/>
    <w:basedOn w:val="a"/>
    <w:pPr>
      <w:jc w:val="both"/>
      <w:spacing w:before="240" w:after="0" w:line="240" w:lineRule="auto"/>
    </w:pPr>
    <w:rPr>
      <w:color w:val="141618"/>
    </w:rPr>
  </w:style>
  <w:style w:customStyle="true" w:styleId="VL1" w:type="paragraph">
    <w:name w:val="VL_Подзаголовок"/>
    <w:basedOn w:val="a"/>
    <w:next w:val="VL0"/>
    <w:pPr>
      <w:jc w:val="both"/>
      <w:spacing w:before="240" w:after="0" w:line="240" w:lineRule="auto"/>
      <w:outlineLvl w:val="1"/>
    </w:pPr>
    <w:rPr>
      <w:b/>
      <w:color w:val="015579"/>
    </w:rPr>
  </w:style>
  <w:style w:styleId="a4" w:type="table">
    <w:name w:val="Table Grid"/>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VegasLex" w:type="table">
    <w:name w:val="Vegas Lex"/>
    <w:basedOn w:val="a2"/>
    <w:uiPriority w:val="99"/>
    <w:tblPr>
      <w:tblBorders>
        <w:top w:sz="4" w:space="0" w:val="single" w:color="636f78"/>
        <w:bottom w:sz="4" w:space="0" w:val="single" w:color="636f78"/>
        <w:insideH w:sz="4" w:space="0" w:val="single" w:color="636f78"/>
        <w:insideV w:sz="4" w:space="0" w:val="single" w:color="636f78"/>
      </w:tblBorders>
    </w:tblPr>
    <w:pPr>
      <w:jc w:val="center"/>
      <w:spacing w:after="0" w:line="240" w:lineRule="auto"/>
    </w:pPr>
    <w:rPr>
      <w:color w:val="141618"/>
    </w:rPr>
  </w:style>
  <w:style w:customStyle="true" w:styleId="VL2" w:type="paragraph">
    <w:name w:val="VL_Сноска"/>
    <w:basedOn w:val="a"/>
    <w:link w:val="VL3"/>
    <w:pPr>
      <w:jc w:val="both"/>
      <w:spacing w:after="0" w:line="240" w:lineRule="auto"/>
    </w:pPr>
    <w:rPr>
      <w:color w:val="31373c"/>
      <w:sz w:val="18"/>
    </w:rPr>
  </w:style>
  <w:style w:customStyle="true" w:styleId="VL3" w:type="character">
    <w:name w:val="VL_Сноска Знак"/>
    <w:basedOn w:val="a1"/>
    <w:link w:val="VL2"/>
    <w:rPr>
      <w:color w:val="31373c"/>
      <w:sz w:val="18"/>
    </w:rPr>
  </w:style>
  <w:style w:styleId="a0" w:type="paragraph">
    <w:name w:val="header"/>
    <w:basedOn w:val="a"/>
    <w:link w:val="a6"/>
    <w:uiPriority w:val="99"/>
    <w:pPr>
      <w:spacing w:after="0" w:line="240" w:lineRule="auto"/>
      <w:tabs>
        <w:tab w:val="center" w:pos="4677"/>
        <w:tab w:val="right" w:pos="9355"/>
      </w:tabs>
    </w:pPr>
  </w:style>
  <w:style w:customStyle="true" w:styleId="a6" w:type="character">
    <w:name w:val="Верхний колонтитул Знак"/>
    <w:basedOn w:val="a1"/>
    <w:link w:val="a0"/>
    <w:uiPriority w:val="99"/>
  </w:style>
  <w:style w:styleId="a7" w:type="paragraph">
    <w:name w:val="footnote text"/>
    <w:basedOn w:val="a"/>
    <w:link w:val="a8"/>
    <w:uiPriority w:val="99"/>
    <w:pPr>
      <w:spacing w:after="0" w:line="240" w:lineRule="auto"/>
    </w:pPr>
    <w:rPr>
      <w:sz w:val="20"/>
    </w:rPr>
  </w:style>
  <w:style w:customStyle="true" w:styleId="a8" w:type="character">
    <w:name w:val="Текст сноски Знак"/>
    <w:basedOn w:val="a1"/>
    <w:link w:val="a7"/>
    <w:uiPriority w:val="99"/>
    <w:rPr>
      <w:sz w:val="20"/>
      <w:rFonts w:ascii="Times New Roman" w:hAnsi="Times New Roman"/>
    </w:rPr>
  </w:style>
  <w:style w:styleId="a9" w:type="character">
    <w:name w:val="footnote reference"/>
    <w:basedOn w:val="a1"/>
    <w:uiPriority w:val="99"/>
    <w:rPr>
      <w:vertAlign w:val="superscript"/>
    </w:rPr>
  </w:style>
  <w:style w:styleId="aa" w:type="paragraph">
    <w:name w:val="List Paragraph"/>
    <w:basedOn w:val="a"/>
    <w:link w:val="ab"/>
    <w:uiPriority w:val="34"/>
    <w:pPr>
      <w:ind w:left="720"/>
      <w:spacing w:after="0" w:line="240" w:lineRule="auto"/>
      <w:contextualSpacing/>
    </w:pPr>
    <w:rPr>
      <w:sz w:val="24"/>
    </w:rPr>
  </w:style>
  <w:style w:customStyle="true" w:styleId="ab" w:type="character">
    <w:name w:val="Абзац списка Знак"/>
    <w:link w:val="aa"/>
    <w:uiPriority w:val="34"/>
    <w:rPr>
      <w:sz w:val="24"/>
      <w:rFonts w:ascii="Times New Roman" w:hAnsi="Times New Roman"/>
    </w:rPr>
  </w:style>
  <w:style w:customStyle="true" w:styleId="ConsPlusNormal" w:type="paragraph">
    <w:name w:val="ConsPlusNormal"/>
    <w:link w:val="ConsPlusNormal0"/>
    <w:pPr>
      <w:spacing w:after="0" w:line="240" w:lineRule="auto"/>
    </w:pPr>
    <w:rPr>
      <w:sz w:val="20"/>
      <w:rFonts w:ascii="Arial" w:hAnsi="Arial"/>
    </w:rPr>
  </w:style>
  <w:style w:customStyle="true" w:styleId="ConsPlusNormal0" w:type="character">
    <w:name w:val="ConsPlusNormal Знак"/>
    <w:link w:val="ConsPlusNormal"/>
    <w:rPr>
      <w:sz w:val="20"/>
      <w:rFonts w:ascii="Arial" w:hAnsi="Arial"/>
    </w:rPr>
  </w:style>
  <w:style w:styleId="ac" w:type="paragraph">
    <w:name w:val="No Spacing"/>
    <w:link w:val="ad"/>
    <w:uiPriority w:val="1"/>
    <w:pPr>
      <w:jc w:val="both"/>
      <w:spacing w:after="0" w:line="240" w:lineRule="auto"/>
    </w:pPr>
    <w:rPr>
      <w:sz w:val="24"/>
    </w:rPr>
  </w:style>
  <w:style w:customStyle="true" w:styleId="ad" w:type="character">
    <w:name w:val="Без интервала Знак"/>
    <w:basedOn w:val="a1"/>
    <w:link w:val="ac"/>
    <w:uiPriority w:val="1"/>
    <w:rPr>
      <w:sz w:val="24"/>
      <w:rFonts w:ascii="Times New Roman" w:hAnsi="Times New Roman"/>
    </w:rPr>
  </w:style>
  <w:style w:styleId="ae" w:type="character">
    <w:name w:val="annotation reference"/>
    <w:basedOn w:val="a1"/>
    <w:uiPriority w:val="99"/>
    <w:rPr>
      <w:sz w:val="16"/>
    </w:rPr>
  </w:style>
  <w:style w:styleId="af" w:type="paragraph">
    <w:name w:val="annotation text"/>
    <w:basedOn w:val="a"/>
    <w:link w:val="af0"/>
    <w:uiPriority w:val="99"/>
    <w:semiHidden/>
    <w:pPr>
      <w:spacing w:line="240" w:lineRule="auto"/>
    </w:pPr>
    <w:rPr>
      <w:sz w:val="20"/>
    </w:rPr>
  </w:style>
  <w:style w:customStyle="true" w:styleId="af0" w:type="character">
    <w:name w:val="Текст примечания Знак"/>
    <w:basedOn w:val="a1"/>
    <w:link w:val="af"/>
    <w:uiPriority w:val="99"/>
    <w:semiHidden/>
    <w:rPr>
      <w:sz w:val="20"/>
    </w:rPr>
  </w:style>
  <w:style w:styleId="af1" w:type="paragraph">
    <w:name w:val="annotation subject"/>
    <w:basedOn w:val="af"/>
    <w:link w:val="af2"/>
    <w:next w:val="af"/>
    <w:uiPriority w:val="99"/>
    <w:semiHidden/>
    <w:rPr>
      <w:b/>
    </w:rPr>
  </w:style>
  <w:style w:customStyle="true" w:styleId="af2" w:type="character">
    <w:name w:val="Тема примечания Знак"/>
    <w:basedOn w:val="af0"/>
    <w:link w:val="af1"/>
    <w:uiPriority w:val="99"/>
    <w:semiHidden/>
    <w:rPr>
      <w:b/>
      <w:sz w:val="20"/>
    </w:rPr>
  </w:style>
  <w:style w:styleId="af3" w:type="paragraph">
    <w:name w:val="Balloon Text"/>
    <w:basedOn w:val="a"/>
    <w:link w:val="af4"/>
    <w:uiPriority w:val="99"/>
    <w:semiHidden/>
    <w:pPr>
      <w:spacing w:after="0" w:line="240" w:lineRule="auto"/>
    </w:pPr>
    <w:rPr>
      <w:sz w:val="18"/>
      <w:rFonts w:ascii="Segoe UI" w:hAnsi="Segoe UI"/>
    </w:rPr>
  </w:style>
  <w:style w:customStyle="true" w:styleId="af4" w:type="character">
    <w:name w:val="Текст выноски Знак"/>
    <w:basedOn w:val="a1"/>
    <w:link w:val="af3"/>
    <w:uiPriority w:val="99"/>
    <w:semiHidden/>
    <w:rPr>
      <w:sz w:val="18"/>
      <w:rFonts w:ascii="Segoe UI" w:hAnsi="Segoe UI"/>
    </w:rPr>
  </w:style>
  <w:style w:styleId="af5" w:type="paragraph">
    <w:name w:val="Body Text Indent"/>
    <w:basedOn w:val="a"/>
    <w:link w:val="af6"/>
    <w:uiPriority w:val="99"/>
    <w:semiHidden/>
    <w:pPr>
      <w:ind w:left="283"/>
      <w:spacing w:after="120"/>
    </w:pPr>
  </w:style>
  <w:style w:customStyle="true" w:styleId="af6" w:type="character">
    <w:name w:val="Основной текст с отступом Знак"/>
    <w:basedOn w:val="a1"/>
    <w:link w:val="af5"/>
    <w:uiPriority w:val="99"/>
    <w:semiHidden/>
  </w:style>
  <w:style w:styleId="af7" w:type="paragraph">
    <w:name w:val="Subtitle"/>
    <w:basedOn w:val="a"/>
    <w:link w:val="af8"/>
    <w:next w:val="a"/>
    <w:pPr>
      <w:jc w:val="center"/>
      <w:spacing w:after="60" w:line="240" w:lineRule="auto"/>
      <w:outlineLvl w:val="1"/>
    </w:pPr>
    <w:rPr>
      <w:sz w:val="24"/>
      <w:rFonts w:ascii="Cambria" w:hAnsi="Cambria"/>
    </w:rPr>
  </w:style>
  <w:style w:customStyle="true" w:styleId="af8" w:type="character">
    <w:name w:val="Подзаголовок Знак"/>
    <w:basedOn w:val="a1"/>
    <w:link w:val="af7"/>
    <w:rPr>
      <w:sz w:val="24"/>
      <w:rFonts w:ascii="Cambria" w:hAnsi="Cambria"/>
    </w:rPr>
  </w:style>
  <w:style w:customStyle="true" w:styleId="ConsPlusNonformat" w:type="paragraph">
    <w:name w:val="ConsPlusNonformat"/>
    <w:uiPriority w:val="99"/>
    <w:pPr>
      <w:spacing w:after="0" w:line="240" w:lineRule="auto"/>
    </w:pPr>
    <w:rPr>
      <w:sz w:val="20"/>
      <w:rFonts w:ascii="Courier New" w:hAnsi="Courier New"/>
    </w:rPr>
  </w:style>
  <w:style w:customStyle="true" w:styleId="ConsPlusCell" w:type="paragraph">
    <w:name w:val="ConsPlusCell"/>
    <w:pPr>
      <w:spacing w:after="0" w:line="240" w:lineRule="auto"/>
    </w:pPr>
    <w:rPr>
      <w:sz w:val="20"/>
      <w:rFonts w:ascii="Arial" w:hAnsi="Arial"/>
    </w:rPr>
  </w:style>
  <w:style w:styleId="af9" w:type="character">
    <w:name w:val="Hyperlink"/>
    <w:uiPriority w:val="99"/>
    <w:semiHidden/>
    <w:rPr>
      <w:u w:val="single"/>
      <w:color w:val="000080"/>
      <w:rFonts w:ascii="Times New Roman" w:hAnsi="Times New Roman"/>
    </w:rPr>
  </w:style>
  <w:style w:styleId="afa" w:type="paragraph">
    <w:name w:val="footer"/>
    <w:basedOn w:val="a"/>
    <w:link w:val="afb"/>
    <w:uiPriority w:val="99"/>
    <w:pPr>
      <w:spacing w:after="0" w:line="240" w:lineRule="auto"/>
      <w:tabs>
        <w:tab w:val="center" w:pos="4677"/>
        <w:tab w:val="right" w:pos="9355"/>
      </w:tabs>
    </w:pPr>
  </w:style>
  <w:style w:customStyle="true" w:styleId="afb" w:type="character">
    <w:name w:val="Нижний колонтитул Знак"/>
    <w:basedOn w:val="a1"/>
    <w:link w:val="afa"/>
    <w:uiPriority w:val="99"/>
  </w:style>
  <w:style w:styleId="afc" w:type="paragraph">
    <w:name w:val="Body Text"/>
    <w:basedOn w:val="a"/>
    <w:link w:val="afd"/>
    <w:uiPriority w:val="99"/>
    <w:semiHidden/>
    <w:pPr>
      <w:spacing w:after="120"/>
    </w:pPr>
  </w:style>
  <w:style w:customStyle="true" w:styleId="afd" w:type="character">
    <w:name w:val="Основной текст Знак"/>
    <w:basedOn w:val="a1"/>
    <w:link w:val="afc"/>
    <w:uiPriority w:val="99"/>
    <w:semiHidden/>
  </w:style>
  <w:style w:styleId="afe" w:type="character">
    <w:name w:val="FollowedHyperlink"/>
    <w:basedOn w:val="a1"/>
    <w:uiPriority w:val="99"/>
    <w:semiHidden/>
    <w:rPr>
      <w:u w:val="single"/>
      <w:color w:val="626e77"/>
    </w:rPr>
  </w:style>
  <w:style w:customStyle="true" w:styleId="msonormal0" w:type="paragraph">
    <w:name w:val="msonormal"/>
    <w:basedOn w:val="a"/>
    <w:pPr>
      <w:spacing w:before="100" w:after="100" w:line="240" w:lineRule="auto"/>
    </w:pPr>
    <w:rPr>
      <w:sz w:val="24"/>
    </w:rPr>
  </w:style>
  <w:style w:customStyle="true" w:styleId="MsoNormal1" w:type="paragraph">
    <w:name w:val="MsoNormal"/>
    <w:pPr>
      <w:spacing w:line="256" w:lineRule="auto"/>
    </w:pPr>
  </w:style>
  <w:style w:customStyle="true" w:styleId="MsoChpDefault" w:type="paragraph">
    <w:name w:val="MsoChpDefault"/>
  </w:style>
  <w:style w:customStyle="true" w:styleId="MsoPapDefault" w:type="paragraph">
    <w:name w:val="MsoPapDefault"/>
    <w:pPr>
      <w:spacing w:line="256" w:lineRule="auto"/>
    </w:pPr>
  </w:style>
  <w:style w:customStyle="true" w:styleId="WordSection1" w:type="paragraph">
    <w:name w:val="WordSection1"/>
  </w:style>
  <w:style w:customStyle="true" w:styleId="MsoNormaldoczillaStyle1" w:type="paragraph">
    <w:name w:val="MsoNormal_doczillaStyle_1"/>
    <w:pPr>
      <w:spacing w:line="256" w:lineRule="auto"/>
    </w:pPr>
    <w:rPr>
      <w:rFonts w:ascii="Calibri" w:hAnsi="Calibri"/>
    </w:rPr>
  </w:style>
  <w:style w:customStyle="true" w:styleId="MsoChpDefaultdoczillaStyle1" w:type="paragraph">
    <w:name w:val="MsoChpDefault_doczillaStyle_1"/>
    <w:rPr>
      <w:rFonts w:ascii="Calibri" w:hAnsi="Calibri"/>
    </w:rPr>
  </w:style>
  <w:style w:customStyle="true" w:styleId="MsoPapDefaultdoczillaStyle1" w:type="paragraph">
    <w:name w:val="MsoPapDefault_doczillaStyle_1"/>
    <w:pPr>
      <w:spacing w:line="256" w:lineRule="auto"/>
    </w:pPr>
  </w:style>
  <w:style w:customStyle="true" w:styleId="WordSection1doczillaStyle1" w:type="paragraph">
    <w:name w:val="WordSection1_doczillaStyle_1"/>
  </w:style>
  <w:style w:customStyle="true" w:styleId="Parties" w:type="paragraph">
    <w:name w:val="Parties"/>
    <w:basedOn w:val="afc"/>
    <w:uiPriority w:val="13"/>
    <w:semiHidden/>
    <w:pPr>
      <w:numPr>
        <w:numId w:val="16"/>
      </w:numPr>
      <w:jc w:val="both"/>
      <w:spacing w:before="120" w:line="240" w:lineRule="auto"/>
    </w:pPr>
    <w:rPr>
      <w:lang w:val="en-GB"/>
    </w:rPr>
  </w:style>
  <w:style w:customStyle="true" w:styleId="Recitals" w:type="paragraph">
    <w:name w:val="Recitals"/>
    <w:basedOn w:val="afc"/>
    <w:uiPriority w:val="13"/>
    <w:semiHidden/>
    <w:pPr>
      <w:numPr>
        <w:numId w:val="2"/>
      </w:numPr>
      <w:jc w:val="both"/>
      <w:spacing w:before="120" w:line="240" w:lineRule="auto"/>
    </w:pPr>
    <w:rPr>
      <w:lang w:val="en-GB"/>
    </w:rPr>
  </w:style>
  <w:style w:customStyle="true" w:styleId="aff" w:type="paragraph">
    <w:name w:val="Все прописные + жирный"/>
    <w:basedOn w:val="afc"/>
    <w:uiPriority w:val="99"/>
    <w:semiHidden/>
    <w:pPr>
      <w:jc w:val="both"/>
      <w:spacing w:after="220" w:line="240" w:lineRule="auto"/>
    </w:pPr>
    <w:rPr>
      <w:b/>
      <w:caps/>
      <w:lang w:val="en-GB"/>
    </w:rPr>
  </w:style>
  <w:style w:customStyle="true" w:styleId="LBArabic2" w:type="paragraph">
    <w:name w:val="LB Arabic 2"/>
    <w:basedOn w:val="22"/>
    <w:uiPriority w:val="48"/>
    <w:pPr>
      <w:numPr>
        <w:numId w:val="4"/>
      </w:numPr>
      <w:tabs>
        <w:tab w:val="num" w:pos="360"/>
        <w:tab w:val="clear" w:pos="1440"/>
      </w:tabs>
    </w:pPr>
    <w:rPr>
      <w:sz w:val="24"/>
    </w:rPr>
  </w:style>
  <w:style w:customStyle="true" w:styleId="LBScheduleHeading" w:type="paragraph">
    <w:name w:val="LB Schedule Heading"/>
    <w:basedOn w:val="afc"/>
    <w:next w:val="LBSchedulePart"/>
    <w:uiPriority w:val="13"/>
    <w:pPr>
      <w:keepNext/>
      <w:ind w:left="6237"/>
      <w:spacing w:after="0" w:line="240" w:lineRule="auto"/>
      <w:pageBreakBefore/>
    </w:pPr>
    <w:rPr>
      <w:sz w:val="24"/>
    </w:rPr>
  </w:style>
  <w:style w:customStyle="true" w:styleId="LBScheduleSubheading" w:type="paragraph">
    <w:name w:val="LB Schedule Subheading"/>
    <w:basedOn w:val="afc"/>
    <w:next w:val="a"/>
    <w:uiPriority w:val="13"/>
    <w:pPr>
      <w:jc w:val="center"/>
      <w:keepNext/>
      <w:spacing w:before="60" w:after="60" w:line="240" w:lineRule="auto"/>
    </w:pPr>
    <w:rPr>
      <w:b/>
      <w:sz w:val="24"/>
    </w:rPr>
  </w:style>
  <w:style w:customStyle="true" w:styleId="LBSchedulePart" w:type="paragraph">
    <w:name w:val="LB Schedule Part"/>
    <w:basedOn w:val="afc"/>
    <w:uiPriority w:val="13"/>
    <w:pPr>
      <w:keepNext/>
      <w:ind w:left="6237"/>
      <w:spacing w:after="0" w:line="240" w:lineRule="auto"/>
    </w:pPr>
    <w:rPr>
      <w:sz w:val="24"/>
    </w:rPr>
  </w:style>
  <w:style w:customStyle="true" w:styleId="LBSchedule5" w:type="paragraph">
    <w:name w:val="LB Schedule 5"/>
    <w:uiPriority w:val="11"/>
    <w:pPr>
      <w:numPr>
        <w:numId w:val="20"/>
        <w:ilvl w:val="4"/>
      </w:numPr>
      <w:spacing w:after="0" w:line="240" w:lineRule="auto"/>
    </w:pPr>
  </w:style>
  <w:style w:customStyle="true" w:styleId="LBSchedule4" w:type="paragraph">
    <w:name w:val="LB Schedule 4"/>
    <w:uiPriority w:val="11"/>
    <w:pPr>
      <w:numPr>
        <w:numId w:val="20"/>
        <w:ilvl w:val="3"/>
      </w:numPr>
      <w:spacing w:after="0" w:line="240" w:lineRule="auto"/>
    </w:pPr>
  </w:style>
  <w:style w:customStyle="true" w:styleId="LBSchedule1" w:type="paragraph">
    <w:name w:val="LB Schedule 1"/>
    <w:basedOn w:val="afc"/>
    <w:uiPriority w:val="11"/>
    <w:pPr>
      <w:numPr>
        <w:numId w:val="20"/>
      </w:numPr>
      <w:jc w:val="both"/>
      <w:spacing w:before="60" w:after="60" w:line="240" w:lineRule="auto"/>
    </w:pPr>
    <w:rPr>
      <w:b/>
      <w:caps/>
    </w:rPr>
  </w:style>
  <w:style w:customStyle="true" w:styleId="LBSchedule3" w:type="paragraph">
    <w:name w:val="LB Schedule 3"/>
    <w:basedOn w:val="afc"/>
    <w:uiPriority w:val="11"/>
    <w:pPr>
      <w:numPr>
        <w:numId w:val="20"/>
        <w:ilvl w:val="2"/>
      </w:numPr>
      <w:jc w:val="both"/>
      <w:spacing w:after="0" w:line="240" w:lineRule="auto"/>
    </w:pPr>
    <w:rPr>
      <w:sz w:val="24"/>
    </w:rPr>
  </w:style>
  <w:style w:customStyle="true" w:styleId="LBSchedule2" w:type="paragraph">
    <w:name w:val="LB Schedule 2"/>
    <w:basedOn w:val="afc"/>
    <w:uiPriority w:val="11"/>
    <w:pPr>
      <w:numPr>
        <w:numId w:val="20"/>
        <w:ilvl w:val="1"/>
      </w:numPr>
      <w:jc w:val="both"/>
      <w:spacing w:after="0" w:line="240" w:lineRule="auto"/>
    </w:pPr>
    <w:rPr>
      <w:sz w:val="24"/>
    </w:rPr>
  </w:style>
  <w:style w:customStyle="true" w:styleId="LBArabic1" w:type="paragraph">
    <w:name w:val="LB Arabic 1"/>
    <w:basedOn w:val="afc"/>
    <w:uiPriority w:val="48"/>
    <w:pPr>
      <w:numPr>
        <w:numId w:val="7"/>
      </w:numPr>
      <w:jc w:val="both"/>
      <w:spacing w:after="0" w:line="240" w:lineRule="auto"/>
    </w:pPr>
    <w:rPr>
      <w:sz w:val="24"/>
    </w:rPr>
  </w:style>
  <w:style w:customStyle="true" w:styleId="LBArabic3" w:type="paragraph">
    <w:name w:val="LB Arabic 3"/>
    <w:basedOn w:val="33"/>
    <w:uiPriority w:val="48"/>
    <w:pPr>
      <w:numPr>
        <w:numId w:val="6"/>
      </w:numPr>
      <w:spacing w:after="0"/>
    </w:pPr>
    <w:rPr>
      <w:sz w:val="24"/>
    </w:rPr>
  </w:style>
  <w:style w:customStyle="true" w:styleId="LBArabic4" w:type="paragraph">
    <w:name w:val="LB Arabic 4"/>
    <w:basedOn w:val="a"/>
    <w:uiPriority w:val="48"/>
    <w:pPr>
      <w:numPr>
        <w:numId w:val="8"/>
      </w:numPr>
      <w:jc w:val="both"/>
      <w:spacing w:after="0" w:line="240" w:lineRule="auto"/>
    </w:pPr>
    <w:rPr>
      <w:sz w:val="24"/>
    </w:rPr>
  </w:style>
  <w:style w:customStyle="true" w:styleId="LBArabic5" w:type="paragraph">
    <w:name w:val="LB Arabic 5"/>
    <w:basedOn w:val="a"/>
    <w:uiPriority w:val="48"/>
    <w:pPr>
      <w:numPr>
        <w:numId w:val="9"/>
      </w:numPr>
      <w:jc w:val="both"/>
      <w:spacing w:after="0" w:line="240" w:lineRule="auto"/>
    </w:pPr>
    <w:rPr>
      <w:sz w:val="24"/>
    </w:rPr>
  </w:style>
  <w:style w:customStyle="true" w:styleId="LBArabic6" w:type="paragraph">
    <w:name w:val="LB Arabic 6"/>
    <w:basedOn w:val="a"/>
    <w:uiPriority w:val="48"/>
    <w:pPr>
      <w:numPr>
        <w:numId w:val="5"/>
      </w:numPr>
      <w:jc w:val="both"/>
      <w:spacing w:after="0" w:line="240" w:lineRule="auto"/>
    </w:pPr>
    <w:rPr>
      <w:sz w:val="24"/>
    </w:rPr>
  </w:style>
  <w:style w:customStyle="true" w:styleId="BodyText4" w:type="paragraph">
    <w:name w:val="Body Text 4"/>
    <w:basedOn w:val="afc"/>
    <w:uiPriority w:val="3"/>
    <w:semiHidden/>
    <w:pPr>
      <w:jc w:val="both"/>
      <w:ind w:left="2160"/>
      <w:spacing w:before="120" w:line="240" w:lineRule="auto"/>
    </w:pPr>
    <w:rPr>
      <w:lang w:val="en-GB"/>
    </w:rPr>
  </w:style>
  <w:style w:customStyle="true" w:styleId="BodyText5" w:type="paragraph">
    <w:name w:val="Body Text 5"/>
    <w:basedOn w:val="afc"/>
    <w:uiPriority w:val="3"/>
    <w:semiHidden/>
    <w:pPr>
      <w:jc w:val="both"/>
      <w:ind w:left="2880"/>
      <w:spacing w:before="120" w:line="240" w:lineRule="auto"/>
    </w:pPr>
    <w:rPr>
      <w:lang w:val="en-GB"/>
    </w:rPr>
  </w:style>
  <w:style w:customStyle="true" w:styleId="BodyText6" w:type="paragraph">
    <w:name w:val="Body Text 6"/>
    <w:basedOn w:val="afc"/>
    <w:uiPriority w:val="3"/>
    <w:semiHidden/>
    <w:pPr>
      <w:jc w:val="both"/>
      <w:ind w:left="3600"/>
      <w:spacing w:before="120" w:line="240" w:lineRule="auto"/>
    </w:pPr>
    <w:rPr>
      <w:lang w:val="en-GB"/>
    </w:rPr>
  </w:style>
  <w:style w:customStyle="true" w:styleId="BodyText1" w:type="paragraph">
    <w:name w:val="Body Text 1"/>
    <w:basedOn w:val="210"/>
    <w:uiPriority w:val="2"/>
    <w:semiHidden/>
    <w:pPr>
      <w:spacing w:before="120" w:after="120"/>
    </w:pPr>
    <w:rPr>
      <w:i w:val="false"/>
      <w:lang w:val="en-GB"/>
    </w:r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11"/>
      </w:numPr>
      <w:jc w:val="both"/>
      <w:spacing w:after="140" w:line="290" w:lineRule="auto"/>
      <w:outlineLvl w:val="0"/>
    </w:pPr>
    <w:rPr>
      <w:sz w:val="20"/>
      <w:rFonts w:ascii="Arial" w:hAnsi="Arial"/>
    </w:rPr>
  </w:style>
  <w:style w:customStyle="true" w:styleId="Schedule2" w:type="paragraph">
    <w:name w:val="Schedule 2"/>
    <w:basedOn w:val="a"/>
    <w:uiPriority w:val="99"/>
    <w:semiHidden/>
    <w:pPr>
      <w:numPr>
        <w:numId w:val="11"/>
        <w:ilvl w:val="1"/>
      </w:numPr>
      <w:jc w:val="both"/>
      <w:spacing w:after="140" w:line="290" w:lineRule="auto"/>
      <w:outlineLvl w:val="1"/>
    </w:pPr>
    <w:rPr>
      <w:sz w:val="20"/>
      <w:rFonts w:ascii="Arial" w:hAnsi="Arial"/>
    </w:rPr>
  </w:style>
  <w:style w:customStyle="true" w:styleId="Schedule3" w:type="paragraph">
    <w:name w:val="Schedule 3"/>
    <w:basedOn w:val="a"/>
    <w:uiPriority w:val="99"/>
    <w:semiHidden/>
    <w:pPr>
      <w:numPr>
        <w:numId w:val="11"/>
        <w:ilvl w:val="2"/>
      </w:numPr>
      <w:jc w:val="both"/>
      <w:spacing w:after="140" w:line="290" w:lineRule="auto"/>
      <w:outlineLvl w:val="2"/>
    </w:pPr>
    <w:rPr>
      <w:sz w:val="20"/>
      <w:rFonts w:ascii="Arial" w:hAnsi="Arial"/>
    </w:rPr>
  </w:style>
  <w:style w:customStyle="true" w:styleId="Schedule4" w:type="paragraph">
    <w:name w:val="Schedule 4"/>
    <w:basedOn w:val="a"/>
    <w:uiPriority w:val="99"/>
    <w:semiHidden/>
    <w:pPr>
      <w:numPr>
        <w:numId w:val="11"/>
        <w:ilvl w:val="3"/>
      </w:numPr>
      <w:jc w:val="both"/>
      <w:ind w:left="1584" w:hanging="864"/>
      <w:spacing w:after="140" w:line="290" w:lineRule="auto"/>
      <w:outlineLvl w:val="3"/>
      <w:tabs>
        <w:tab w:val="num" w:pos="1584"/>
        <w:tab w:val="clear" w:pos="2041"/>
      </w:tabs>
    </w:pPr>
    <w:rPr>
      <w:sz w:val="20"/>
      <w:rFonts w:ascii="Arial" w:hAnsi="Arial"/>
    </w:rPr>
  </w:style>
  <w:style w:customStyle="true" w:styleId="Schedule5" w:type="paragraph">
    <w:name w:val="Schedule 5"/>
    <w:basedOn w:val="a"/>
    <w:uiPriority w:val="99"/>
    <w:semiHidden/>
    <w:pPr>
      <w:numPr>
        <w:numId w:val="11"/>
        <w:ilvl w:val="4"/>
      </w:numPr>
      <w:jc w:val="both"/>
      <w:spacing w:after="140" w:line="290" w:lineRule="auto"/>
      <w:outlineLvl w:val="4"/>
    </w:pPr>
    <w:rPr>
      <w:sz w:val="20"/>
      <w:rFonts w:ascii="Arial" w:hAnsi="Arial"/>
    </w:rPr>
  </w:style>
  <w:style w:customStyle="true" w:styleId="Schedule6" w:type="paragraph">
    <w:name w:val="Schedule 6"/>
    <w:basedOn w:val="a"/>
    <w:uiPriority w:val="99"/>
    <w:semiHidden/>
    <w:pPr>
      <w:numPr>
        <w:numId w:val="11"/>
        <w:ilvl w:val="5"/>
      </w:numPr>
      <w:jc w:val="both"/>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line="240" w:lineRule="auto"/>
      <w:tabs>
        <w:tab w:val="left" w:pos="720"/>
      </w:tabs>
    </w:pPr>
    <w:rPr>
      <w:b/>
      <w:caps/>
      <w:sz w:val="24"/>
      <w:lang w:val="en-GB"/>
    </w:rPr>
  </w:style>
  <w:style w:customStyle="true" w:styleId="LBSchedule2-Alt" w:type="paragraph">
    <w:name w:val="LB Schedule 2 - Alt"/>
    <w:uiPriority w:val="12"/>
    <w:pPr>
      <w:numPr>
        <w:numId w:val="19"/>
        <w:ilvl w:val="1"/>
      </w:numPr>
      <w:jc w:val="both"/>
      <w:spacing w:after="0" w:line="240" w:lineRule="auto"/>
      <w:tabs>
        <w:tab w:val="left" w:pos="720"/>
      </w:tabs>
    </w:pPr>
    <w:rPr>
      <w:sz w:val="24"/>
      <w:lang w:val="en-GB"/>
    </w:rPr>
  </w:style>
  <w:style w:customStyle="true" w:styleId="LBSchedule3-Alt" w:type="paragraph">
    <w:name w:val="LB Schedule 3 - Alt"/>
    <w:uiPriority w:val="12"/>
    <w:pPr>
      <w:numPr>
        <w:numId w:val="19"/>
        <w:ilvl w:val="3"/>
      </w:numPr>
      <w:jc w:val="both"/>
      <w:spacing w:after="0" w:line="240" w:lineRule="auto"/>
      <w:tabs>
        <w:tab w:val="left" w:pos="1440"/>
      </w:tabs>
    </w:pPr>
    <w:rPr>
      <w:sz w:val="24"/>
      <w:lang w:val="en-GB"/>
    </w:rPr>
  </w:style>
  <w:style w:customStyle="true" w:styleId="LBSchedule4-Alt" w:type="paragraph">
    <w:name w:val="LB Schedule 4 - Alt"/>
    <w:uiPriority w:val="12"/>
    <w:pPr>
      <w:numPr>
        <w:numId w:val="19"/>
        <w:ilvl w:val="4"/>
      </w:numPr>
      <w:spacing w:after="0" w:line="240" w:lineRule="auto"/>
      <w:tabs>
        <w:tab w:val="left" w:pos="2160"/>
      </w:tabs>
    </w:pPr>
    <w:rPr>
      <w:sz w:val="24"/>
      <w:lang w:val="en-GB"/>
    </w:rPr>
  </w:style>
  <w:style w:customStyle="true" w:styleId="LBSchedule5-Alt" w:type="paragraph">
    <w:name w:val="LB Schedule 5 - Alt"/>
    <w:uiPriority w:val="12"/>
    <w:pPr>
      <w:numPr>
        <w:numId w:val="19"/>
        <w:ilvl w:val="5"/>
      </w:numPr>
      <w:jc w:val="both"/>
      <w:spacing w:after="0" w:line="240" w:lineRule="auto"/>
      <w:tabs>
        <w:tab w:val="left" w:pos="2880"/>
      </w:tabs>
    </w:pPr>
    <w:rPr>
      <w:sz w:val="24"/>
      <w:lang w:val="en-GB"/>
    </w:rPr>
  </w:style>
  <w:style w:customStyle="true" w:styleId="LBHeading1" w:type="paragraph">
    <w:name w:val="LB Heading 1"/>
    <w:pPr>
      <w:numPr>
        <w:numId w:val="13"/>
      </w:numPr>
      <w:jc w:val="center"/>
      <w:spacing w:before="240" w:after="120" w:line="240" w:lineRule="auto"/>
    </w:pPr>
    <w:rPr>
      <w:b/>
      <w:caps/>
      <w:sz w:val="24"/>
    </w:rPr>
  </w:style>
  <w:style w:customStyle="true" w:styleId="LBHeading2" w:type="paragraph">
    <w:name w:val="LB Heading 2"/>
    <w:pPr>
      <w:numPr>
        <w:numId w:val="13"/>
        <w:ilvl w:val="1"/>
      </w:numPr>
      <w:jc w:val="both"/>
      <w:spacing w:after="0" w:line="240" w:lineRule="auto"/>
    </w:pPr>
    <w:rPr>
      <w:sz w:val="24"/>
    </w:rPr>
  </w:style>
  <w:style w:customStyle="true" w:styleId="LBHeading3" w:type="paragraph">
    <w:name w:val="LB Heading 3"/>
    <w:pPr>
      <w:numPr>
        <w:numId w:val="13"/>
        <w:ilvl w:val="3"/>
      </w:numPr>
      <w:jc w:val="both"/>
      <w:spacing w:after="0" w:line="240" w:lineRule="auto"/>
    </w:pPr>
    <w:rPr>
      <w:sz w:val="24"/>
    </w:rPr>
  </w:style>
  <w:style w:customStyle="true" w:styleId="LBHeading3-111" w:type="paragraph">
    <w:name w:val="LB Heading 3 - 1.1.1"/>
    <w:uiPriority w:val="99"/>
    <w:semiHidden/>
    <w:pPr>
      <w:numPr>
        <w:numId w:val="13"/>
        <w:ilvl w:val="2"/>
      </w:numPr>
      <w:jc w:val="both"/>
      <w:spacing w:before="120" w:after="120" w:line="240" w:lineRule="auto"/>
    </w:pPr>
    <w:rPr>
      <w:lang w:val="en-US"/>
    </w:rPr>
  </w:style>
  <w:style w:customStyle="true" w:styleId="LBHeading4" w:type="paragraph">
    <w:name w:val="LB Heading 4"/>
    <w:pPr>
      <w:numPr>
        <w:numId w:val="13"/>
        <w:ilvl w:val="4"/>
      </w:numPr>
      <w:jc w:val="both"/>
      <w:spacing w:after="0" w:line="240" w:lineRule="auto"/>
    </w:pPr>
    <w:rPr>
      <w:sz w:val="24"/>
    </w:rPr>
  </w:style>
  <w:style w:customStyle="true" w:styleId="LBHeading5" w:type="paragraph">
    <w:name w:val="LB Heading 5"/>
    <w:pPr>
      <w:numPr>
        <w:numId w:val="13"/>
        <w:ilvl w:val="5"/>
      </w:numPr>
      <w:jc w:val="both"/>
      <w:spacing w:after="0" w:line="240" w:lineRule="auto"/>
    </w:pPr>
  </w:style>
  <w:style w:customStyle="true" w:styleId="LBHeading1-Alt" w:type="paragraph">
    <w:name w:val="LB Heading 1 - Alt"/>
    <w:uiPriority w:val="1"/>
    <w:pPr>
      <w:numPr>
        <w:numId w:val="12"/>
      </w:numPr>
      <w:jc w:val="center"/>
      <w:spacing w:before="240" w:after="120" w:line="240" w:lineRule="auto"/>
      <w:tabs>
        <w:tab w:val="left" w:pos="720"/>
      </w:tabs>
    </w:pPr>
    <w:rPr>
      <w:b/>
      <w:caps/>
      <w:sz w:val="24"/>
      <w:lang w:val="en-GB"/>
    </w:rPr>
  </w:style>
  <w:style w:customStyle="true" w:styleId="LBHeading2-Alt" w:type="paragraph">
    <w:name w:val="LB Heading 2 - Alt"/>
    <w:uiPriority w:val="1"/>
    <w:pPr>
      <w:numPr>
        <w:numId w:val="12"/>
        <w:ilvl w:val="1"/>
      </w:numPr>
      <w:jc w:val="both"/>
      <w:spacing w:after="0" w:line="240" w:lineRule="auto"/>
    </w:pPr>
    <w:rPr>
      <w:sz w:val="24"/>
      <w:lang w:val="en-GB"/>
    </w:rPr>
  </w:style>
  <w:style w:customStyle="true" w:styleId="LBHeading3-Alt" w:type="paragraph">
    <w:name w:val="LB Heading 3 - Alt"/>
    <w:uiPriority w:val="1"/>
    <w:pPr>
      <w:numPr>
        <w:numId w:val="12"/>
        <w:ilvl w:val="3"/>
      </w:numPr>
      <w:jc w:val="both"/>
      <w:spacing w:after="0" w:line="240" w:lineRule="auto"/>
    </w:pPr>
    <w:rPr>
      <w:sz w:val="24"/>
      <w:lang w:val="en-GB"/>
    </w:rPr>
  </w:style>
  <w:style w:customStyle="true" w:styleId="LBHeading3-111Alt" w:type="paragraph">
    <w:name w:val="LB Heading 3 - 1.1.1 Alt"/>
    <w:uiPriority w:val="99"/>
    <w:semiHidden/>
    <w:pPr>
      <w:numPr>
        <w:numId w:val="12"/>
        <w:ilvl w:val="2"/>
      </w:numPr>
      <w:jc w:val="both"/>
      <w:spacing w:before="120" w:after="120" w:line="240" w:lineRule="auto"/>
      <w:tabs>
        <w:tab w:val="left" w:pos="720"/>
      </w:tabs>
    </w:pPr>
  </w:style>
  <w:style w:customStyle="true" w:styleId="LBHeading4-Alt" w:type="paragraph">
    <w:name w:val="LB Heading 4 - Alt"/>
    <w:uiPriority w:val="1"/>
    <w:pPr>
      <w:numPr>
        <w:numId w:val="12"/>
        <w:ilvl w:val="4"/>
      </w:numPr>
      <w:jc w:val="both"/>
      <w:spacing w:after="0" w:line="240" w:lineRule="auto"/>
    </w:pPr>
    <w:rPr>
      <w:sz w:val="24"/>
      <w:lang w:val="en-GB"/>
    </w:rPr>
  </w:style>
  <w:style w:customStyle="true" w:styleId="LBHeading5-Alt" w:type="paragraph">
    <w:name w:val="LB Heading 5 - Alt"/>
    <w:uiPriority w:val="1"/>
    <w:pPr>
      <w:numPr>
        <w:numId w:val="12"/>
        <w:ilvl w:val="5"/>
      </w:numPr>
      <w:jc w:val="both"/>
      <w:spacing w:after="0" w:line="240" w:lineRule="auto"/>
    </w:pPr>
    <w:rPr>
      <w:sz w:val="24"/>
      <w:lang w:val="en-GB"/>
    </w:rPr>
  </w:style>
  <w:style w:customStyle="true" w:styleId="Parties-Alt" w:type="paragraph">
    <w:name w:val="Parties - Alt"/>
    <w:uiPriority w:val="13"/>
    <w:semiHidden/>
    <w:pPr>
      <w:numPr>
        <w:numId w:val="15"/>
        <w:ilvl w:val="1"/>
      </w:numPr>
      <w:jc w:val="both"/>
      <w:spacing w:before="120" w:after="120" w:line="240" w:lineRule="auto"/>
    </w:pPr>
  </w:style>
  <w:style w:customStyle="true" w:styleId="Recitals-Alt" w:type="paragraph">
    <w:name w:val="Recitals - Alt"/>
    <w:uiPriority w:val="13"/>
    <w:semiHidden/>
    <w:pPr>
      <w:numPr>
        <w:numId w:val="15"/>
      </w:numPr>
      <w:jc w:val="both"/>
      <w:spacing w:before="120" w:after="120" w:line="240" w:lineRule="auto"/>
    </w:pPr>
  </w:style>
  <w:style w:customStyle="true" w:styleId="LBSchedule3-111Alt" w:type="paragraph">
    <w:name w:val="LB Schedule 3 - 1.1.1 Alt"/>
    <w:uiPriority w:val="99"/>
    <w:semiHidden/>
    <w:pPr>
      <w:numPr>
        <w:numId w:val="19"/>
        <w:ilvl w:val="2"/>
      </w:numPr>
      <w:jc w:val="both"/>
      <w:spacing w:before="120" w:after="120" w:line="240" w:lineRule="auto"/>
      <w:tabs>
        <w:tab w:val="left" w:pos="720"/>
      </w:tabs>
    </w:pPr>
    <w:rPr>
      <w:lang w:val="en-US"/>
    </w:rPr>
  </w:style>
  <w:style w:customStyle="true" w:styleId="LBArabic1-Alt" w:type="paragraph">
    <w:name w:val="LB Arabic 1 - Alt"/>
    <w:uiPriority w:val="49"/>
    <w:pPr>
      <w:numPr>
        <w:numId w:val="14"/>
      </w:numPr>
      <w:jc w:val="both"/>
      <w:spacing w:after="0" w:line="240" w:lineRule="auto"/>
    </w:pPr>
    <w:rPr>
      <w:sz w:val="24"/>
      <w:lang w:val="en-GB"/>
    </w:rPr>
  </w:style>
  <w:style w:customStyle="true" w:styleId="LBArabic2-Alt" w:type="paragraph">
    <w:name w:val="LB Arabic 2 - Alt"/>
    <w:uiPriority w:val="49"/>
    <w:pPr>
      <w:numPr>
        <w:numId w:val="14"/>
        <w:ilvl w:val="1"/>
      </w:numPr>
      <w:jc w:val="both"/>
      <w:spacing w:after="0" w:line="240" w:lineRule="auto"/>
    </w:pPr>
    <w:rPr>
      <w:sz w:val="24"/>
      <w:lang w:val="en-GB"/>
    </w:rPr>
  </w:style>
  <w:style w:customStyle="true" w:styleId="LBArabic3-Alt" w:type="paragraph">
    <w:name w:val="LB Arabic 3 - Alt"/>
    <w:uiPriority w:val="49"/>
    <w:pPr>
      <w:numPr>
        <w:numId w:val="14"/>
        <w:ilvl w:val="2"/>
      </w:numPr>
      <w:jc w:val="both"/>
      <w:spacing w:after="0" w:line="240" w:lineRule="auto"/>
    </w:pPr>
    <w:rPr>
      <w:sz w:val="24"/>
      <w:lang w:val="en-GB"/>
    </w:rPr>
  </w:style>
  <w:style w:customStyle="true" w:styleId="LBArabic4-Alt" w:type="paragraph">
    <w:name w:val="LB Arabic 4 - Alt"/>
    <w:uiPriority w:val="49"/>
    <w:pPr>
      <w:numPr>
        <w:numId w:val="14"/>
        <w:ilvl w:val="3"/>
      </w:numPr>
      <w:jc w:val="both"/>
      <w:spacing w:after="0" w:line="240" w:lineRule="auto"/>
    </w:pPr>
    <w:rPr>
      <w:sz w:val="24"/>
      <w:lang w:val="en-GB"/>
    </w:rPr>
  </w:style>
  <w:style w:customStyle="true" w:styleId="LBArabic5-Alt" w:type="paragraph">
    <w:name w:val="LB Arabic 5 - Alt"/>
    <w:uiPriority w:val="49"/>
    <w:pPr>
      <w:numPr>
        <w:numId w:val="14"/>
        <w:ilvl w:val="4"/>
      </w:numPr>
      <w:jc w:val="both"/>
      <w:spacing w:after="0" w:line="240" w:lineRule="auto"/>
    </w:pPr>
    <w:rPr>
      <w:sz w:val="24"/>
      <w:lang w:val="en-GB"/>
    </w:rPr>
  </w:style>
  <w:style w:customStyle="true" w:styleId="LBArabic6-Alt" w:type="paragraph">
    <w:name w:val="LB Arabic 6 - Alt"/>
    <w:uiPriority w:val="49"/>
    <w:pPr>
      <w:numPr>
        <w:numId w:val="14"/>
        <w:ilvl w:val="5"/>
      </w:numPr>
      <w:jc w:val="both"/>
      <w:spacing w:after="0" w:line="240" w:lineRule="auto"/>
    </w:pPr>
    <w:rPr>
      <w:sz w:val="24"/>
      <w:lang w:val="en-GB"/>
    </w:rPr>
  </w:style>
  <w:style w:customStyle="true" w:styleId="BdyText2" w:type="paragraph">
    <w:name w:val="Bоdy Text 2"/>
    <w:uiPriority w:val="2"/>
    <w:semiHidden/>
    <w:pPr>
      <w:jc w:val="both"/>
      <w:ind w:left="720"/>
      <w:spacing w:before="120" w:after="120" w:line="240" w:lineRule="auto"/>
    </w:p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spacing w:after="0" w:line="240" w:lineRule="auto"/>
    </w:pPr>
    <w:rPr>
      <w:sz w:val="24"/>
    </w:rPr>
  </w:style>
  <w:style w:customStyle="true" w:styleId="LBScheduleParties-Alt" w:type="paragraph">
    <w:name w:val="LB Schedule Parties - Alt"/>
    <w:uiPriority w:val="14"/>
    <w:pPr>
      <w:numPr>
        <w:numId w:val="18"/>
      </w:numPr>
      <w:jc w:val="both"/>
      <w:spacing w:after="0" w:line="240" w:lineRule="auto"/>
    </w:pPr>
    <w:rPr>
      <w:sz w:val="24"/>
      <w:lang w:val="en-GB"/>
    </w:rPr>
  </w:style>
  <w:style w:customStyle="true" w:styleId="LBSimple1" w:type="paragraph">
    <w:name w:val="LB Simple 1"/>
    <w:uiPriority w:val="15"/>
    <w:pPr>
      <w:numPr>
        <w:numId w:val="21"/>
      </w:numPr>
      <w:jc w:val="both"/>
      <w:spacing w:after="0" w:line="240" w:lineRule="auto"/>
    </w:pPr>
    <w:rPr>
      <w:sz w:val="24"/>
    </w:rPr>
  </w:style>
  <w:style w:customStyle="true" w:styleId="LBSimple1-Alt" w:type="paragraph">
    <w:name w:val="LB Simple 1 - Alt"/>
    <w:uiPriority w:val="16"/>
    <w:pPr>
      <w:numPr>
        <w:numId w:val="22"/>
      </w:numPr>
      <w:jc w:val="both"/>
      <w:spacing w:after="0" w:line="240" w:lineRule="auto"/>
    </w:pPr>
    <w:rPr>
      <w:sz w:val="24"/>
      <w:lang w:val="en-GB"/>
    </w:rPr>
  </w:style>
  <w:style w:customStyle="true" w:styleId="LBSimple2" w:type="paragraph">
    <w:name w:val="LB Simple 2"/>
    <w:uiPriority w:val="15"/>
    <w:pPr>
      <w:numPr>
        <w:numId w:val="21"/>
        <w:ilvl w:val="1"/>
      </w:numPr>
      <w:jc w:val="both"/>
      <w:spacing w:after="0" w:line="240" w:lineRule="auto"/>
    </w:pPr>
    <w:rPr>
      <w:sz w:val="24"/>
    </w:rPr>
  </w:style>
  <w:style w:customStyle="true" w:styleId="LBSimple2-Alt" w:type="paragraph">
    <w:name w:val="LB Simple 2 - Alt"/>
    <w:uiPriority w:val="16"/>
    <w:pPr>
      <w:numPr>
        <w:numId w:val="22"/>
        <w:ilvl w:val="1"/>
      </w:numPr>
      <w:jc w:val="both"/>
      <w:spacing w:after="0" w:line="240" w:lineRule="auto"/>
    </w:pPr>
    <w:rPr>
      <w:sz w:val="24"/>
      <w:lang w:val="en-GB"/>
    </w:rPr>
  </w:style>
  <w:style w:customStyle="true" w:styleId="LBSimple3-Alt" w:type="paragraph">
    <w:name w:val="LB Simple 3 - Alt"/>
    <w:uiPriority w:val="16"/>
    <w:pPr>
      <w:numPr>
        <w:numId w:val="22"/>
        <w:ilvl w:val="2"/>
      </w:numPr>
      <w:jc w:val="both"/>
      <w:spacing w:after="0" w:line="240" w:lineRule="auto"/>
    </w:pPr>
    <w:rPr>
      <w:sz w:val="24"/>
      <w:lang w:val="en-GB"/>
    </w:rPr>
  </w:style>
  <w:style w:customStyle="true" w:styleId="LBSimple3" w:type="paragraph">
    <w:name w:val="LB Simple 3"/>
    <w:uiPriority w:val="15"/>
    <w:pPr>
      <w:numPr>
        <w:numId w:val="21"/>
        <w:ilvl w:val="2"/>
      </w:numPr>
      <w:jc w:val="both"/>
      <w:spacing w:after="0" w:line="240" w:lineRule="auto"/>
    </w:pPr>
    <w:rPr>
      <w:sz w:val="24"/>
    </w:rPr>
  </w:style>
  <w:style w:customStyle="true" w:styleId="LBGovstyle1" w:type="paragraph">
    <w:name w:val="LB Gov style 1"/>
    <w:uiPriority w:val="98"/>
    <w:pPr>
      <w:numPr>
        <w:numId w:val="25"/>
      </w:numPr>
      <w:jc w:val="center"/>
      <w:spacing w:before="240" w:after="120" w:line="240" w:lineRule="auto"/>
    </w:pPr>
    <w:rPr>
      <w:b/>
      <w:sz w:val="24"/>
    </w:rPr>
  </w:style>
  <w:style w:customStyle="true" w:styleId="LBGovstyle2" w:type="paragraph">
    <w:name w:val="LB Gov style 2"/>
    <w:uiPriority w:val="98"/>
    <w:pPr>
      <w:numPr>
        <w:numId w:val="25"/>
        <w:ilvl w:val="1"/>
      </w:numPr>
      <w:jc w:val="both"/>
      <w:spacing w:after="0" w:line="240" w:lineRule="auto"/>
    </w:pPr>
    <w:rPr>
      <w:sz w:val="24"/>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line="240" w:lineRule="auto"/>
    </w:pPr>
    <w:rPr>
      <w:b/>
      <w:sz w:val="24"/>
      <w:lang w:val="en-US"/>
    </w:rPr>
  </w:style>
  <w:style w:customStyle="true" w:styleId="LBGovstyle1-Alt0" w:type="character">
    <w:name w:val="LB Gov style 1 - Alt Знак"/>
    <w:basedOn w:val="a1"/>
    <w:link w:val="LBGovstyle1-Alt"/>
    <w:uiPriority w:val="99"/>
    <w:rPr>
      <w:b/>
      <w:sz w:val="24"/>
      <w:lang w:val="en-US"/>
    </w:rPr>
  </w:style>
  <w:style w:customStyle="true" w:styleId="LBGovstyle2-Alt" w:type="paragraph">
    <w:name w:val="LB Gov style 2 - Alt"/>
    <w:uiPriority w:val="99"/>
    <w:pPr>
      <w:numPr>
        <w:numId w:val="23"/>
        <w:ilvl w:val="1"/>
      </w:numPr>
      <w:jc w:val="both"/>
      <w:ind w:left="0" w:firstLine="0"/>
      <w:spacing w:after="0" w:line="240" w:lineRule="auto"/>
    </w:pPr>
    <w:rPr>
      <w:sz w:val="24"/>
      <w:lang w:val="en-US"/>
    </w:rPr>
  </w:style>
  <w:style w:customStyle="true" w:styleId="LBGovstyle3-Alt" w:type="paragraph">
    <w:name w:val="LB Gov style 3 - Alt"/>
    <w:uiPriority w:val="99"/>
    <w:pPr>
      <w:numPr>
        <w:numId w:val="23"/>
        <w:ilvl w:val="2"/>
      </w:numPr>
      <w:jc w:val="both"/>
      <w:ind w:left="0" w:firstLine="0"/>
      <w:spacing w:after="0" w:line="240" w:lineRule="auto"/>
    </w:pPr>
    <w:rPr>
      <w:sz w:val="24"/>
      <w:lang w:val="en-US"/>
    </w:rPr>
  </w:style>
  <w:style w:customStyle="true" w:styleId="LBGovstyle4-Alt" w:type="paragraph">
    <w:name w:val="LB Gov style 4 - Alt"/>
    <w:uiPriority w:val="99"/>
    <w:pPr>
      <w:numPr>
        <w:numId w:val="23"/>
        <w:ilvl w:val="3"/>
      </w:numPr>
      <w:jc w:val="both"/>
      <w:spacing w:after="0" w:line="240" w:lineRule="auto"/>
    </w:pPr>
    <w:rPr>
      <w:sz w:val="24"/>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5"/>
        <w:ilvl w:val="6"/>
      </w:numPr>
      <w:jc w:val="both"/>
      <w:spacing w:after="0" w:line="240" w:lineRule="auto"/>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LBRoman2" w:type="paragraph">
    <w:name w:val="LB Roman 2"/>
    <w:basedOn w:val="22"/>
    <w:uiPriority w:val="49"/>
    <w:pPr>
      <w:numPr>
        <w:numId w:val="24"/>
      </w:numPr>
    </w:pPr>
    <w:rPr>
      <w:sz w:val="24"/>
    </w:rPr>
  </w:style>
  <w:style w:customStyle="true" w:styleId="LBGovStyle7" w:type="paragraph">
    <w:name w:val="LB Gov Style 7"/>
    <w:basedOn w:val="LBGovstyle6"/>
    <w:uiPriority w:val="98"/>
    <w:pPr>
      <w:numPr>
        <w:numId w:val="0"/>
        <w:ilvl w:val="0"/>
      </w:numPr>
      <w:ind w:left="720" w:hanging="720"/>
      <w:tabs>
        <w:tab w:val="num" w:pos="720"/>
      </w:tabs>
    </w:pPr>
  </w:style>
  <w:style w:customStyle="true" w:styleId="DZ1" w:type="paragraph">
    <w:name w:val="DZ Основной текст 1"/>
    <w:basedOn w:val="BodyText1"/>
    <w:uiPriority w:val="1"/>
    <w:rPr>
      <w:lang w:val="ru-RU"/>
    </w:rPr>
  </w:style>
  <w:style w:customStyle="true" w:styleId="ol" w:type="paragraph">
    <w:name w:val="ol"/>
    <w:pPr>
      <w:spacing w:after="0" w:line="240" w:lineRule="auto"/>
    </w:pPr>
    <w:rPr>
      <w:rFonts w:ascii="Calibri" w:hAnsi="Calibri"/>
    </w:rPr>
  </w:style>
  <w:style w:customStyle="true" w:styleId="ul" w:type="paragraph">
    <w:name w:val="ul"/>
    <w:pPr>
      <w:spacing w:after="0" w:line="240" w:lineRule="auto"/>
    </w:pPr>
    <w:rPr>
      <w:rFonts w:ascii="Calibri" w:hAnsi="Calibri"/>
    </w:rPr>
  </w:style>
  <w:style w:customStyle="true" w:styleId="MsoNormaldoczillaStyle2" w:type="paragraph">
    <w:name w:val="MsoNormal_doczillaStyle_2"/>
    <w:uiPriority w:val="99"/>
    <w:pPr>
      <w:jc w:val="both"/>
      <w:spacing w:after="0" w:line="240" w:lineRule="auto"/>
    </w:pPr>
  </w:style>
  <w:style w:customStyle="true" w:styleId="LBGovstyle1doczillaStyle1" w:type="paragraph">
    <w:name w:val="LB Gov style 1_doczillaStyle_1"/>
    <w:uiPriority w:val="98"/>
    <w:pPr>
      <w:numPr>
        <w:numId w:val="26"/>
      </w:numPr>
      <w:jc w:val="both"/>
      <w:ind w:left="720"/>
      <w:spacing w:before="120" w:after="120" w:line="240" w:lineRule="auto"/>
    </w:pPr>
  </w:style>
  <w:style w:customStyle="true" w:styleId="LBGovstyle2doczillaStyle1" w:type="paragraph">
    <w:name w:val="LB Gov style 2_doczillaStyle_1"/>
    <w:uiPriority w:val="98"/>
    <w:pPr>
      <w:numPr>
        <w:numId w:val="26"/>
        <w:ilvl w:val="1"/>
      </w:numPr>
      <w:jc w:val="both"/>
      <w:spacing w:after="0" w:line="240" w:lineRule="auto"/>
    </w:pPr>
    <w:rPr>
      <w:lang w:val="en-US"/>
    </w:rPr>
  </w:style>
  <w:style w:customStyle="true" w:styleId="LBGovstyle3doczillaStyle1" w:type="paragraph">
    <w:name w:val="LB Gov style 3_doczillaStyle_1"/>
    <w:uiPriority w:val="98"/>
    <w:pPr>
      <w:numPr>
        <w:numId w:val="26"/>
        <w:ilvl w:val="2"/>
      </w:numPr>
      <w:jc w:val="both"/>
      <w:spacing w:after="0" w:line="240" w:lineRule="auto"/>
    </w:pPr>
    <w:rPr>
      <w:lang w:val="en-US"/>
    </w:rPr>
  </w:style>
  <w:style w:customStyle="true" w:styleId="LBGovstyle4doczillaStyle1" w:type="paragraph">
    <w:name w:val="LB Gov style 4_doczillaStyle_1"/>
    <w:uiPriority w:val="98"/>
    <w:pPr>
      <w:numPr>
        <w:numId w:val="26"/>
        <w:ilvl w:val="3"/>
      </w:numPr>
      <w:jc w:val="both"/>
      <w:spacing w:after="0" w:line="240" w:lineRule="auto"/>
    </w:pPr>
    <w:rPr>
      <w:lang w:val="en-US"/>
    </w:rPr>
  </w:style>
  <w:style w:customStyle="true" w:styleId="LBGovstyle5doczillaStyle1" w:type="paragraph">
    <w:name w:val="LB Gov style 5_doczillaStyle_1"/>
    <w:uiPriority w:val="98"/>
    <w:pPr>
      <w:numPr>
        <w:numId w:val="26"/>
        <w:ilvl w:val="4"/>
      </w:numPr>
      <w:jc w:val="both"/>
      <w:spacing w:before="120" w:after="120" w:line="240" w:lineRule="auto"/>
      <w:tabs>
        <w:tab w:val="left" w:pos="5669"/>
      </w:tabs>
    </w:pPr>
    <w:rPr>
      <w:lang w:val="en-US"/>
    </w:rPr>
  </w:style>
  <w:style w:customStyle="true" w:styleId="LBGovstyle6doczillaStyle1" w:type="paragraph">
    <w:name w:val="LB Gov style 6_doczillaStyle_1"/>
    <w:uiPriority w:val="98"/>
    <w:pPr>
      <w:numPr>
        <w:numId w:val="26"/>
        <w:ilvl w:val="6"/>
      </w:numPr>
      <w:jc w:val="both"/>
      <w:spacing w:before="120" w:after="120" w:line="240" w:lineRule="auto"/>
    </w:pPr>
    <w:rPr>
      <w:lang w:val="en-US"/>
    </w:rPr>
  </w:style>
  <w:style w:customStyle="true" w:styleId="MsoChpDefaultdoczillaStyle2" w:type="paragraph">
    <w:name w:val="MsoChpDefault_doczillaStyle_2"/>
    <w:pPr>
      <w:spacing w:after="0" w:line="240" w:lineRule="auto"/>
    </w:pPr>
    <w:rPr>
      <w:sz w:val="20"/>
      <w:rFonts w:ascii="Calibri" w:hAnsi="Calibri"/>
    </w:rPr>
  </w:style>
  <w:style w:customStyle="true" w:styleId="WordSection1doczillaStyle2" w:type="paragraph">
    <w:name w:val="WordSection1_doczillaStyle_2"/>
    <w:pPr>
      <w:spacing w:after="0" w:line="240" w:lineRule="auto"/>
    </w:pPr>
    <w:rPr>
      <w:rFonts w:ascii="Calibri" w:hAnsi="Calibri"/>
    </w:rPr>
  </w:style>
  <w:style w:customStyle="true" w:styleId="MsoNormaldoczillaStyle3" w:type="paragraph">
    <w:name w:val="MsoNormal_doczillaStyle_3"/>
    <w:pPr>
      <w:spacing w:line="256" w:lineRule="auto"/>
    </w:pPr>
  </w:style>
  <w:style w:customStyle="true" w:styleId="MsoChpDefaultdoczillaStyle3" w:type="paragraph">
    <w:name w:val="MsoChpDefault_doczillaStyle_3"/>
    <w:pPr>
      <w:spacing w:after="0" w:line="240" w:lineRule="auto"/>
    </w:pPr>
    <w:rPr>
      <w:rFonts w:ascii="Calibri" w:hAnsi="Calibri"/>
    </w:rPr>
  </w:style>
  <w:style w:customStyle="true" w:styleId="MsoPapDefaultdoczillaStyle2" w:type="paragraph">
    <w:name w:val="MsoPapDefault_doczillaStyle_2"/>
    <w:pPr>
      <w:spacing w:line="256" w:lineRule="auto"/>
    </w:pPr>
    <w:rPr>
      <w:rFonts w:ascii="Calibri" w:hAnsi="Calibri"/>
    </w:rPr>
  </w:style>
  <w:style w:customStyle="true" w:styleId="WordSection1doczillaStyle3" w:type="paragraph">
    <w:name w:val="WordSection1_doczillaStyle_3"/>
    <w:pPr>
      <w:spacing w:after="0" w:line="240" w:lineRule="auto"/>
    </w:pPr>
    <w:rPr>
      <w:rFonts w:ascii="Calibri" w:hAnsi="Calibri"/>
    </w:rPr>
  </w:style>
  <w:style w:customStyle="true" w:styleId="MsoNormaldoczillaStyle4" w:type="paragraph">
    <w:name w:val="MsoNormal_doczillaStyle_4"/>
    <w:pPr>
      <w:spacing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line="256" w:lineRule="auto"/>
    </w:pPr>
  </w:style>
  <w:style w:customStyle="true" w:styleId="WordSection1doczillaStyle4" w:type="paragraph">
    <w:name w:val="WordSection1_doczillaStyle_4"/>
  </w:style>
  <w:style w:customStyle="true" w:styleId="MsoNormaldoczillaStyle5" w:type="paragraph">
    <w:name w:val="MsoNormal_doczillaStyle_5"/>
    <w:pPr>
      <w:spacing w:line="256" w:lineRule="auto"/>
    </w:pPr>
  </w:style>
  <w:style w:customStyle="true" w:styleId="MsoChpDefaultdoczillaStyle5" w:type="paragraph">
    <w:name w:val="MsoChpDefault_doczillaStyle_5"/>
  </w:style>
  <w:style w:customStyle="true" w:styleId="MsoPapDefaultdoczillaStyle4" w:type="paragraph">
    <w:name w:val="MsoPapDefault_doczillaStyle_4"/>
    <w:pPr>
      <w:spacing w:line="256" w:lineRule="auto"/>
    </w:pPr>
  </w:style>
  <w:style w:customStyle="true" w:styleId="WordSection1doczillaStyle5" w:type="paragraph">
    <w:name w:val="WordSection1_doczillaStyle_5"/>
  </w:style>
  <w:style w:customStyle="true" w:styleId="MsoNormaldoczillaStyle6" w:type="paragraph">
    <w:name w:val="MsoNormal_doczillaStyle_6"/>
    <w:pPr>
      <w:spacing w:line="256" w:lineRule="auto"/>
    </w:pPr>
    <w:rPr>
      <w:rFonts w:ascii="Calibri" w:hAnsi="Calibri"/>
    </w:rPr>
  </w:style>
  <w:style w:customStyle="true" w:styleId="MsoChpDefaultdoczillaStyle6" w:type="paragraph">
    <w:name w:val="MsoChpDefault_doczillaStyle_6"/>
    <w:rPr>
      <w:rFonts w:ascii="Calibri" w:hAnsi="Calibri"/>
    </w:rPr>
  </w:style>
  <w:style w:customStyle="true" w:styleId="MsoNormaldoczillaStyle7" w:type="paragraph">
    <w:name w:val="MsoNormal_doczillaStyle_7"/>
    <w:pPr>
      <w:spacing w:line="256" w:lineRule="auto"/>
    </w:pPr>
  </w:style>
  <w:style w:customStyle="true" w:styleId="MsoChpDefaultdoczillaStyle7" w:type="paragraph">
    <w:name w:val="MsoChpDefault_doczillaStyle_7"/>
  </w:style>
  <w:style w:customStyle="true" w:styleId="MsoPapDefaultdoczillaStyle5" w:type="paragraph">
    <w:name w:val="MsoPapDefault_doczillaStyle_5"/>
    <w:pPr>
      <w:spacing w:line="256" w:lineRule="auto"/>
    </w:pPr>
  </w:style>
  <w:style w:customStyle="true" w:styleId="WordSection1doczillaStyle6" w:type="paragraph">
    <w:name w:val="WordSection1_doczillaStyle_6"/>
  </w:style>
  <w:style w:customStyle="true" w:styleId="MsoNormaldoczillaStyle8" w:type="paragraph">
    <w:name w:val="MsoNormal_doczillaStyle_8"/>
    <w:pPr>
      <w:spacing w:line="256" w:lineRule="auto"/>
    </w:pPr>
  </w:style>
  <w:style w:customStyle="true" w:styleId="VLdoczillaStyle1" w:type="paragraph">
    <w:name w:val="VL_Основной текст_doczillaStyle_1"/>
    <w:pPr>
      <w:jc w:val="both"/>
      <w:spacing w:before="240" w:after="0"/>
    </w:pPr>
    <w:rPr>
      <w:color w:val="141618"/>
    </w:rPr>
  </w:style>
  <w:style w:customStyle="true" w:styleId="MsoChpDefaultdoczillaStyle8" w:type="paragraph">
    <w:name w:val="MsoChpDefault_doczillaStyle_8"/>
  </w:style>
  <w:style w:customStyle="true" w:styleId="MsoPapDefaultdoczillaStyle6" w:type="paragraph">
    <w:name w:val="MsoPapDefault_doczillaStyle_6"/>
    <w:pPr>
      <w:spacing w:line="256" w:lineRule="auto"/>
    </w:pPr>
  </w:style>
  <w:style w:customStyle="true" w:styleId="WordSection1doczillaStyle7" w:type="paragraph">
    <w:name w:val="WordSection1_doczillaStyle_7"/>
  </w:style>
  <w:style w:customStyle="true" w:styleId="MsoNormaldoczillaStyle9" w:type="paragraph">
    <w:name w:val="MsoNormal_doczillaStyle_9"/>
    <w:pPr>
      <w:spacing w:line="256" w:lineRule="auto"/>
    </w:pPr>
    <w:rPr>
      <w:rFonts w:ascii="Calibri" w:hAnsi="Calibri"/>
    </w:rPr>
  </w:style>
  <w:style w:customStyle="true" w:styleId="VLdoczillaStyle2" w:type="paragraph">
    <w:name w:val="VL_Основной текст_doczillaStyle_2"/>
    <w:pPr>
      <w:jc w:val="both"/>
      <w:spacing w:before="240" w:after="0"/>
    </w:pPr>
    <w:rPr>
      <w:color w:val="0b1107"/>
      <w:rFonts w:ascii="Calibri" w:hAnsi="Calibri"/>
    </w:rPr>
  </w:style>
  <w:style w:customStyle="true" w:styleId="MsoChpDefaultdoczillaStyle9" w:type="paragraph">
    <w:name w:val="MsoChpDefault_doczillaStyle_9"/>
    <w:rPr>
      <w:rFonts w:ascii="Calibri" w:hAnsi="Calibri"/>
    </w:rPr>
  </w:style>
  <w:style w:customStyle="true" w:styleId="aff0" w:type="character">
    <w:name w:val="Абзац списка Знак\\\\\\"/>
    <w:link w:val="aff1"/>
    <w:uiPriority w:val="34"/>
    <w:rPr>
      <w:sz w:val="24"/>
      <w:rFonts w:ascii="Times New Roman" w:hAnsi="Times New Roman"/>
    </w:rPr>
  </w:style>
  <w:style w:customStyle="true" w:styleId="oldoczillaStyle1" w:type="paragraph">
    <w:name w:val="ol_doczillaStyle_1"/>
    <w:pPr>
      <w:spacing w:after="0"/>
    </w:pPr>
  </w:style>
  <w:style w:customStyle="true" w:styleId="uldoczillaStyle1" w:type="paragraph">
    <w:name w:val="ul_doczillaStyle_1"/>
    <w:pPr>
      <w:spacing w:after="0"/>
    </w:pPr>
  </w:style>
  <w:style w:customStyle="true" w:styleId="MsoNormaldoczillaStyle10" w:type="paragraph">
    <w:name w:val="MsoNormal_doczillaStyle_10"/>
    <w:pPr>
      <w:spacing w:line="256" w:lineRule="auto"/>
    </w:pPr>
  </w:style>
  <w:style w:customStyle="true" w:styleId="MsoNormaldoczillaStyle10doczillaStyle1" w:type="paragraph">
    <w:name w:val="MsoNormal_doczillaStyle_10_doczillaStyle_1"/>
    <w:pPr>
      <w:spacing w:line="252" w:lineRule="auto"/>
    </w:pPr>
  </w:style>
  <w:style w:customStyle="true" w:styleId="aff1" w:type="paragraph">
    <w:name w:val="Абзац списка\\\\\\"/>
    <w:link w:val="aff0"/>
    <w:uiPriority w:val="34"/>
    <w:pPr>
      <w:ind w:left="720"/>
      <w:spacing w:after="0" w:line="254" w:lineRule="auto"/>
    </w:pPr>
    <w:rPr>
      <w:sz w:val="24"/>
    </w:rPr>
  </w:style>
  <w:style w:customStyle="true" w:styleId="VLdoczillaStyle3" w:type="paragraph">
    <w:name w:val="VL_Основной текст_doczillaStyle_3"/>
    <w:pPr>
      <w:jc w:val="both"/>
      <w:spacing w:before="240" w:after="0" w:line="254" w:lineRule="auto"/>
    </w:pPr>
    <w:rPr>
      <w:color w:val="141618"/>
    </w:rPr>
  </w:style>
  <w:style w:customStyle="true" w:styleId="MsoChpDefaultdoczillaStyle10" w:type="paragraph">
    <w:name w:val="MsoChpDefault_doczillaStyle_10"/>
  </w:style>
  <w:style w:customStyle="true" w:styleId="MsoPapDefaultdoczillaStyle7" w:type="paragraph">
    <w:name w:val="MsoPapDefault_doczillaStyle_7"/>
    <w:pPr>
      <w:spacing w:line="256" w:lineRule="auto"/>
    </w:pPr>
  </w:style>
  <w:style w:customStyle="true" w:styleId="WordSection1doczillaStyle8" w:type="paragraph">
    <w:name w:val="WordSection1_doczillaStyle_8"/>
  </w:style>
  <w:style w:customStyle="true" w:styleId="VegasLexdoczillaStyle1" w:type="table">
    <w:name w:val="Vegas Lex_doczillaStyle_1"/>
    <w:uiPriority w:val="99"/>
    <w:tblPr>
      <w:tblBorders>
        <w:top w:sz="4" w:space="0" w:val="single" w:color="636f78"/>
        <w:bottom w:sz="4" w:space="0" w:val="single" w:color="636f78"/>
        <w:insideH w:sz="4" w:space="0" w:val="single" w:color="636f78"/>
        <w:insideV w:sz="4" w:space="0" w:val="single" w:color="636f78"/>
      </w:tblBorders>
      <w:tblCellMar>
        <w:left w:w="108" w:type="dxa"/>
        <w:top w:w="0" w:type="dxa"/>
        <w:right w:w="108" w:type="dxa"/>
        <w:bottom w:w="0" w:type="dxa"/>
      </w:tblCellMar>
    </w:tblPr>
    <w:pPr>
      <w:jc w:val="center"/>
      <w:spacing w:after="0" w:line="254" w:lineRule="auto"/>
    </w:pPr>
    <w:rPr>
      <w:color w:val="141618"/>
    </w:rPr>
  </w:style>
  <w:style w:customStyle="true" w:styleId="MsoNormaldoczillaStyle11" w:type="paragraph">
    <w:name w:val="MsoNormal_doczillaStyle_11"/>
    <w:pPr>
      <w:spacing w:line="256" w:lineRule="auto"/>
    </w:pPr>
  </w:style>
  <w:style w:customStyle="true" w:styleId="MsoChpDefaultdoczillaStyle11" w:type="paragraph">
    <w:name w:val="MsoChpDefault_doczillaStyle_11"/>
  </w:style>
  <w:style w:customStyle="true" w:styleId="MsoPapDefaultdoczillaStyle8" w:type="paragraph">
    <w:name w:val="MsoPapDefault_doczillaStyle_8"/>
    <w:pPr>
      <w:spacing w:line="256" w:lineRule="auto"/>
    </w:pPr>
  </w:style>
  <w:style w:customStyle="true" w:styleId="WordSection1doczillaStyle9" w:type="paragraph">
    <w:name w:val="WordSection1_doczillaStyle_9"/>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5"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customStyle="true" w:styleId="BulletListFooterTextnumberedParagraphedeliste1lp1ListParagraphNumBullet1TableNumberParagraphBulletNumberBulletrListParagraph1Listea"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sz w:val="24"/>
      <w:rFonts w:ascii="Times New Roman" w:hAnsi="Times New Roman"/>
    </w:rPr>
  </w:style>
  <w:style w:customStyle="true" w:styleId="oldoczillaStyle2" w:type="paragraph">
    <w:name w:val="ol_doczillaStyle_2"/>
    <w:pPr>
      <w:spacing w:after="0"/>
    </w:pPr>
  </w:style>
  <w:style w:customStyle="true" w:styleId="uldoczillaStyle2" w:type="paragraph">
    <w:name w:val="ul_doczillaStyle_2"/>
    <w:pPr>
      <w:spacing w:after="0"/>
    </w:pPr>
  </w:style>
  <w:style w:customStyle="true" w:styleId="BulletListFooterTextnumberedParagraphedeliste1lp1ListParagraphNumBullet1TableNumberParagraphBulletNumberBulletrListParagraph1ListParagraph2ListParagraph21Listeafsnit1PargrafodaLista1B"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ind w:left="720"/>
      <w:spacing w:after="0"/>
    </w:pPr>
    <w:rPr>
      <w:sz w:val="24"/>
    </w:rPr>
  </w:style>
  <w:style w:customStyle="true" w:styleId="BulletListFooterTextnumberedParagraphedeliste1lp1ListParagraphNumBullet1TableNumberParagraphBulletNumberBulletrListParagraph1Listea0"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sz w:val="24"/>
      <w:rFonts w:ascii="Times New Roman" w:hAnsi="Times New Roman"/>
    </w:rPr>
  </w:style>
  <w:style w:customStyle="true" w:styleId="BulletListFooterTextnumberedParagraphedeliste1lp1ListParagraphNumBullet1TableNumberParagraphBulletNumberBulletrListParagraph1ListParagraph2ListParagraph21Listeafsnit1PargrafodaLista1B0"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ind w:left="720"/>
      <w:spacing w:after="0"/>
    </w:pPr>
    <w:rPr>
      <w:sz w:val="24"/>
    </w:rPr>
  </w:style>
  <w:style w:customStyle="true" w:styleId="MsoNormaldoczillaStyle12" w:type="paragraph">
    <w:name w:val="MsoNormal_doczillaStyle_12"/>
    <w:pPr>
      <w:spacing w:line="256" w:lineRule="auto"/>
    </w:pPr>
  </w:style>
  <w:style w:customStyle="true" w:styleId="MsoChpDefaultdoczillaStyle12" w:type="paragraph">
    <w:name w:val="MsoChpDefault_doczillaStyle_12"/>
  </w:style>
  <w:style w:customStyle="true" w:styleId="MsoPapDefaultdoczillaStyle9" w:type="paragraph">
    <w:name w:val="MsoPapDefault_doczillaStyle_9"/>
    <w:pPr>
      <w:spacing w:line="256" w:lineRule="auto"/>
    </w:pPr>
  </w:style>
  <w:style w:customStyle="true" w:styleId="WordSection1doczillaStyle10" w:type="paragraph">
    <w:name w:val="WordSection1_doczillaStyle_10"/>
  </w:style>
  <w:style w:customStyle="true" w:styleId="oldoczillaStyle3" w:type="paragraph">
    <w:name w:val="ol_doczillaStyle_3"/>
    <w:pPr>
      <w:spacing w:after="0"/>
    </w:pPr>
  </w:style>
  <w:style w:customStyle="true" w:styleId="uldoczillaStyle3" w:type="paragraph">
    <w:name w:val="ul_doczillaStyle_3"/>
    <w:pPr>
      <w:spacing w:after="0"/>
    </w:pPr>
  </w:style>
  <w:style w:customStyle="true" w:styleId="MsoNormaldoczillaStyle13" w:type="paragraph">
    <w:name w:val="MsoNormal_doczillaStyle_13"/>
    <w:pPr>
      <w:spacing w:line="256" w:lineRule="auto"/>
    </w:pPr>
  </w:style>
  <w:style w:customStyle="true" w:styleId="MsoChpDefaultdoczillaStyle13" w:type="paragraph">
    <w:name w:val="MsoChpDefault_doczillaStyle_13"/>
  </w:style>
  <w:style w:customStyle="true" w:styleId="MsoPapDefaultdoczillaStyle10" w:type="paragraph">
    <w:name w:val="MsoPapDefault_doczillaStyle_10"/>
    <w:pPr>
      <w:spacing w:line="256" w:lineRule="auto"/>
    </w:pPr>
  </w:style>
  <w:style w:customStyle="true" w:styleId="WordSection1doczillaStyle11" w:type="paragraph">
    <w:name w:val="WordSection1_doczillaStyle_11"/>
  </w:style>
  <w:style w:customStyle="true" w:styleId="MsoNormaldoczillaStyle14" w:type="paragraph">
    <w:name w:val="MsoNormal_doczillaStyle_14"/>
    <w:pPr>
      <w:spacing w:line="256" w:lineRule="auto"/>
    </w:pPr>
  </w:style>
  <w:style w:customStyle="true" w:styleId="MsoChpDefaultdoczillaStyle14" w:type="paragraph">
    <w:name w:val="MsoChpDefault_doczillaStyle_14"/>
  </w:style>
  <w:style w:customStyle="true" w:styleId="MsoPapDefaultdoczillaStyle11" w:type="paragraph">
    <w:name w:val="MsoPapDefault_doczillaStyle_11"/>
    <w:pPr>
      <w:spacing w:line="256" w:lineRule="auto"/>
    </w:pPr>
  </w:style>
  <w:style w:customStyle="true" w:styleId="WordSection1doczillaStyle12" w:type="paragraph">
    <w:name w:val="WordSection1_doczillaStyle_12"/>
  </w:style>
  <w:style w:customStyle="true" w:styleId="frUsedbyWordforHelpfootnotesymbols1Ciaeniinee1-FNCiaeniinee-FN45ReferencianotaalpieSUPERS0" w:type="character">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27325130">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3851776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word/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word/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word/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word/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B2EA4031-178E-4170-8858-4CC1CE9D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Договор итогер</Template>
  <TotalTime>3</TotalTime>
  <Pages>47</Pages>
  <Words>19355</Words>
  <Characters>110327</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Denis Petrikin</cp:lastModifiedBy>
  <dcterms:created xsi:type="dcterms:W3CDTF">2026-02-09T15:39:00+03:00</dcterms:created>
  <dcterms:modified xsi:type="dcterms:W3CDTF">2026-07-02T13:35:28.325+05:00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