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  <w:bCs/>
        </w:rPr>
      </w:pPr>
      <w:r>
        <w:rPr>
          <w:rFonts w:eastAsia="Calibri"/>
          <w:b/>
          <w:bCs/>
          <w:sz w:val="26"/>
          <w:szCs w:val="26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</w:r>
    </w:p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Style8"/>
          <w:rFonts w:eastAsia="Calibri"/>
          <w:b/>
          <w:bCs/>
          <w:i w:val="false"/>
          <w:iCs w:val="false"/>
          <w:sz w:val="26"/>
          <w:szCs w:val="26"/>
          <w:shd w:fill="FFFFFF" w:val="clear"/>
        </w:rPr>
        <w:t>«ОКПД2 33.14.19.000 Оказание услуг по техническому обслуживанию  осветительных приборов архитектурной  подсветки  фасада административного здания для нужд АО «СК РусГидро»»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highlight w:val="none"/>
          <w:shd w:fill="FFFFFF" w:val="clear"/>
        </w:rPr>
      </w:pPr>
      <w:r>
        <w:rPr>
          <w:rFonts w:eastAsia="Calibri"/>
          <w:b/>
          <w:sz w:val="26"/>
          <w:szCs w:val="26"/>
          <w:shd w:fill="FFFFFF" w:val="clear"/>
        </w:rPr>
        <w:t xml:space="preserve">Лот № </w:t>
      </w:r>
    </w:p>
    <w:p>
      <w:pPr>
        <w:pStyle w:val="Normal"/>
        <w:keepNext w:val="true"/>
        <w:keepLines/>
        <w:jc w:val="both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46285291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_Toc146285291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20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46285293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_Toc146285293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20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46285294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_Toc146285294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20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46285295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_Toc146285295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4628529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_Toc146285296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20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4628529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_Toc146285298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iCs/>
                <w:vanish w:val="false"/>
              </w:rPr>
              <w:t>1.4. Информация в отношении исполнения договора, которая должна быть учтена при подготовке заявки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20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r>
            <w:rPr>
              <w:iCs/>
              <w:vanish w:val="false"/>
            </w:rPr>
            <w:t xml:space="preserve"> </w:t>
          </w:r>
          <w:r>
            <w:rPr>
              <w:iCs/>
              <w:vanish w:val="false"/>
            </w:rPr>
            <w:t>(в том числе перечень ресурсов, услуг и документов, предоставляемых заказчиком на этапе исполнения договора)                                                                                                                                                                        3</w:t>
          </w:r>
        </w:p>
        <w:p>
          <w:pPr>
            <w:pStyle w:val="TOC4"/>
            <w:tabs>
              <w:tab w:val="clear" w:pos="720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46285298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3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46285299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tabs>
              <w:tab w:val="clear" w:pos="720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46285300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clear" w:pos="720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46285301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видам и объемам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46285302">
            <w:r>
              <w:rPr>
                <w:webHidden/>
                <w:rStyle w:val="Style14"/>
                <w:vanish w:val="false"/>
              </w:rPr>
              <w:t>Таблица 2. Перечень и объем оказания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clear" w:pos="720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46285303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46285304">
            <w:r>
              <w:rPr>
                <w:webHidden/>
                <w:rStyle w:val="Style14"/>
                <w:vanish w:val="false"/>
              </w:rPr>
              <w:t>Таблица 3. Требования по срокам оказания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tabs>
              <w:tab w:val="clear" w:pos="720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46285305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46285306">
            <w:r>
              <w:rPr>
                <w:webHidden/>
                <w:rStyle w:val="Style14"/>
                <w:vanish w:val="false"/>
              </w:rPr>
              <w:t>Таблица 4. Требования к качеству оказания услуг</w:t>
              <w:tab/>
            </w:r>
          </w:hyperlink>
          <w:r>
            <w:rPr>
              <w:vanish w:val="false"/>
            </w:rPr>
            <w:t>5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46285307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11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46285308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11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0" w:name="_Toc146285291"/>
      <w:bookmarkStart w:id="1" w:name="_Toc51339692"/>
      <w:r>
        <w:rPr>
          <w:sz w:val="24"/>
          <w:szCs w:val="24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>
          <w:sz w:val="24"/>
          <w:szCs w:val="24"/>
        </w:rPr>
      </w:pPr>
      <w:bookmarkStart w:id="2" w:name="_Toc46743506"/>
      <w:bookmarkStart w:id="3" w:name="_Toc146285293"/>
      <w:r>
        <w:rPr>
          <w:sz w:val="24"/>
          <w:szCs w:val="24"/>
        </w:rPr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20"/>
          <w:tab w:val="left" w:pos="426" w:leader="none"/>
        </w:tabs>
        <w:suppressAutoHyphens w:val="true"/>
        <w:bidi w:val="0"/>
        <w:spacing w:lineRule="auto" w:line="240" w:before="120" w:after="120"/>
        <w:ind w:left="0" w:right="0" w:hanging="0"/>
        <w:jc w:val="both"/>
        <w:rPr/>
      </w:pPr>
      <w:bookmarkStart w:id="4" w:name="_Hlk146273681"/>
      <w:r>
        <w:rPr>
          <w:rFonts w:eastAsia="Calibri"/>
          <w:iCs/>
          <w:sz w:val="24"/>
          <w:szCs w:val="24"/>
          <w:lang w:eastAsia="x-none"/>
        </w:rPr>
        <w:tab/>
      </w:r>
      <w:bookmarkEnd w:id="4"/>
      <w:r>
        <w:rPr>
          <w:rFonts w:eastAsia="Calibri"/>
          <w:iCs/>
          <w:sz w:val="24"/>
          <w:szCs w:val="24"/>
          <w:lang w:eastAsia="x-none"/>
        </w:rPr>
        <w:t>ОКПД2 33.14.19.000 Оказание услуг по техническому обслуживанию  осветительных приборов архитектурной  подсветки  фасада административного здания для нужд АО «СК РусГидро»</w:t>
      </w: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FFFFFF" w:val="clear"/>
          <w:lang w:val="ru-RU" w:eastAsia="zh-CN" w:bidi="ar-SA"/>
        </w:rPr>
        <w:t>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5" w:name="_Toc146285294"/>
      <w:bookmarkStart w:id="6" w:name="_Toc46743507"/>
      <w:r>
        <w:rPr>
          <w:sz w:val="24"/>
          <w:szCs w:val="24"/>
        </w:rPr>
        <w:t xml:space="preserve">Цель </w:t>
      </w:r>
      <w:bookmarkEnd w:id="5"/>
      <w:bookmarkEnd w:id="6"/>
      <w:r>
        <w:rPr>
          <w:sz w:val="24"/>
          <w:szCs w:val="24"/>
          <w:lang w:val="ru-RU"/>
        </w:rPr>
        <w:t>оказания услуг</w:t>
      </w:r>
      <w:r>
        <w:rPr>
          <w:rStyle w:val="Style8"/>
          <w:b/>
          <w:sz w:val="24"/>
          <w:szCs w:val="24"/>
          <w:lang w:val="ru-RU"/>
        </w:rPr>
        <w:t xml:space="preserve"> 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before="120" w:after="120"/>
        <w:jc w:val="both"/>
        <w:rPr/>
      </w:pPr>
      <w:r>
        <w:rPr>
          <w:rFonts w:eastAsia="Calibri"/>
          <w:iCs/>
          <w:sz w:val="24"/>
          <w:szCs w:val="24"/>
          <w:lang w:eastAsia="x-none"/>
        </w:rPr>
        <w:t xml:space="preserve">  </w:t>
      </w:r>
      <w:r>
        <w:rPr>
          <w:rFonts w:eastAsia="Calibri"/>
          <w:iCs/>
          <w:sz w:val="24"/>
          <w:szCs w:val="24"/>
          <w:lang w:eastAsia="x-none"/>
        </w:rPr>
        <w:t>1.2.1. Поддержание в работоспособном состоянии архитектурной подсветки здания.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 w:val="false"/>
          <w:i w:val="false"/>
          <w:iCs w:val="false"/>
          <w:sz w:val="24"/>
          <w:szCs w:val="24"/>
          <w:shd w:fill="FFFFFF" w:val="clear"/>
          <w:lang w:eastAsia="x-none"/>
        </w:rPr>
        <w:t xml:space="preserve">  </w:t>
      </w:r>
      <w:r>
        <w:rPr>
          <w:rStyle w:val="Style8"/>
          <w:rFonts w:eastAsia="Calibri"/>
          <w:b w:val="false"/>
          <w:bCs w:val="false"/>
          <w:i w:val="false"/>
          <w:iCs w:val="false"/>
          <w:sz w:val="24"/>
          <w:szCs w:val="24"/>
          <w:shd w:fill="FFFFFF" w:val="clear"/>
          <w:lang w:eastAsia="x-none"/>
        </w:rPr>
        <w:t>1.2.2. Оперативное устранение (замена) неработающих светильников.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before="120" w:after="120"/>
        <w:jc w:val="both"/>
        <w:rPr>
          <w:rStyle w:val="Style8"/>
          <w:rFonts w:eastAsia="Calibri"/>
          <w:b w:val="false"/>
          <w:bCs w:val="false"/>
          <w:i w:val="false"/>
          <w:i w:val="false"/>
          <w:iCs w:val="false"/>
          <w:sz w:val="24"/>
          <w:szCs w:val="24"/>
          <w:shd w:fill="FFFFFF" w:val="clear"/>
          <w:lang w:eastAsia="x-none"/>
        </w:rPr>
      </w:pPr>
      <w:r>
        <w:rPr>
          <w:rFonts w:eastAsia="Calibri"/>
          <w:b w:val="false"/>
          <w:bCs w:val="false"/>
          <w:i w:val="false"/>
          <w:iCs w:val="false"/>
          <w:sz w:val="24"/>
          <w:szCs w:val="24"/>
          <w:shd w:fill="FFFFFF" w:val="clear"/>
          <w:lang w:eastAsia="x-none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 w:val="false"/>
          <w:i w:val="false"/>
          <w:iCs w:val="false"/>
          <w:sz w:val="24"/>
          <w:szCs w:val="24"/>
          <w:shd w:fill="FFFFFF" w:val="clear"/>
          <w:lang w:eastAsia="x-none"/>
        </w:rPr>
        <w:t xml:space="preserve">1.3 </w:t>
      </w:r>
      <w:r>
        <w:rPr>
          <w:rStyle w:val="Style8"/>
          <w:rFonts w:eastAsia="Calibri"/>
          <w:b/>
          <w:bCs/>
          <w:i w:val="false"/>
          <w:iCs w:val="false"/>
          <w:sz w:val="24"/>
          <w:szCs w:val="24"/>
          <w:shd w:fill="FFFFFF" w:val="clear"/>
          <w:lang w:eastAsia="x-none"/>
        </w:rPr>
        <w:t>Существующее положение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/>
          <w:bCs/>
          <w:i w:val="false"/>
          <w:iCs w:val="false"/>
          <w:sz w:val="24"/>
          <w:szCs w:val="24"/>
          <w:shd w:fill="FFFFFF" w:val="clear"/>
          <w:lang w:eastAsia="x-none"/>
        </w:rPr>
        <w:t xml:space="preserve">  </w:t>
      </w:r>
      <w:r>
        <w:rPr>
          <w:rStyle w:val="Style8"/>
          <w:rFonts w:eastAsia="Calibri"/>
          <w:b w:val="false"/>
          <w:bCs w:val="false"/>
          <w:i w:val="false"/>
          <w:iCs w:val="false"/>
          <w:sz w:val="24"/>
          <w:szCs w:val="24"/>
          <w:shd w:fill="FFFFFF" w:val="clear"/>
          <w:lang w:eastAsia="x-none"/>
        </w:rPr>
        <w:t>1.3.1 Перечень объектов технического обслуживания: Светильник Cores -36W-2700К- 26шт; Светильник Cores -33W-2700К- 301шт; Светильник Cores -9W-2700К- 5шт; Светильник Cores -36W-5000К- 109шт; Светильник Cores -33W-5000К- 379шт; Светильник Cores -9W-5000К-5шт, Светильник MOLA 18W RGBW – 5000K 24V KCC 3*170- 325шт; Светильник MOLA 18W RGBW – 5000K 24V KCC 3*135- 216шт; Светильник Scarus – 2*10W-3000K- 45шт.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7" w:name="_Toc146285296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7"/>
    </w:p>
    <w:tbl>
      <w:tblPr>
        <w:tblW w:w="10095" w:type="dxa"/>
        <w:jc w:val="left"/>
        <w:tblInd w:w="3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0"/>
        <w:gridCol w:w="2999"/>
        <w:gridCol w:w="3637"/>
        <w:gridCol w:w="2888"/>
      </w:tblGrid>
      <w:tr>
        <w:trPr>
          <w:trHeight w:val="69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Расположение объекта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Примечания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40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/>
                <w:b/>
                <w:bCs/>
                <w:color w:val="auto"/>
                <w:sz w:val="20"/>
                <w:szCs w:val="20"/>
                <w:lang w:val="ru-RU" w:eastAsia="zh-CN" w:bidi="ar-SA"/>
              </w:rPr>
              <w:t>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40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/>
                <w:b/>
                <w:bCs/>
                <w:color w:val="auto"/>
                <w:sz w:val="20"/>
                <w:szCs w:val="20"/>
                <w:lang w:val="ru-RU" w:eastAsia="zh-CN" w:bidi="ar-SA"/>
              </w:rPr>
              <w:t>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40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/>
                <w:b/>
                <w:bCs/>
                <w:color w:val="auto"/>
                <w:sz w:val="20"/>
                <w:szCs w:val="20"/>
                <w:lang w:val="ru-RU" w:eastAsia="zh-CN" w:bidi="ar-SA"/>
              </w:rPr>
              <w:t>3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40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/>
                <w:b/>
                <w:bCs/>
                <w:color w:val="auto"/>
                <w:sz w:val="20"/>
                <w:szCs w:val="20"/>
                <w:lang w:val="ru-RU" w:eastAsia="zh-CN" w:bidi="ar-SA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Style40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Style40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Style40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соответствии с п.п. 1.4 проекта Договора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Style40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Объекты Заказчика являются зданиями с ограниченным допуском. Проход в здания осуществляется на основании пропусков, оформленных на основании паспортов Российской Федерации.</w:t>
            </w:r>
          </w:p>
        </w:tc>
      </w:tr>
    </w:tbl>
    <w:p>
      <w:pPr>
        <w:pStyle w:val="Heading4"/>
        <w:numPr>
          <w:ilvl w:val="0"/>
          <w:numId w:val="0"/>
        </w:numPr>
        <w:ind w:left="432" w:hanging="0"/>
        <w:rPr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</w:r>
    </w:p>
    <w:p>
      <w:pPr>
        <w:pStyle w:val="Heading4"/>
        <w:keepNext w:val="true"/>
        <w:widowControl/>
        <w:numPr>
          <w:ilvl w:val="0"/>
          <w:numId w:val="0"/>
        </w:numPr>
        <w:suppressAutoHyphens w:val="true"/>
        <w:bidi w:val="0"/>
        <w:spacing w:before="120" w:after="60"/>
        <w:ind w:left="0" w:right="0" w:hanging="0"/>
        <w:jc w:val="left"/>
        <w:rPr/>
      </w:pPr>
      <w:r>
        <w:rPr>
          <w:b w:val="false"/>
          <w:bCs w:val="false"/>
        </w:rPr>
        <w:t xml:space="preserve">1.4. </w:t>
      </w:r>
      <w:r>
        <w:rPr/>
        <w:t xml:space="preserve"> </w:t>
      </w:r>
      <w:bookmarkStart w:id="8" w:name="_Toc146285298"/>
      <w:r>
        <w:rPr/>
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</w:r>
      <w:bookmarkEnd w:id="8"/>
    </w:p>
    <w:p>
      <w:pPr>
        <w:pStyle w:val="Normal"/>
        <w:ind w:firstLine="425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1.4.1. На этапе заключения Договора специалисты Исполнителя могут ознакомиться с обслуживаемым объектом. Для ознакомления Исполнителю необходимо согласовать время посещения. Координаты ответственных специалистов Заказчика будут предоставлены Исполнителю на этапе заключения договора.</w:t>
      </w:r>
    </w:p>
    <w:p>
      <w:pPr>
        <w:pStyle w:val="Normal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1.4.2. Контроль соблюдения сроков, качества и объема оказания услуг, оказываемых Исполнителем, осуществляет Заказчик, либо привлеченное Заказчиком третье лицо.</w:t>
      </w:r>
    </w:p>
    <w:p>
      <w:pPr>
        <w:pStyle w:val="Normal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>
        <w:rPr>
          <w:b/>
          <w:bCs/>
          <w:sz w:val="24"/>
          <w:szCs w:val="24"/>
        </w:rPr>
        <w:t xml:space="preserve">Иные требования и сведения общего характера </w:t>
      </w:r>
    </w:p>
    <w:p>
      <w:pPr>
        <w:pStyle w:val="Normal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firstLine="425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1.5.1. Исполнитель обязан иметь в наличии все необходимые средства измерений, инструменты и материалы, предназначенные для обеспечения технического обслуживания и текущего ремонта осветительных приборов архитектурной  подсветки на протяжении всего периода оказания услуг.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firstLine="425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firstLine="425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firstLine="425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9" w:name="_Toc51339693"/>
      <w:bookmarkStart w:id="10" w:name="_Toc146285299"/>
      <w:r>
        <w:rPr>
          <w:iCs/>
        </w:rPr>
        <w:t>Требования к продукции</w:t>
      </w:r>
      <w:bookmarkEnd w:id="9"/>
      <w:bookmarkEnd w:id="10"/>
    </w:p>
    <w:p>
      <w:pPr>
        <w:pStyle w:val="Heading4"/>
        <w:numPr>
          <w:ilvl w:val="1"/>
          <w:numId w:val="3"/>
        </w:numPr>
        <w:rPr/>
      </w:pPr>
      <w:bookmarkStart w:id="11" w:name="_Toc146285300"/>
      <w:r>
        <w:rPr/>
        <w:t xml:space="preserve">Требования к объемам и срокам </w:t>
      </w:r>
      <w:bookmarkEnd w:id="11"/>
      <w:r>
        <w:rPr>
          <w:lang w:val="ru-RU"/>
        </w:rPr>
        <w:t>оказания услуг</w:t>
      </w:r>
    </w:p>
    <w:p>
      <w:pPr>
        <w:pStyle w:val="Heading3"/>
        <w:numPr>
          <w:ilvl w:val="2"/>
          <w:numId w:val="3"/>
        </w:numPr>
        <w:rPr/>
      </w:pPr>
      <w:bookmarkStart w:id="12" w:name="_Toc146285301"/>
      <w:r>
        <w:rPr>
          <w:lang w:val="ru-RU"/>
        </w:rPr>
        <w:t xml:space="preserve">Требования </w:t>
      </w:r>
      <w:bookmarkEnd w:id="12"/>
      <w:r>
        <w:rPr>
          <w:lang w:val="ru-RU"/>
        </w:rPr>
        <w:t>к перечню и объему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3" w:name="_Toc146285302"/>
      <w:bookmarkStart w:id="14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4"/>
      <w:r>
        <w:rPr>
          <w:sz w:val="24"/>
          <w:szCs w:val="24"/>
          <w:lang w:val="ru-RU"/>
        </w:rPr>
        <w:t xml:space="preserve">и объем </w:t>
      </w:r>
      <w:bookmarkEnd w:id="13"/>
      <w:r>
        <w:rPr>
          <w:sz w:val="24"/>
          <w:szCs w:val="24"/>
          <w:lang w:val="ru-RU"/>
        </w:rPr>
        <w:t>оказываемых услуг</w:t>
      </w:r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19"/>
        <w:gridCol w:w="4371"/>
        <w:gridCol w:w="1274"/>
        <w:gridCol w:w="3545"/>
      </w:tblGrid>
      <w:tr>
        <w:trPr/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 / этапа услуг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</w:t>
            </w:r>
          </w:p>
        </w:tc>
      </w:tr>
      <w:tr>
        <w:trPr/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120" w:after="120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ОКПД2 33.14.19.000 Оказание услуг по техническому обслуживанию  осветительных приборов архитектурной  подсветки  фасада административного здания для нужд АО «СК РусГидро».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Усл. ед.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jc w:val="center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iCs/>
                <w:sz w:val="24"/>
                <w:szCs w:val="24"/>
                <w:shd w:fill="FFFFFF" w:val="clear"/>
              </w:rPr>
              <w:t>В соответствии с ведомостью объемов оказываемых услуг (Приложение № 1 к настоящим Техническим требованиям)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426" w:leader="none"/>
        </w:tabs>
        <w:ind w:left="0" w:right="0" w:firstLine="709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5" w:name="_Toc146285303"/>
      <w:bookmarkStart w:id="16" w:name="_Toc51339696"/>
      <w:r>
        <w:rPr>
          <w:lang w:val="ru-RU"/>
        </w:rPr>
        <w:t xml:space="preserve">Требования </w:t>
      </w:r>
      <w:bookmarkEnd w:id="16"/>
      <w:r>
        <w:rPr>
          <w:lang w:val="ru-RU"/>
        </w:rPr>
        <w:t xml:space="preserve">к срокам </w:t>
      </w:r>
      <w:bookmarkEnd w:id="15"/>
      <w:r>
        <w:rPr>
          <w:lang w:val="ru-RU"/>
        </w:rPr>
        <w:t>оказания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7" w:name="_Toc146285304"/>
      <w:bookmarkStart w:id="18" w:name="_Toc50125127"/>
      <w:bookmarkStart w:id="19" w:name="_Toc51339697"/>
      <w:bookmarkStart w:id="20" w:name="_Toc50125126_Копия_1"/>
      <w:bookmarkEnd w:id="2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1" w:name="_Hlk50465284"/>
      <w:r>
        <w:rPr>
          <w:sz w:val="24"/>
          <w:szCs w:val="24"/>
        </w:rPr>
        <w:t xml:space="preserve">Требования </w:t>
      </w:r>
      <w:bookmarkEnd w:id="17"/>
      <w:bookmarkEnd w:id="18"/>
      <w:bookmarkEnd w:id="19"/>
      <w:bookmarkEnd w:id="21"/>
      <w:r>
        <w:rPr>
          <w:sz w:val="24"/>
          <w:szCs w:val="24"/>
          <w:lang w:val="ru-RU"/>
        </w:rPr>
        <w:t>к срокам оказания услуг</w:t>
      </w:r>
    </w:p>
    <w:tbl>
      <w:tblPr>
        <w:tblW w:w="9795" w:type="dxa"/>
        <w:jc w:val="left"/>
        <w:tblInd w:w="2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5"/>
        <w:gridCol w:w="4409"/>
        <w:gridCol w:w="2238"/>
        <w:gridCol w:w="2532"/>
      </w:tblGrid>
      <w:tr>
        <w:trPr/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услуг/ этапа услуг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началу срока оказания услуг/ этапа услуг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bookmarkStart w:id="22" w:name="_Toc46743510"/>
            <w:r>
              <w:rPr>
                <w:b/>
                <w:sz w:val="20"/>
                <w:szCs w:val="20"/>
              </w:rPr>
              <w:t>4</w:t>
            </w:r>
            <w:bookmarkEnd w:id="22"/>
          </w:p>
        </w:tc>
      </w:tr>
      <w:tr>
        <w:trPr/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120" w:after="120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ОКПД2 33.14.19.000 Оказание услуг по техническому обслуживанию  осветительных приборов архитектурной  подсветки  фасада административного здания для нужд АО «СК РусГидро».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01.10.2026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ind w:firstLine="284"/>
              <w:jc w:val="center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31.03.2028</w:t>
            </w:r>
          </w:p>
        </w:tc>
      </w:tr>
    </w:tbl>
    <w:p>
      <w:pPr>
        <w:pStyle w:val="Heading4"/>
        <w:numPr>
          <w:ilvl w:val="0"/>
          <w:numId w:val="0"/>
        </w:numPr>
        <w:ind w:left="432" w:hanging="0"/>
        <w:rPr>
          <w:lang w:val="ru-RU"/>
        </w:rPr>
      </w:pPr>
      <w:r>
        <w:rPr>
          <w:lang w:val="ru-RU"/>
        </w:rPr>
      </w:r>
    </w:p>
    <w:p>
      <w:pPr>
        <w:pStyle w:val="Heading4"/>
        <w:numPr>
          <w:ilvl w:val="1"/>
          <w:numId w:val="3"/>
        </w:numPr>
        <w:rPr>
          <w:lang w:val="ru-RU"/>
        </w:rPr>
      </w:pPr>
      <w:bookmarkStart w:id="23" w:name="_Toc146285305"/>
      <w:r>
        <w:rPr/>
        <w:t xml:space="preserve">Требования к </w:t>
      </w:r>
      <w:r>
        <w:rPr>
          <w:lang w:val="ru-RU"/>
        </w:rPr>
        <w:t xml:space="preserve">качеству </w:t>
      </w:r>
      <w:bookmarkEnd w:id="23"/>
      <w:r>
        <w:rPr>
          <w:lang w:val="ru-RU"/>
        </w:rPr>
        <w:t>оказания услуг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firstLine="425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2.2.1. В соответствии с законом № 184-ФЗ «О техническом регулировании» Исполнитель принимает на себя добровольное обязательство о соблюдении требований правил, технических условий, ГОСТ, ПЭУ и других нормативных технических документов, действующих на момент заключения договора и добровольное обязательство об оказании услуг с качеством, соответствующим вышеперечисленным документам.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firstLine="425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2.2.2 После окончания оказания услуг в срок Исполнитель представляет отчетные документы в объеме и форме, определенной Заказчиком.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firstLine="425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2.2.3. Контроль за ходом и качеством оказания услуг осуществляется как Исполнителем, так и Заказчиком.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firstLine="425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2.2.4. Заказчик вправе в любое время проверять ход и качество оказываемых услуг, выполняемых Исполнителем, не вмешиваясь в его организационную деятельность.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firstLine="425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firstLine="425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firstLine="425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firstLine="425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firstLine="425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firstLine="425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firstLine="425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firstLine="425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firstLine="425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24" w:name="_Toc146285306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</w:t>
      </w:r>
      <w:bookmarkEnd w:id="24"/>
      <w:r>
        <w:rPr>
          <w:sz w:val="24"/>
          <w:szCs w:val="24"/>
          <w:lang w:val="ru-RU"/>
        </w:rPr>
        <w:t xml:space="preserve"> продукции</w:t>
      </w:r>
    </w:p>
    <w:p>
      <w:pPr>
        <w:pStyle w:val="Normal"/>
        <w:numPr>
          <w:ilvl w:val="0"/>
          <w:numId w:val="0"/>
        </w:numPr>
        <w:spacing w:before="240" w:after="60"/>
        <w:ind w:left="0" w:hanging="0"/>
        <w:rPr/>
      </w:pPr>
      <w:r>
        <w:rPr>
          <w:b/>
          <w:bCs/>
          <w:sz w:val="24"/>
          <w:szCs w:val="24"/>
          <w:lang w:val="ru-RU"/>
        </w:rPr>
        <w:t>ОКПД2 33.14.19.000 Оказание услуг по техническому обслуживанию  осветительных приборов архитектурной  подсветки  фасада административного здания для нужд АО «СК РусГидро».</w:t>
      </w:r>
    </w:p>
    <w:tbl>
      <w:tblPr>
        <w:tblStyle w:val="af"/>
        <w:tblW w:w="107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84"/>
        <w:gridCol w:w="1886"/>
        <w:gridCol w:w="3999"/>
        <w:gridCol w:w="1870"/>
        <w:gridCol w:w="2271"/>
      </w:tblGrid>
      <w:tr>
        <w:trPr>
          <w:trHeight w:val="20" w:hRule="atLeast"/>
        </w:trPr>
        <w:tc>
          <w:tcPr>
            <w:tcW w:w="68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88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9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414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0" w:hRule="atLeast"/>
        </w:trPr>
        <w:tc>
          <w:tcPr>
            <w:tcW w:w="68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88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2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20" w:hRule="atLeast"/>
        </w:trPr>
        <w:tc>
          <w:tcPr>
            <w:tcW w:w="6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8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9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2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</w:tr>
      <w:tr>
        <w:trPr>
          <w:trHeight w:val="20" w:hRule="atLeast"/>
        </w:trPr>
        <w:tc>
          <w:tcPr>
            <w:tcW w:w="68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8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68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88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68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8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обязан оказать услуги в соответствии с действующим законодательством Российской Федерации с обязательным соблюдением норм и правил охраны труда, пожарной безопасности и техники безопасности, экологической безопасности и производственной санитарии, учитывая специфику действующего учреждения, в том числе соблюдение норм, законов и правил нормативно-технических документов: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Федеральный закон РФ от 22.07.2008 № 123-ФЗ «Технический регламент о требованиях пожарной безопасности» (в ред. от 25.12.2023 № 665-ФЗ)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Федеральный закон РФ от 27.12.2002 № 184-ФЗ «О техническом регулировании» (в ред. от 21.11.2022 № 453-ФЗ);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Федеральный закона РФ от 26.03.2003 № 35-ФЗ «Об электроэнергетике» (в ред. от 25.10.2024 № 349-ФЗ);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Федеральный закон РФ от 23.11.2009 № 261-ФЗ «Об энергосбережении и о повышении энергетической эффективности и о внесении изменений в отдельные законодательные акты Российской Федерации» (в ред. от 13.06.2023 № 240-ФЗ);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Федеральный закон РФ от 30.12.2012 № 384-ФЗ «Технический регламент о безопасности зданий и сооружений» (в ред. от 25.12.2023 № 653-ФЗ);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Федеральный закон РФ от 10.01.2002 № 7-ФЗ «Об охране окружающей среды» (в ред. от 08.08.2024 № 296-ФЗ);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Федеральный закона РФ от 30.03.1999 № 52-ФЗ «О санитарно-эпидемиологическом благополучии населения» (в ред. от 26.12.2024 № 485-ФЗ);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Федеральный закон РФ от 24.06.1998 № 89-ФЗ «Об отходах производства и потребления» (в ред. от 08.08.2024 № 296-ФЗ);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Постановление Правительства РФ от 16 сентября 2020 г. № 1479 «Об утверждении Правил противопожарного режима в Российской Федерации» (в ред. от 30.03.2023);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обязан оказывать услуги в соответствии с действующим законодательством Российской Федерации с обязательным соблюдением норм и правил охраны труда, пожарной безопасности и техники безопасности, экологической безопасности и производственной санитарии, учитывая специфику действующего учреждения, в том числе соблюдение норм, законов и правил нормативно-технических документов: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Федеральный закон РФ от 22.07.2008 № 123-ФЗ «Технический регламент о требованиях пожарной безопасности» (в ред. от 25.12.2023 № 665-ФЗ)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Федеральный закон РФ от 27.12.2002 № 184-ФЗ «О техническом регулировании» (в ред. от 21.11.2022 № 453-ФЗ);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Федеральный закона РФ от 26.03.2003 № 35-ФЗ «Об электроэнергетике» (в ред. от 25.10.2024 № 349-ФЗ);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Федеральный закон РФ от 23.11.2009 № 261-ФЗ «Об энергосбережении и о повышении энергетической эффективности и о внесении изменений в отдельные законодательные акты Российской Федерации» (в ред. от 13.06.2023 № 240-ФЗ);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Федеральный закон РФ от 27.07.2010 № 190-ФЗ «О теплоснабжении» (в ред. от 08.08.2024 № 190-ФЗ);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Федеральный закон РФ от 30.12.2012 № 384-ФЗ «Технический регламент о безопасности зданий и сооружений» (в ред. от 25.12.2023 № 653-ФЗ);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Федеральный закон РФ от 10.01.2002 № 7-ФЗ «Об охране окружающей среды» (в ред. от 08.08.2024 № 296-ФЗ);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Федеральный закона РФ от 30.03.1999 № 52-ФЗ «О санитарно-эпидемиологическом благополучии населения» (в ред. от 26.12.2024 № 485-ФЗ);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Федеральный закон РФ от 24.06.1998 № 89-ФЗ «Об отходах производства и потребления» (в ред. от 08.08.2024 № 296-ФЗ);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Постановление Правительства РФ от 16 сентября 2020 г. № 1479 «Об утверждении Правил противопожарного режима в Российской Федерации» (в ред. от 30.03.2023);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 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Постановление Правительства РФ от 18.11.2013 № 1034 «О коммерческом учете тепловой энергии, теплоносителя» (в ред. от 25.11.2021 № 2033);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Приказ Министерства здравоохранения и социального развития РФ от 01.06.2009 № 290н «Об утверждении Межотраслевых правил обеспечения работников специальной одеждой, специальной обувью и другими средствами индивидуальной защиты» (в ред. от 12.01.2015 № 2н);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Приказ Министерства труда и социальной защиты РФ от 28.03.2014 № 155н «Об утверждении правил по охране труда при работе на высоте» (в ред. от 20.12.2018 № 826н);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ВСН 58-88(р) «Положение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ГОСТ 12.1.004-91 «Система стандартов безопасности труда. Пожарная безопасность. Общие требования»;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ГОСТ 12.1.007-76 «Система стандартов безопасности труда. Вредные вещества. Классификация и общие требования безопасности»;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ГОСТ 27570.0-87 (МЭК 335-1-76) «Безопасность бытовых и аналогичных электрических приборов. Общие требования и методы испытаний»;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ГОСТ Р 54101-2010 «Средства автоматизации и системы управления. Средства и системы обеспечения безопасности. Техническое обслуживание и текущий ремонт»;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ГОСТ Р 12.4.026-2001 «Система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ГОСТ 12.4.059-89 «Система стандартов безопасности труда. Строительство. Ограждения предохранительные инвентарные. Общие технические условия»;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 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ГОСТ 25644-96 «Средства моющие синтетические порошкообразные. Общие технические требования»;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ГОСТ 32478-2013 «Товары бытовой химии. Общие технические требования»;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ГОСТ 28546-2002 «Мыло туалетное твердое. Общие технические условия»;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ГОСТ Р 52354-2005 «Изделия из бумаги бытового и санитарно-гигиенического назначения. Общие технические условия»;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СНиП 21-01-97* «Пожарная безопасность зданий и сооружений»;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СП 129.13330.2019 «Наружные сети и сооружения водоснабжения и канализации»;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СП 76.13330.2016 «Электротехнические устройства»;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СП 60.13330.2020 «Отопление, вентиляция и кондиционирование воздуха»;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СП 7.13130.2013 «Отопление, вентиляция и кондиционирование. Требования пожарной безопасности»;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Приказ Министерства энергетики РФ от 12.08.2022 № 811 «Об утверждении правил технической эксплуатации электроустановок потребителей электрической энергии»;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Правила устройства электроустановок (ПУЭ);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Приказ Министерства труда и социальной защиты РФ от 15.12.2020 № 903н «Об утверждении правил по охране труда при эксплуатации электроустановок»;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Правила учета электрической энергии от 24.10.1996 № 1182;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СанПиН 3.3686-21 «Санитарно-эпидемиологические требования по профилактике инфекционных болезней»;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СанПиН 2.1.7.1322-03 «Гигиенические требования к размещению и обезвреживанию отходов производства и потребления»;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Если перечень документов, указанный выше, заменен (изменен), то при использовании следует руководствоваться действующими версиями законодательства Российской Федерации и нормативно-технической документации, действующей на этапе исполнения договора.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271" w:type="dxa"/>
            <w:tcBorders/>
            <w:shd w:color="auto" w:fill="auto" w:val="clear"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68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8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Персонал Исполнителя должен сопровождать все услуги по техническому обслуживанию, осуществляемые на Объекте третьими лицами.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271" w:type="dxa"/>
            <w:tcBorders/>
            <w:shd w:color="auto" w:fill="auto" w:val="clear"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68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8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Персонал Исполнителя должен быть обеспечен спецодеждой, необходимыми средствами индивидуальной защиты.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271" w:type="dxa"/>
            <w:tcBorders/>
            <w:shd w:color="auto" w:fill="auto" w:val="clear"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68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8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закупке и услугам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68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86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оказываемых услуг</w:t>
            </w:r>
          </w:p>
        </w:tc>
        <w:tc>
          <w:tcPr>
            <w:tcW w:w="399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Виды оказываемых услуг в рамках технического обслуживания светильников: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визуальный осмотр осветительных приборов архитектурной подсветки здания с периодичностью 1 раз в 3 месяца.</w:t>
            </w:r>
          </w:p>
        </w:tc>
        <w:tc>
          <w:tcPr>
            <w:tcW w:w="187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требованиями</w:t>
            </w:r>
          </w:p>
        </w:tc>
        <w:tc>
          <w:tcPr>
            <w:tcW w:w="2271" w:type="dxa"/>
            <w:tcBorders>
              <w:top w:val="nil"/>
            </w:tcBorders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68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86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обслуживание (ТО)</w:t>
            </w:r>
          </w:p>
        </w:tc>
        <w:tc>
          <w:tcPr>
            <w:tcW w:w="399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обслуживание светильников  включает в себя 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очистку светильников, оптических элементов;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проверку электрических параметров (контроль наличия напряжения на питающих клеммах, измерение тока потребления и сравнение с паспортным значением, проверка надёжности контактных соединений, затяжки винтов,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состояния изоляции проводов и кабеля.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проверку работоспособности (включение/выключение светильника не менее 3–5 раз для проверки стабильности работы, оценка равномерности свечения, отсутствия мерцания, посторонних шумов (гудения, треска), контроль цветовой температуры и яркости (визуально или с помощью люксметра/спектрометра при необходимости).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диагностику драйвера и светодиодов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признаков перегрева корпуса (при возможности — пирометром),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проверку отсутствия характерных неисправностей: мерцание, частичное погасание линейки светодиодов, изменение оттенка свечения, экспрес</w:t>
            </w:r>
            <w:r>
              <w:rPr>
                <w:sz w:val="20"/>
                <w:szCs w:val="20"/>
                <w:shd w:fill="FFFFFF" w:val="clear"/>
              </w:rPr>
              <w:t>с</w:t>
              <w:noBreakHyphen/>
              <w:t>д</w:t>
            </w:r>
            <w:r>
              <w:rPr>
                <w:sz w:val="20"/>
                <w:szCs w:val="20"/>
              </w:rPr>
              <w:t>иагностика драйвера (пульсации, выходное напряжение/ток).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-проверку крепления (проверка надёжности крепления светильника к несущей конструкции, контроль отсутствия люфтов, вибраций, перекосов, подтяжка крепёжных элементов при необходимости.</w:t>
            </w:r>
          </w:p>
        </w:tc>
        <w:tc>
          <w:tcPr>
            <w:tcW w:w="18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требованиями</w:t>
            </w:r>
          </w:p>
        </w:tc>
        <w:tc>
          <w:tcPr>
            <w:tcW w:w="2271" w:type="dxa"/>
            <w:tcBorders>
              <w:top w:val="nil"/>
            </w:tcBorders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68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8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Аварийные выезды.</w:t>
            </w:r>
          </w:p>
        </w:tc>
        <w:tc>
          <w:tcPr>
            <w:tcW w:w="399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аварийно-восстановительным работам относятся вне регламентные работы, проводимые Исполнителем по заявке ответственного лица со стороны Заказчик, с целью оперативного восстановления архитектурной подсветки здания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Заявка передается Исполнителю посредством мобильной или стационарной телефонной связи, по факсу, электронной почте или другими доступными средствами связи.</w:t>
            </w:r>
          </w:p>
        </w:tc>
        <w:tc>
          <w:tcPr>
            <w:tcW w:w="18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требованиями</w:t>
            </w:r>
          </w:p>
        </w:tc>
        <w:tc>
          <w:tcPr>
            <w:tcW w:w="2271" w:type="dxa"/>
            <w:tcBorders>
              <w:top w:val="nil"/>
            </w:tcBorders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68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8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/>
            </w:pPr>
            <w:r>
              <w:rPr>
                <w:sz w:val="20"/>
                <w:szCs w:val="20"/>
              </w:rPr>
              <w:t>Техническая отчетность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/>
            </w:pPr>
            <w:r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экспертные заключения, отчеты по результатам исследования, аналитические документы.</w:t>
            </w:r>
          </w:p>
        </w:tc>
        <w:tc>
          <w:tcPr>
            <w:tcW w:w="399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обязан в течение двух недель с момента проведения планового осмотра предоставить Заказчику техническую документацию в соответствии с требованиями Законодательных актов и нормативных документов.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итогам проведенного планового осмотра Исполнитель предоставляет Заказчику отчёт о выполненных работах  в отношении каждого вида светильников объекта в следующем составе: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Материалы ТО, обслуживаемых светильников;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Список замечаний к работе светильников;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Дефектные ведомости сгоревших светильников;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оформление журналов визуального осмотра.</w:t>
            </w:r>
          </w:p>
        </w:tc>
        <w:tc>
          <w:tcPr>
            <w:tcW w:w="18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требованиями</w:t>
            </w:r>
          </w:p>
        </w:tc>
        <w:tc>
          <w:tcPr>
            <w:tcW w:w="2271" w:type="dxa"/>
            <w:tcBorders>
              <w:top w:val="nil"/>
            </w:tcBorders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68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8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Условия окончания </w:t>
            </w:r>
            <w:r>
              <w:rPr>
                <w:sz w:val="20"/>
                <w:szCs w:val="20"/>
              </w:rPr>
              <w:t>оказания услуг</w:t>
            </w:r>
          </w:p>
        </w:tc>
        <w:tc>
          <w:tcPr>
            <w:tcW w:w="399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Надлежащее оказание услуг в соответствии с требованиями настоящего технического задания.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Отсутствие претензий со стороны Заказчика к объёмам, сбору и передаче информации, работоспособности светильников, соблюдению сроков технического обслуживания и оперативной замены лампочек.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полном объёме предоставление Заказчику отчетной технической документации в соответствии с пунктом 1.2.4 .</w:t>
            </w:r>
          </w:p>
        </w:tc>
        <w:tc>
          <w:tcPr>
            <w:tcW w:w="18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требованиями</w:t>
            </w:r>
          </w:p>
        </w:tc>
        <w:tc>
          <w:tcPr>
            <w:tcW w:w="2271" w:type="dxa"/>
            <w:tcBorders>
              <w:top w:val="nil"/>
            </w:tcBorders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68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8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Исполнителю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68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86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Характеристика подрядной организации по составу персонала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(количественно-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качественный), по техвооруженности, по опыту работы в сфере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казываемых услуг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.</w:t>
            </w:r>
          </w:p>
        </w:tc>
        <w:tc>
          <w:tcPr>
            <w:tcW w:w="399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Все услуги должны осуществляться специалистами Исполнителя в соответствии с существующими в РФ законодательными актами, Правилами, Регламентами обслуживания, а также требованиями Заказчика при проведении работ на территории Заказчика.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Для оказания услуг по данному техническому заданию Исполнитель должен закрепить соответствующий персонал на постоянной основе. Ротация допускается только при письменном согласовании заказчиком и должна быть обоснована.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Сотрудники Исполнителя, привлечённые для оказания услуг, должны: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 ◦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пройти проверку знаний и быть аттестованным (подтверждается сканом заверенных копий удостоверений) по охране труда, пожарно-техническому минимуму, промышленной безопасности, электробезопасности (не менее 3 группы), высоте.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Оказание услуг осуществляется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высококвалифицированным персоналом с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необходимыми профессиональными знаниями и опытом работы, а также допусками, аттестациями и регулярными повышением квалификации в соответствии с требованиями следующих документов: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Приказом Минтруда России от 16.11.2020 N782н. «Об утверждении Правил по охране труда при работе на высоте»;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Приказом Минтруда России N 988н,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Минздрава N 1420н от 31.12.2020. «Об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утверждении перечня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при поступлении на работу и периодические медицинские осмотры».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должен иметь материально-технические ресурсы, позволяющие в полном объеме оказывать услуги по данным техническим требованиям.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271" w:type="dxa"/>
            <w:tcBorders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68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8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Гарантийный срок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399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Гарантийный срок на установленное взамен вышедшего из строя оборудование, а также комплектующие и материалы определяется гарантийным сроком завода-изготовителя. Исполнитель должен предоставлять гарантию на оказание услуг не менее трех месяцев.</w:t>
            </w:r>
          </w:p>
        </w:tc>
        <w:tc>
          <w:tcPr>
            <w:tcW w:w="18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71" w:type="dxa"/>
            <w:tcBorders>
              <w:top w:val="nil"/>
            </w:tcBorders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68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Прочие условия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68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8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Порядок взаимодействия</w:t>
            </w:r>
          </w:p>
        </w:tc>
        <w:tc>
          <w:tcPr>
            <w:tcW w:w="39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Исполнитель несёт ответственность за безопасное оказание услуг.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-Необходимые отключения электрооборудования при оказании услуг обеспечивает электротехнический персонал Заказчика;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Исполнитель должен учесть, что место и вид работ должны предварительно быть согласованы с Заказчиком. Работы, которые могут привести к срыву рабочего процесса должны проводиться в нерабочее время, во время плановых остановок с письменным уведомлением Заказчика о необходимости присутствия представителей Заказчика на местах оказания услуг;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-Исполнитель несет полную материальную ответственность за причинение ущерба имуществу Заказчика в ходе оказания услуг по вине Исполнителя;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Основанием для оказания услуг при проведении технического обслуживания освещения  служит заявка Заказчика, путем звонка на дежурный телефон Исполнителя. Исполнитель обязан принять заявку и обеспечить прибытие своего представителя на обслуживаемый объект по вызову Заказчика в срок не более 72 часа с момента извещения для определения объема и сроков устранения замечаний.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68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8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iCs/>
                <w:sz w:val="20"/>
                <w:szCs w:val="20"/>
                <w:highlight w:val="none"/>
                <w:shd w:fill="FFFFFF" w:val="clear"/>
              </w:rPr>
            </w:pPr>
            <w:r>
              <w:rPr>
                <w:iCs/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center"/>
              <w:rPr>
                <w:iCs/>
                <w:sz w:val="20"/>
                <w:szCs w:val="20"/>
                <w:highlight w:val="none"/>
                <w:shd w:fill="FFFFFF" w:val="clear"/>
              </w:rPr>
            </w:pPr>
            <w:r>
              <w:rPr>
                <w:iCs/>
                <w:sz w:val="20"/>
                <w:szCs w:val="20"/>
                <w:shd w:fill="FFFFFF" w:val="clear"/>
              </w:rPr>
              <w:t>Требования к режиму предприятия.</w:t>
            </w:r>
          </w:p>
        </w:tc>
        <w:tc>
          <w:tcPr>
            <w:tcW w:w="399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Учитывая контролируемый режим входа на объекты, Исполнитель должен до начала оказания услуг представить заказчику заявку для оформления пропуска и списки с указанием рабочих, которые будут оказывать услуги на объекте, а также номера автомашин по доставке материалов на объект;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Исполнитель обязан соблюдать внутри объектовый режим, правила охраны труда, пожарной безопасности, действующие у Заказчика;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Исполнитель несет полную ответственность за соблюдение правил охраны труда и пожарной безопасности при оказании услуг по ТО.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Присутствие обслуживающего персонала Исполнителя непосредственно на объекте оказания услуг при оформлении соответствующих разрешительных документов в присутствии представителей Заказчика.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802" w:hRule="atLeast"/>
        </w:trPr>
        <w:tc>
          <w:tcPr>
            <w:tcW w:w="68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86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iCs/>
                <w:sz w:val="20"/>
                <w:szCs w:val="20"/>
                <w:highlight w:val="none"/>
                <w:shd w:fill="FFFFFF" w:val="clear"/>
              </w:rPr>
            </w:pPr>
            <w:r>
              <w:rPr>
                <w:iCs/>
                <w:sz w:val="20"/>
                <w:szCs w:val="20"/>
                <w:shd w:fill="FFFFFF" w:val="clear"/>
              </w:rPr>
              <w:t>Требования к режиму безопасности и гигиене труда. Соблюдение норм, правил и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iCs/>
                <w:sz w:val="20"/>
                <w:szCs w:val="20"/>
                <w:highlight w:val="none"/>
                <w:shd w:fill="FFFFFF" w:val="clear"/>
              </w:rPr>
            </w:pPr>
            <w:r>
              <w:rPr>
                <w:iCs/>
                <w:sz w:val="20"/>
                <w:szCs w:val="20"/>
                <w:shd w:fill="FFFFFF" w:val="clear"/>
              </w:rPr>
              <w:t>требований</w:t>
            </w:r>
          </w:p>
        </w:tc>
        <w:tc>
          <w:tcPr>
            <w:tcW w:w="399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Обслуживающий персонал должен быть обеспечен: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- Сертифицированными средствами индивидуальной защиты, спецодеждой и обувью.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- Технически исправными инструментами и приспособлениями.</w:t>
            </w:r>
          </w:p>
        </w:tc>
        <w:tc>
          <w:tcPr>
            <w:tcW w:w="18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271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68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8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Особые условия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68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85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>Анализ потребности и формирование заявок на приобретение материалов и оборудования, в том числе для обменного фонда, согласование заявок с Заказчиком;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>- Внеплановые ремонты оборудования выполняются по факту выхода оборудования из строя, согласно регламента технического обслуживания;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>- Услуги оказываются на действующем объекте;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>- Оказание услуг должно осуществляться без нарушения в функционировании действующих автоматизированных информационных систем сбора информации технологического контроля, управления и остановки технологического процесса;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>- Привлекать к оказанию услуг  персонал (включая целевых инженерно-технических работников), имеющий достаточную квалификацию и опыт оказания аналогичных услуг в количестве, соответствующем объёмам выполняемых работ;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>- Не передавать информацию и документы, полученные от Заказчика, третьим лицам без предварительного письменного согласия Заказчика;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68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8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результатам оказываемых услуг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68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8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Критерии достижения (конечный результат).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68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Акта (отчета) визуального осмотра.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71" w:type="dxa"/>
            <w:tcBorders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68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8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Оказание услуг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соответствии с требованием норм и правил безопасной эксплуатации зданий.</w:t>
            </w:r>
          </w:p>
        </w:tc>
        <w:tc>
          <w:tcPr>
            <w:tcW w:w="18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271" w:type="dxa"/>
            <w:tcBorders>
              <w:top w:val="nil"/>
            </w:tcBorders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68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8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Требования к порядку приемки результатов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услуг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68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86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Приемка результатов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услуг</w:t>
            </w:r>
          </w:p>
        </w:tc>
        <w:tc>
          <w:tcPr>
            <w:tcW w:w="399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Требования указаны в проекте Договора оказания услуг.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107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  <w:t>2.2.1. В составе заявки необходимо предоставить: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- техническое предложение, подготовленное в соответствии с настоящими ТТ по форме, представленной в документации о закупке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705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25" w:name="_Toc172641631"/>
      <w:bookmarkStart w:id="26" w:name="_Toc53393312"/>
      <w:bookmarkStart w:id="27" w:name="_Toc46743519_Копия_1"/>
      <w:bookmarkStart w:id="28" w:name="_Toc51339699_Копия_1"/>
      <w:bookmarkEnd w:id="27"/>
      <w:bookmarkEnd w:id="28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26"/>
      <w:r>
        <w:rPr>
          <w:sz w:val="24"/>
          <w:szCs w:val="24"/>
          <w:lang w:val="ru-RU"/>
        </w:rPr>
        <w:t xml:space="preserve"> на этапе закупки</w:t>
      </w:r>
      <w:bookmarkEnd w:id="25"/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effect w:val="none"/>
          <w:vertAlign w:val="baseline"/>
          <w:em w:val="none"/>
        </w:rPr>
        <w:t xml:space="preserve">       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effect w:val="none"/>
          <w:vertAlign w:val="baseline"/>
          <w:em w:val="none"/>
        </w:rPr>
        <w:t>3.1. 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</w:t>
      </w:r>
      <w:r>
        <w:rPr>
          <w:rFonts w:cs="Times New Roman"/>
          <w:b w:val="false"/>
          <w:bCs w:val="false"/>
          <w:i/>
          <w:iCs/>
          <w:caps w:val="false"/>
          <w:smallCaps w:val="false"/>
          <w:strike w:val="false"/>
          <w:dstrike w:val="false"/>
          <w:vanish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effect w:val="none"/>
          <w:vertAlign w:val="baseline"/>
          <w:em w:val="none"/>
        </w:rPr>
        <w:t>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563" w:leader="none"/>
        </w:tabs>
        <w:suppressAutoHyphens w:val="true"/>
        <w:bidi w:val="0"/>
        <w:spacing w:before="0" w:after="0"/>
        <w:ind w:left="0" w:right="0" w:hanging="0"/>
        <w:jc w:val="both"/>
        <w:rPr>
          <w:sz w:val="24"/>
          <w:szCs w:val="24"/>
        </w:rPr>
      </w:pPr>
      <w:r>
        <w:rPr>
          <w:i w:val="false"/>
          <w:iCs w:val="false"/>
          <w:sz w:val="24"/>
          <w:szCs w:val="24"/>
        </w:rPr>
        <w:t xml:space="preserve">    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effect w:val="none"/>
          <w:vertAlign w:val="baseline"/>
          <w:em w:val="none"/>
        </w:rPr>
        <w:t xml:space="preserve">    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effect w:val="none"/>
          <w:vertAlign w:val="baseline"/>
          <w:em w:val="none"/>
        </w:rPr>
        <w:t xml:space="preserve">3.2 Дополнительные документы по ценообразованию 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effect w:val="none"/>
          <w:vertAlign w:val="baseline"/>
          <w:em w:val="none"/>
          <w:lang w:val="ru-RU"/>
        </w:rPr>
        <w:t>(сметная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effect w:val="none"/>
          <w:vertAlign w:val="baseline"/>
          <w:em w:val="none"/>
        </w:rPr>
        <w:t xml:space="preserve"> документация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effect w:val="none"/>
          <w:vertAlign w:val="baseline"/>
          <w:em w:val="none"/>
          <w:lang w:val="ru-RU"/>
        </w:rPr>
        <w:t>)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effect w:val="none"/>
          <w:vertAlign w:val="baseline"/>
          <w:em w:val="none"/>
        </w:rPr>
        <w:t xml:space="preserve"> в состав заявки Участника не включа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effect w:val="none"/>
          <w:vertAlign w:val="baseline"/>
          <w:em w:val="none"/>
          <w:lang w:val="ru-RU"/>
        </w:rPr>
        <w:t>ю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effect w:val="none"/>
          <w:vertAlign w:val="baseline"/>
          <w:em w:val="none"/>
        </w:rPr>
        <w:t>тся.</w:t>
      </w:r>
    </w:p>
    <w:p>
      <w:pPr>
        <w:pStyle w:val="Normal"/>
        <w:numPr>
          <w:ilvl w:val="0"/>
          <w:numId w:val="0"/>
        </w:numPr>
        <w:ind w:left="357" w:hanging="0"/>
        <w:jc w:val="left"/>
        <w:rPr>
          <w:sz w:val="24"/>
          <w:szCs w:val="24"/>
        </w:rPr>
      </w:pPr>
      <w:r>
        <w:rPr>
          <w:sz w:val="24"/>
          <w:szCs w:val="24"/>
        </w:rPr>
      </w:r>
      <w:bookmarkStart w:id="29" w:name="_Hlk142661925"/>
      <w:bookmarkStart w:id="30" w:name="_Hlk142661925"/>
      <w:bookmarkEnd w:id="30"/>
    </w:p>
    <w:p>
      <w:pPr>
        <w:pStyle w:val="Normal"/>
        <w:numPr>
          <w:ilvl w:val="0"/>
          <w:numId w:val="0"/>
        </w:numPr>
        <w:ind w:left="5038" w:hanging="0"/>
        <w:rPr>
          <w:rFonts w:eastAsia="Calibri"/>
          <w:b/>
          <w:iCs/>
          <w:sz w:val="24"/>
          <w:szCs w:val="24"/>
          <w:lang w:val="x-none" w:eastAsia="x-none"/>
        </w:rPr>
      </w:pPr>
      <w:r>
        <w:rPr>
          <w:rFonts w:eastAsia="Calibri"/>
          <w:b/>
          <w:iCs/>
          <w:sz w:val="24"/>
          <w:szCs w:val="24"/>
          <w:lang w:val="x-none"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31" w:name="_Toc172641632"/>
      <w:bookmarkStart w:id="32" w:name="_Hlk142661975"/>
      <w:bookmarkEnd w:id="32"/>
      <w:r>
        <w:rPr>
          <w:sz w:val="24"/>
          <w:szCs w:val="24"/>
          <w:lang w:val="ru-RU"/>
        </w:rPr>
        <w:t>Требования к документации по ценообразованию на этапе заключения (исполнения) договора</w:t>
      </w:r>
      <w:bookmarkEnd w:id="31"/>
    </w:p>
    <w:p>
      <w:pPr>
        <w:pStyle w:val="Normal"/>
        <w:widowControl/>
        <w:numPr>
          <w:ilvl w:val="1"/>
          <w:numId w:val="3"/>
        </w:numPr>
        <w:suppressAutoHyphens w:val="true"/>
        <w:bidi w:val="0"/>
        <w:spacing w:before="60" w:after="0"/>
        <w:ind w:left="0" w:right="0" w:firstLine="850"/>
        <w:jc w:val="both"/>
        <w:rPr/>
      </w:pP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effect w:val="none"/>
          <w:shd w:fill="FFFFFF" w:val="clear"/>
          <w:vertAlign w:val="baseline"/>
          <w:em w:val="none"/>
          <w:lang w:val="ru-RU" w:eastAsia="ru-RU" w:bidi="ar-SA"/>
        </w:rPr>
        <w:t>По результатам настоящей закупки заключается договор с Участником, стоимость предложения которого является наименьшей.</w:t>
      </w:r>
    </w:p>
    <w:p>
      <w:pPr>
        <w:pStyle w:val="Normal"/>
        <w:widowControl/>
        <w:numPr>
          <w:ilvl w:val="1"/>
          <w:numId w:val="3"/>
        </w:numPr>
        <w:suppressAutoHyphens w:val="true"/>
        <w:bidi w:val="0"/>
        <w:spacing w:before="60" w:after="0"/>
        <w:ind w:left="0" w:right="0" w:firstLine="850"/>
        <w:jc w:val="both"/>
        <w:rPr/>
      </w:pP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effect w:val="none"/>
          <w:shd w:fill="FFFFFF" w:val="clear"/>
          <w:vertAlign w:val="baseline"/>
          <w:em w:val="none"/>
          <w:lang w:val="ru-RU" w:eastAsia="ru-RU" w:bidi="ar-SA"/>
        </w:rPr>
        <w:t xml:space="preserve">Порядок формирования на этапе исполнения договора стоимости </w:t>
      </w: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effect w:val="none"/>
          <w:shd w:fill="FFFFFF" w:val="clear"/>
          <w:vertAlign w:val="baseline"/>
          <w:em w:val="none"/>
          <w:lang w:val="ru-RU" w:eastAsia="ru-RU" w:bidi="ar-SA"/>
        </w:rPr>
        <w:t>оказываемых услуг</w:t>
      </w: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effect w:val="none"/>
          <w:shd w:fill="FFFFFF" w:val="clear"/>
          <w:vertAlign w:val="baseline"/>
          <w:em w:val="none"/>
          <w:lang w:val="ru-RU" w:eastAsia="ru-RU" w:bidi="ar-SA"/>
        </w:rPr>
        <w:t xml:space="preserve"> установлен в Проекте договора (Приложение № 2 к Документации о закупке).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  <w:bookmarkStart w:id="33" w:name="_Toc51339699_Копия_1_Копия_1"/>
      <w:bookmarkStart w:id="34" w:name="_Toc46743519_Копия_1_Копия_1"/>
      <w:bookmarkStart w:id="35" w:name="_Hlk142661975_Копия_1"/>
      <w:bookmarkStart w:id="36" w:name="_Toc51339699_Копия_1_Копия_1"/>
      <w:bookmarkStart w:id="37" w:name="_Toc46743519_Копия_1_Копия_1"/>
      <w:bookmarkStart w:id="38" w:name="_Hlk142661975_Копия_1"/>
      <w:bookmarkEnd w:id="36"/>
      <w:bookmarkEnd w:id="37"/>
      <w:bookmarkEnd w:id="38"/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426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3"/>
        </w:numPr>
        <w:ind w:left="360" w:hanging="0"/>
        <w:jc w:val="left"/>
        <w:rPr>
          <w:sz w:val="24"/>
          <w:szCs w:val="24"/>
        </w:rPr>
      </w:pPr>
      <w:r>
        <w:rPr>
          <w:color w:val="000000" w:themeColor="text1"/>
          <w:sz w:val="24"/>
          <w:szCs w:val="24"/>
          <w:lang w:eastAsia="x-none"/>
        </w:rPr>
        <w:t xml:space="preserve"> </w:t>
      </w:r>
      <w:r>
        <w:rPr>
          <w:b/>
          <w:bCs/>
          <w:color w:val="000000" w:themeColor="text1"/>
          <w:sz w:val="24"/>
          <w:szCs w:val="24"/>
          <w:lang w:eastAsia="x-none"/>
        </w:rPr>
        <w:t xml:space="preserve"> </w:t>
      </w:r>
      <w:r>
        <w:rPr>
          <w:b/>
          <w:bCs/>
          <w:color w:val="000000" w:themeColor="text1"/>
          <w:sz w:val="24"/>
          <w:szCs w:val="24"/>
          <w:lang w:eastAsia="x-none"/>
        </w:rPr>
        <w:t>Приложения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0" w:hanging="0"/>
        <w:jc w:val="left"/>
        <w:rPr>
          <w:sz w:val="24"/>
          <w:szCs w:val="24"/>
        </w:rPr>
      </w:pPr>
      <w:r>
        <w:rPr>
          <w:color w:val="000000" w:themeColor="text1"/>
          <w:sz w:val="24"/>
          <w:szCs w:val="24"/>
          <w:lang w:eastAsia="x-none"/>
        </w:rPr>
        <w:t xml:space="preserve">Приложение 1 – </w:t>
      </w:r>
      <w:r>
        <w:rPr>
          <w:b w:val="false"/>
          <w:bCs w:val="false"/>
          <w:color w:val="000000" w:themeColor="text1"/>
          <w:sz w:val="24"/>
          <w:szCs w:val="24"/>
          <w:lang w:eastAsia="x-none"/>
        </w:rPr>
        <w:t>Ведомость объемов оказываемых услуг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120"/>
        <w:ind w:left="0" w:right="-113" w:hanging="0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right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  <w:t>Приложение № 1 к Техническим требованиям</w:t>
      </w:r>
    </w:p>
    <w:p>
      <w:pPr>
        <w:pStyle w:val="Normal"/>
        <w:jc w:val="right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</w:r>
    </w:p>
    <w:p>
      <w:pPr>
        <w:pStyle w:val="Normal"/>
        <w:jc w:val="right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</w:r>
    </w:p>
    <w:p>
      <w:pPr>
        <w:pStyle w:val="Normal"/>
        <w:spacing w:before="0" w:after="0"/>
        <w:ind w:left="0" w:right="27" w:hanging="0"/>
        <w:contextualSpacing/>
        <w:jc w:val="right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</w:r>
    </w:p>
    <w:p>
      <w:pPr>
        <w:pStyle w:val="Normal"/>
        <w:spacing w:before="0" w:after="0"/>
        <w:ind w:left="0" w:right="27" w:hanging="0"/>
        <w:contextualSpacing/>
        <w:jc w:val="center"/>
        <w:rPr>
          <w:rFonts w:eastAsia="Calibri"/>
          <w:b/>
          <w:bCs/>
          <w:iCs/>
          <w:sz w:val="24"/>
          <w:szCs w:val="24"/>
        </w:rPr>
      </w:pPr>
      <w:r>
        <w:rPr>
          <w:rFonts w:eastAsia="Calibri"/>
          <w:b/>
          <w:bCs/>
          <w:iCs/>
          <w:sz w:val="24"/>
          <w:szCs w:val="24"/>
        </w:rPr>
        <w:t>Ведомость объемов оказываемых услуг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contextualSpacing/>
        <w:jc w:val="right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</w:r>
    </w:p>
    <w:p>
      <w:pPr>
        <w:pStyle w:val="Normal"/>
        <w:spacing w:before="0" w:after="0"/>
        <w:ind w:left="426" w:right="0" w:firstLine="283"/>
        <w:contextualSpacing/>
        <w:jc w:val="both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</w:r>
    </w:p>
    <w:tbl>
      <w:tblPr>
        <w:tblW w:w="10140" w:type="dxa"/>
        <w:jc w:val="left"/>
        <w:tblInd w:w="113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732"/>
        <w:gridCol w:w="3427"/>
        <w:gridCol w:w="941"/>
        <w:gridCol w:w="1575"/>
        <w:gridCol w:w="1769"/>
        <w:gridCol w:w="1695"/>
      </w:tblGrid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 w:bidi="ar-SA"/>
              </w:rPr>
              <w:t>Наименование услуг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 w:bidi="ar-SA"/>
              </w:rPr>
              <w:t>Ед.изм.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Кол-во оборудования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ТО  с 01.10.2026 по 31.03.2028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Периодичность</w:t>
            </w:r>
          </w:p>
        </w:tc>
      </w:tr>
      <w:tr>
        <w:trPr/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bidi="ar-SA"/>
              </w:rPr>
              <w:t>Техническое обслуживание светильника Cores -36W-2700К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bidi="ar-SA"/>
              </w:rPr>
              <w:t>шт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раз в 3 месяца</w:t>
            </w:r>
          </w:p>
        </w:tc>
      </w:tr>
      <w:tr>
        <w:trPr/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обслуживание светильника Cores -33W-2700К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bidi="ar-SA"/>
              </w:rPr>
              <w:t>шт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раз в 3 месяца</w:t>
            </w:r>
          </w:p>
        </w:tc>
      </w:tr>
      <w:tr>
        <w:trPr/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обслуживание светильника Cores -9W-2700К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bidi="ar-SA"/>
              </w:rPr>
              <w:t>шт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раз в 3 месяца</w:t>
            </w:r>
          </w:p>
        </w:tc>
      </w:tr>
      <w:tr>
        <w:trPr/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обслуживание светильника Cores -36W-5000К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bidi="ar-SA"/>
              </w:rPr>
              <w:t>шт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раз в 3 месяца</w:t>
            </w:r>
          </w:p>
        </w:tc>
      </w:tr>
      <w:tr>
        <w:trPr/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обслуживание светильника Cores -33W-5000К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bidi="ar-SA"/>
              </w:rPr>
              <w:t>шт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раз в 3 месяца</w:t>
            </w:r>
          </w:p>
        </w:tc>
      </w:tr>
      <w:tr>
        <w:trPr/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обслуживание светильника Cores -9W-2700К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раз в 3 месяца</w:t>
            </w:r>
          </w:p>
        </w:tc>
      </w:tr>
      <w:tr>
        <w:trPr/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обслуживание светильника MOLA 18W RGBW – 5000K 24V KCC 3*170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bidi="ar-SA"/>
              </w:rPr>
              <w:t>шт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раз в 3 месяца</w:t>
            </w:r>
          </w:p>
        </w:tc>
      </w:tr>
      <w:tr>
        <w:trPr/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обслуживание светильника MOLA 18W RGBW – 5000K 24V KCC 3*135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bidi="ar-SA"/>
              </w:rPr>
              <w:t>шт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раз в 3 месяца</w:t>
            </w:r>
          </w:p>
        </w:tc>
      </w:tr>
      <w:tr>
        <w:trPr/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обслуживание светильника Scarus – 2*10W-3000K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раз в 3 месяца</w:t>
            </w:r>
          </w:p>
        </w:tc>
      </w:tr>
    </w:tbl>
    <w:p>
      <w:pPr>
        <w:pStyle w:val="Normal"/>
        <w:rPr>
          <w:rFonts w:eastAsia="Calibri"/>
          <w:bCs/>
          <w:iCs/>
          <w:sz w:val="24"/>
          <w:szCs w:val="24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b/>
        <w:szCs w:val="20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0"/>
        <w:b w:val="false"/>
        <w:szCs w:val="2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 w:qFormat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uiPriority w:val="99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7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5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8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5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>
    <w:name w:val="Ссылка указателя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3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Style17">
    <w:name w:val="Основной текст с отступом Знак"/>
    <w:qFormat/>
    <w:rPr>
      <w:sz w:val="24"/>
      <w:szCs w:val="24"/>
    </w:rPr>
  </w:style>
  <w:style w:type="character" w:styleId="23">
    <w:name w:val="Основной текст 2 Знак"/>
    <w:qFormat/>
    <w:rPr>
      <w:sz w:val="24"/>
      <w:szCs w:val="24"/>
    </w:rPr>
  </w:style>
  <w:style w:type="character" w:styleId="Style18">
    <w:name w:val="Нижний колонтитул Знак"/>
    <w:qFormat/>
    <w:rPr>
      <w:sz w:val="24"/>
      <w:szCs w:val="24"/>
      <w:lang w:val="en-GB"/>
    </w:rPr>
  </w:style>
  <w:style w:type="character" w:styleId="Style19">
    <w:name w:val="Заголовок Знак"/>
    <w:qFormat/>
    <w:rPr>
      <w:b/>
      <w:bCs/>
      <w:sz w:val="24"/>
      <w:szCs w:val="24"/>
    </w:rPr>
  </w:style>
  <w:style w:type="character" w:styleId="Style20">
    <w:name w:val="Тема примечания Знак"/>
    <w:qFormat/>
    <w:rPr>
      <w:b/>
      <w:bCs/>
      <w:lang w:val="en-GB"/>
    </w:rPr>
  </w:style>
  <w:style w:type="character" w:styleId="34">
    <w:name w:val="Основной текст 3 Знак"/>
    <w:qFormat/>
    <w:rPr>
      <w:sz w:val="16"/>
      <w:szCs w:val="16"/>
      <w:lang w:val="en-GB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Style23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4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5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qFormat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5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6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7" w:customStyle="1">
    <w:name w:val="Подпункт"/>
    <w:basedOn w:val="Normal"/>
    <w:link w:val="11"/>
    <w:qFormat/>
    <w:rsid w:val="0076353a"/>
    <w:pPr>
      <w:tabs>
        <w:tab w:val="clear" w:pos="720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5" w:customStyle="1">
    <w:name w:val="Пункт2"/>
    <w:basedOn w:val="Normal"/>
    <w:link w:val="22"/>
    <w:qFormat/>
    <w:rsid w:val="0076353a"/>
    <w:pPr>
      <w:keepNext w:val="true"/>
      <w:tabs>
        <w:tab w:val="clear" w:pos="720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6d3132"/>
    <w:pPr>
      <w:tabs>
        <w:tab w:val="clear" w:pos="720"/>
        <w:tab w:val="left" w:pos="560" w:leader="none"/>
        <w:tab w:val="right" w:pos="9911" w:leader="dot"/>
      </w:tabs>
      <w:spacing w:before="120" w:after="0"/>
      <w:jc w:val="both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8" w:customStyle="1">
    <w:name w:val="Раздел регламента"/>
    <w:basedOn w:val="Normal"/>
    <w:qFormat/>
    <w:rsid w:val="00e228fa"/>
    <w:pPr/>
    <w:rPr/>
  </w:style>
  <w:style w:type="paragraph" w:styleId="Style29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6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0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1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1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6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7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7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2" w:customStyle="1">
    <w:name w:val="Пункт"/>
    <w:basedOn w:val="Normal"/>
    <w:qFormat/>
    <w:rsid w:val="00d22f6d"/>
    <w:pPr>
      <w:widowControl w:val="false"/>
      <w:tabs>
        <w:tab w:val="clear" w:pos="720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3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4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Подподпункт"/>
    <w:basedOn w:val="Style27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6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8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8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7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20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9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8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9">
    <w:name w:val="Содержимое врезки"/>
    <w:basedOn w:val="Normal"/>
    <w:qFormat/>
    <w:pPr/>
    <w:rPr/>
  </w:style>
  <w:style w:type="paragraph" w:styleId="Style40">
    <w:name w:val="Содержимое таблицы"/>
    <w:basedOn w:val="Normal"/>
    <w:qFormat/>
    <w:pPr>
      <w:widowControl w:val="false"/>
      <w:suppressLineNumbers/>
    </w:pPr>
    <w:rPr/>
  </w:style>
  <w:style w:type="paragraph" w:styleId="Style41">
    <w:name w:val="Заголовок таблицы"/>
    <w:basedOn w:val="Style40"/>
    <w:qFormat/>
    <w:pPr>
      <w:suppressLineNumbers/>
      <w:jc w:val="center"/>
    </w:pPr>
    <w:rPr>
      <w:b/>
      <w:bCs/>
    </w:rPr>
  </w:style>
  <w:style w:type="paragraph" w:styleId="Style42">
    <w:name w:val="Абзац списка"/>
    <w:basedOn w:val="Normal"/>
    <w:qFormat/>
    <w:pPr>
      <w:spacing w:before="0" w:after="0"/>
      <w:ind w:left="720" w:right="0" w:hanging="0"/>
      <w:contextualSpacing/>
      <w:jc w:val="left"/>
    </w:pPr>
    <w:rPr>
      <w:rFonts w:eastAsia="Calibri"/>
    </w:rPr>
  </w:style>
  <w:style w:type="paragraph" w:styleId="110">
    <w:name w:val="Основной текст1"/>
    <w:basedOn w:val="Normal"/>
    <w:qFormat/>
    <w:pPr>
      <w:shd w:val="clear" w:fill="FFFFFF"/>
      <w:spacing w:lineRule="atLeast" w:line="0" w:before="300" w:after="300"/>
      <w:ind w:left="0" w:right="0" w:hanging="340"/>
      <w:jc w:val="left"/>
    </w:pPr>
    <w:rPr>
      <w:sz w:val="22"/>
      <w:szCs w:val="22"/>
      <w:lang w:eastAsia="en-US"/>
    </w:rPr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39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4"/>
      </w:numPr>
      <w:tabs>
        <w:tab w:val="clear" w:pos="720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0">
    <w:name w:val="2. Пункт"/>
    <w:basedOn w:val="Heading3"/>
    <w:qFormat/>
    <w:pPr>
      <w:keepNext w:val="false"/>
      <w:keepLines w:val="false"/>
      <w:widowControl w:val="false"/>
      <w:numPr>
        <w:ilvl w:val="1"/>
        <w:numId w:val="4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11">
    <w:name w:val="1. Статья"/>
    <w:basedOn w:val="Heading3"/>
    <w:qFormat/>
    <w:pPr>
      <w:keepNext w:val="false"/>
      <w:keepLines w:val="false"/>
      <w:widowControl w:val="false"/>
      <w:numPr>
        <w:ilvl w:val="0"/>
        <w:numId w:val="4"/>
      </w:numPr>
      <w:tabs>
        <w:tab w:val="clear" w:pos="720"/>
        <w:tab w:val="left" w:pos="2340" w:leader="none"/>
      </w:tabs>
      <w:overflowPunct w:val="tru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20"/>
        <w:tab w:val="left" w:pos="920" w:leader="none"/>
      </w:tabs>
      <w:overflowPunct w:val="tru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Title">
    <w:name w:val="Title"/>
    <w:basedOn w:val="Normal"/>
    <w:qFormat/>
    <w:pPr>
      <w:widowControl w:val="false"/>
      <w:overflowPunct w:val="true"/>
      <w:spacing w:before="0" w:after="120"/>
      <w:jc w:val="center"/>
      <w:textAlignment w:val="baseline"/>
    </w:pPr>
    <w:rPr>
      <w:b/>
      <w:bCs/>
      <w:sz w:val="32"/>
      <w:szCs w:val="20"/>
      <w:lang w:val="ru-RU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44">
    <w:name w:val="Раздел договора"/>
    <w:basedOn w:val="Normal"/>
    <w:next w:val="Style45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45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46">
    <w:name w:val="Подпункт договора"/>
    <w:basedOn w:val="Normal"/>
    <w:qFormat/>
    <w:pPr>
      <w:tabs>
        <w:tab w:val="clear" w:pos="720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12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13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14" w:customStyle="1">
    <w:name w:val="Стиль1"/>
    <w:uiPriority w:val="99"/>
    <w:qFormat/>
    <w:rsid w:val="00f001e4"/>
  </w:style>
  <w:style w:type="numbering" w:styleId="211" w:customStyle="1">
    <w:name w:val="Стиль2"/>
    <w:uiPriority w:val="99"/>
    <w:qFormat/>
    <w:rsid w:val="006629c9"/>
  </w:style>
  <w:style w:type="numbering" w:styleId="7258448751">
    <w:name w:val="72584487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2D779-DDCC-4CDC-AA10-F6D031587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Application>AlterOffice/3.4.0.9$Linux_X86_64 LibreOffice_project/b8daf9e823b1a5463a2f48435ddc2e8696e7d4fc</Application>
  <AppVersion>15.0000</AppVersion>
  <Pages>13</Pages>
  <Words>2949</Words>
  <Characters>20220</Characters>
  <CharactersWithSpaces>23230</CharactersWithSpaces>
  <Paragraphs>361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2024-04-03T01:31:00Z</dcterms:created>
  <dc:creator>Быстров Олег Геннадьевич</dc:creator>
  <dc:description/>
  <dc:language>ru-RU</dc:language>
  <cp:lastModifiedBy>nikitinma@corp.gidroogk.com</cp:lastModifiedBy>
  <cp:lastPrinted>2025-07-16T15:04:15Z</cp:lastPrinted>
  <dcterms:modified xsi:type="dcterms:W3CDTF">2026-07-16T14:46:29Z</dcterms:modified>
  <cp:revision>70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