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B0" w:rsidRPr="00C36DCC" w:rsidRDefault="00FE22B0" w:rsidP="00FE22B0">
      <w:pPr>
        <w:keepNext/>
        <w:keepLines/>
        <w:tabs>
          <w:tab w:val="left" w:pos="6096"/>
        </w:tabs>
        <w:spacing w:after="0" w:line="240" w:lineRule="auto"/>
        <w:ind w:firstLine="6096"/>
        <w:jc w:val="both"/>
        <w:outlineLvl w:val="0"/>
        <w:rPr>
          <w:sz w:val="24"/>
          <w:szCs w:val="24"/>
        </w:rPr>
      </w:pPr>
      <w:r w:rsidRPr="00C36DCC">
        <w:rPr>
          <w:sz w:val="24"/>
          <w:szCs w:val="24"/>
        </w:rPr>
        <w:t>Пр</w:t>
      </w:r>
      <w:bookmarkStart w:id="0" w:name="_GoBack"/>
      <w:bookmarkEnd w:id="0"/>
      <w:r w:rsidRPr="00C36DCC">
        <w:rPr>
          <w:sz w:val="24"/>
          <w:szCs w:val="24"/>
        </w:rPr>
        <w:t>иложение № 7</w:t>
      </w:r>
    </w:p>
    <w:p w:rsidR="00FE22B0" w:rsidRPr="00C36DCC" w:rsidRDefault="00FE22B0" w:rsidP="00FE22B0">
      <w:pPr>
        <w:spacing w:after="0" w:line="240" w:lineRule="auto"/>
        <w:ind w:firstLine="6096"/>
        <w:jc w:val="both"/>
        <w:rPr>
          <w:sz w:val="24"/>
          <w:szCs w:val="24"/>
        </w:rPr>
      </w:pPr>
      <w:r w:rsidRPr="00C36DCC">
        <w:rPr>
          <w:sz w:val="24"/>
          <w:szCs w:val="24"/>
        </w:rPr>
        <w:t>к извещению о проведении</w:t>
      </w:r>
    </w:p>
    <w:p w:rsidR="00FE22B0" w:rsidRPr="00C36DCC" w:rsidRDefault="00FE22B0" w:rsidP="00FE22B0">
      <w:pPr>
        <w:spacing w:after="0" w:line="240" w:lineRule="auto"/>
        <w:ind w:firstLine="6096"/>
        <w:jc w:val="both"/>
        <w:rPr>
          <w:sz w:val="24"/>
          <w:szCs w:val="24"/>
        </w:rPr>
      </w:pPr>
      <w:r w:rsidRPr="00C36DCC">
        <w:rPr>
          <w:sz w:val="24"/>
          <w:szCs w:val="24"/>
        </w:rPr>
        <w:t xml:space="preserve">сокращенного ценового отбора </w:t>
      </w:r>
    </w:p>
    <w:p w:rsidR="00FE22B0" w:rsidRPr="00C36DCC" w:rsidRDefault="00FE22B0" w:rsidP="00FE22B0">
      <w:pPr>
        <w:spacing w:after="0" w:line="240" w:lineRule="auto"/>
        <w:rPr>
          <w:sz w:val="24"/>
          <w:szCs w:val="24"/>
        </w:rPr>
      </w:pPr>
    </w:p>
    <w:p w:rsidR="00FE22B0" w:rsidRPr="00C36DCC" w:rsidRDefault="00FE22B0" w:rsidP="00FE22B0">
      <w:pPr>
        <w:spacing w:after="0" w:line="240" w:lineRule="auto"/>
        <w:jc w:val="center"/>
        <w:rPr>
          <w:b/>
          <w:sz w:val="24"/>
          <w:szCs w:val="24"/>
        </w:rPr>
      </w:pPr>
    </w:p>
    <w:p w:rsidR="00FE22B0" w:rsidRDefault="00FE22B0" w:rsidP="00FE22B0">
      <w:pPr>
        <w:pStyle w:val="22"/>
        <w:jc w:val="center"/>
        <w:rPr>
          <w:b/>
          <w:sz w:val="24"/>
          <w:szCs w:val="24"/>
        </w:rPr>
      </w:pPr>
      <w:r w:rsidRPr="00C36DCC">
        <w:rPr>
          <w:b/>
          <w:sz w:val="24"/>
          <w:szCs w:val="24"/>
        </w:rPr>
        <w:t>ПРОЕКТ ДОГОВОРА</w:t>
      </w:r>
    </w:p>
    <w:p w:rsidR="00FE22B0" w:rsidRDefault="00FE22B0">
      <w:pPr>
        <w:pStyle w:val="22"/>
        <w:jc w:val="center"/>
        <w:rPr>
          <w:b/>
          <w:sz w:val="24"/>
        </w:rPr>
      </w:pPr>
    </w:p>
    <w:p w:rsidR="00A7234A" w:rsidRDefault="00A805A1">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A7234A" w:rsidRDefault="00A805A1">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автомобильных запасных частей (диски, фильтры, упоры)</w:t>
      </w:r>
      <w:r>
        <w:rPr>
          <w:b/>
          <w:sz w:val="24"/>
        </w:rPr>
        <w:fldChar w:fldCharType="end"/>
      </w:r>
      <w:r>
        <w:rPr>
          <w:b/>
          <w:sz w:val="24"/>
        </w:rPr>
        <w:t xml:space="preserve"> </w:t>
      </w:r>
    </w:p>
    <w:p w:rsidR="00A7234A" w:rsidRDefault="00A7234A">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A7234A">
        <w:tc>
          <w:tcPr>
            <w:tcW w:w="3114" w:type="dxa"/>
          </w:tcPr>
          <w:p w:rsidR="00A7234A" w:rsidRDefault="00A805A1">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A7234A" w:rsidRDefault="00A805A1">
            <w:pPr>
              <w:pStyle w:val="22"/>
              <w:jc w:val="right"/>
              <w:rPr>
                <w:sz w:val="24"/>
              </w:rPr>
            </w:pPr>
            <w:r>
              <w:rPr>
                <w:sz w:val="24"/>
              </w:rPr>
              <w:fldChar w:fldCharType="begin" w:fldLock="1"/>
            </w:r>
            <w:r>
              <w:rPr>
                <w:sz w:val="24"/>
              </w:rPr>
              <w:instrText>LBVARIABLE \id "364"</w:instrText>
            </w:r>
            <w:r>
              <w:rPr>
                <w:sz w:val="24"/>
              </w:rPr>
              <w:fldChar w:fldCharType="separate"/>
            </w:r>
            <w:r>
              <w:rPr>
                <w:sz w:val="24"/>
              </w:rPr>
              <w:t>г. Москва</w:t>
            </w:r>
            <w:r>
              <w:rPr>
                <w:sz w:val="24"/>
              </w:rPr>
              <w:fldChar w:fldCharType="end"/>
            </w:r>
          </w:p>
        </w:tc>
      </w:tr>
    </w:tbl>
    <w:p w:rsidR="00A7234A" w:rsidRDefault="00A7234A">
      <w:pPr>
        <w:pStyle w:val="22"/>
        <w:jc w:val="center"/>
        <w:rPr>
          <w:b/>
          <w:sz w:val="24"/>
        </w:rPr>
      </w:pPr>
    </w:p>
    <w:p w:rsidR="00A7234A" w:rsidRDefault="00A805A1">
      <w:pPr>
        <w:pStyle w:val="210"/>
        <w:tabs>
          <w:tab w:val="left" w:leader="underscore" w:pos="8931"/>
        </w:tabs>
        <w:ind w:right="140" w:firstLine="720"/>
        <w:rPr>
          <w:i w:val="0"/>
          <w:sz w:val="24"/>
          <w:lang w:val="ru-RU"/>
        </w:rPr>
      </w:pPr>
      <w:r>
        <w:rPr>
          <w:i w:val="0"/>
          <w:sz w:val="24"/>
          <w:lang w:val="ru-RU"/>
        </w:rPr>
        <w:t xml:space="preserve">АО «Почта России» (далее – Покупатель)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Руководителя департамента транспортного обеспечения</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Андриановой Екатерины Анатольевны</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машиночитаемой доверенности № f00cf1a3-eecf-411a-9b48-c09c4f5c7dea от 15.11.2024</w:t>
      </w:r>
      <w:r>
        <w:rPr>
          <w:i w:val="0"/>
          <w:sz w:val="24"/>
          <w:lang w:val="ru-RU"/>
        </w:rPr>
        <w:fldChar w:fldCharType="end"/>
      </w:r>
      <w:r>
        <w:rPr>
          <w:i w:val="0"/>
          <w:sz w:val="24"/>
          <w:lang w:val="ru-RU"/>
        </w:rPr>
        <w:fldChar w:fldCharType="end"/>
      </w:r>
      <w:r>
        <w:rPr>
          <w:i w:val="0"/>
          <w:sz w:val="24"/>
          <w:lang w:val="ru-RU"/>
        </w:rPr>
        <w:t xml:space="preserve">, с одной стороны, и </w:t>
      </w:r>
    </w:p>
    <w:p w:rsidR="00A7234A" w:rsidRDefault="00A805A1">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A7234A" w:rsidRDefault="00A805A1">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A7234A" w:rsidRDefault="00A805A1">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b/>
                <w:color w:val="auto"/>
                <w:sz w:val="24"/>
              </w:rPr>
              <w:t>Содержание</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Автомобильные запасные части (диски, фильтры, упоры)</w:t>
            </w:r>
            <w:r>
              <w:rPr>
                <w:color w:val="auto"/>
                <w:sz w:val="24"/>
              </w:rPr>
              <w:fldChar w:fldCharType="end"/>
            </w:r>
          </w:p>
          <w:p w:rsidR="00A7234A" w:rsidRDefault="00A805A1">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rsidR="00A7234A" w:rsidRDefault="00A805A1">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6"/>
            </w:r>
            <w:r>
              <w:rPr>
                <w:sz w:val="24"/>
              </w:rPr>
              <w:fldChar w:fldCharType="end"/>
            </w:r>
            <w:r>
              <w:rPr>
                <w:sz w:val="24"/>
              </w:rPr>
              <w:t>.</w:t>
            </w:r>
            <w:r>
              <w:rPr>
                <w:color w:val="auto"/>
                <w:sz w:val="24"/>
              </w:rPr>
              <w:fldChar w:fldCharType="end"/>
            </w:r>
          </w:p>
          <w:p w:rsidR="00A7234A" w:rsidRDefault="00A7234A">
            <w:pPr>
              <w:pStyle w:val="VLdoczillaStyle3"/>
            </w:pP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Документы на Товар, подлежащие передаче Покупателю, </w:t>
            </w:r>
            <w:r>
              <w:rPr>
                <w:color w:val="auto"/>
                <w:sz w:val="24"/>
              </w:rPr>
              <w:lastRenderedPageBreak/>
              <w:t>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sz w:val="24"/>
              </w:rPr>
              <w:lastRenderedPageBreak/>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rsidR="00A7234A" w:rsidRDefault="00A805A1">
            <w:pPr>
              <w:pStyle w:val="VLdoczillaStyle3"/>
            </w:pPr>
            <w:r>
              <w:rPr>
                <w:sz w:val="24"/>
              </w:rPr>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A7234A" w:rsidRDefault="00A805A1">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rsidR="00A7234A" w:rsidRDefault="00A805A1">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\numberFormat "0,000.######## (Spell) unit"</w:instrText>
            </w:r>
            <w:r>
              <w:rPr>
                <w:color w:val="auto"/>
                <w:sz w:val="24"/>
              </w:rPr>
              <w:fldChar w:fldCharType="separate"/>
            </w:r>
            <w:r>
              <w:rPr>
                <w:color w:val="auto"/>
                <w:sz w:val="24"/>
              </w:rPr>
              <w:t>3 (Три) рабочих дня</w:t>
            </w:r>
            <w:r>
              <w:rPr>
                <w:color w:val="auto"/>
                <w:sz w:val="24"/>
              </w:rPr>
              <w:fldChar w:fldCharType="end"/>
            </w:r>
            <w:r>
              <w:rPr>
                <w:color w:val="auto"/>
                <w:sz w:val="24"/>
              </w:rPr>
              <w:t xml:space="preserve"> до даты доставки Товара.</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в течение 90 (девяноста) календарных дней с даты подписания договора</w:t>
            </w:r>
            <w:r>
              <w:rPr>
                <w:color w:val="auto"/>
                <w:sz w:val="24"/>
              </w:rPr>
              <w:fldChar w:fldCharType="end"/>
            </w:r>
            <w:r>
              <w:rPr>
                <w:color w:val="auto"/>
                <w:sz w:val="24"/>
              </w:rPr>
              <w:t xml:space="preserve">. </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устранения Поставщиком выявленных недостатков 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 unit"</w:instrText>
            </w:r>
            <w:r>
              <w:rPr>
                <w:color w:val="auto"/>
                <w:sz w:val="24"/>
              </w:rPr>
              <w:fldChar w:fldCharType="separate"/>
            </w:r>
            <w:r>
              <w:rPr>
                <w:color w:val="auto"/>
                <w:sz w:val="24"/>
              </w:rPr>
              <w:t>10 (Десяти)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срок равный гарантийному сроку, установленному заводом – изготовителем.</w:t>
            </w:r>
          </w:p>
          <w:p w:rsidR="00A7234A" w:rsidRDefault="00A805A1">
            <w:pPr>
              <w:pStyle w:val="VLdoczillaStyle3"/>
            </w:pPr>
            <w:r>
              <w:rPr>
                <w:sz w:val="24"/>
              </w:rPr>
              <w:t>В случае возврата (замены) или доведения неисправного или дефектного Товара до соответствия требованиям, установленным ТЗ,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ТЗ, в том числе до надлежащего качества</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 xml:space="preserve">совместно с Покупателем составить двусторонний Акт о недостатках товара, в котором будет определяться характер возникновения дефектов (эксплуатационные или заводские). </w:t>
            </w:r>
          </w:p>
          <w:p w:rsidR="00A7234A" w:rsidRDefault="00A805A1">
            <w:pPr>
              <w:pStyle w:val="VLdoczillaStyle3"/>
            </w:pPr>
            <w:r>
              <w:rPr>
                <w:sz w:val="24"/>
              </w:rPr>
              <w:t>В случае если Акт о недостатках товара не будет согласован одной из Сторон, проводится независимая техническая экспертиза.</w:t>
            </w:r>
          </w:p>
          <w:p w:rsidR="00A7234A" w:rsidRDefault="00A805A1">
            <w:pPr>
              <w:pStyle w:val="VLdoczillaStyle3"/>
            </w:pPr>
            <w:r>
              <w:rPr>
                <w:sz w:val="24"/>
              </w:rPr>
              <w:t>При установлении заводского характера дефектов, Поставщик обязуется устранить их за свой счёт или заменить Товар ненадлежащего качества новым того же наименования, с техническими характеристиками, не ухудшающими условий настоящего ТЗ, в срок не более 30 (тридцати) календарных дней с даты получения письменного требования от Покупателя об устранении недостатков.</w:t>
            </w:r>
          </w:p>
          <w:p w:rsidR="00A7234A" w:rsidRDefault="00A805A1">
            <w:pPr>
              <w:pStyle w:val="VLdoczillaStyle3"/>
            </w:pPr>
            <w:r>
              <w:rPr>
                <w:sz w:val="24"/>
              </w:rPr>
              <w:t>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Поставщик возмещает все убытки, понесенные Покупателем</w:t>
            </w:r>
            <w:r>
              <w:rPr>
                <w:sz w:val="24"/>
              </w:rPr>
              <w:fldChar w:fldCharType="end"/>
            </w:r>
            <w:r>
              <w:rPr>
                <w:sz w:val="24"/>
              </w:rPr>
              <w:t>.</w:t>
            </w:r>
            <w:r>
              <w:rPr>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7"/>
            </w:r>
            <w:r>
              <w:rPr>
                <w:color w:val="auto"/>
                <w:sz w:val="24"/>
              </w:rPr>
              <w:t xml:space="preserve">. </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ind w:hanging="22"/>
            </w:pPr>
            <w:r>
              <w:rPr>
                <w:sz w:val="24"/>
              </w:rPr>
              <w:fldChar w:fldCharType="begin" w:fldLock="1"/>
            </w:r>
            <w:r>
              <w:rPr>
                <w:sz w:val="24"/>
              </w:rPr>
              <w:instrText>LBVARIABLE \id "2" \displaced</w:instrText>
            </w:r>
            <w:r>
              <w:rPr>
                <w:sz w:val="24"/>
              </w:rPr>
              <w:fldChar w:fldCharType="end"/>
            </w:r>
            <w:r>
              <w:rPr>
                <w:sz w:val="24"/>
              </w:rPr>
              <w:fldChar w:fldCharType="begin" w:fldLock="1"/>
            </w:r>
            <w:r>
              <w:rPr>
                <w:sz w:val="24"/>
              </w:rPr>
              <w:instrText>LBVARIABLE \id "155" \displaced</w:instrText>
            </w:r>
            <w:r>
              <w:rPr>
                <w:sz w:val="24"/>
              </w:rPr>
              <w:fldChar w:fldCharType="separate"/>
            </w:r>
            <w:r>
              <w:rPr>
                <w:sz w:val="24"/>
              </w:rPr>
              <w:t xml:space="preserve">Не более </w:t>
            </w:r>
            <w:r>
              <w:rPr>
                <w:sz w:val="24"/>
              </w:rPr>
              <w:fldChar w:fldCharType="begin" w:fldLock="1"/>
            </w:r>
            <w:r>
              <w:rPr>
                <w:sz w:val="24"/>
              </w:rPr>
              <w:instrText>LBVARIABLE \id "592" \numberFormat "0,000.######## (Spell) unit" \grammarCase "genitive"</w:instrText>
            </w:r>
            <w:r>
              <w:rPr>
                <w:sz w:val="24"/>
              </w:rPr>
              <w:fldChar w:fldCharType="separate"/>
            </w:r>
            <w:r>
              <w:rPr>
                <w:sz w:val="24"/>
              </w:rPr>
              <w:t>7 (Семи)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b/>
                <w:color w:val="auto"/>
                <w:sz w:val="24"/>
              </w:rPr>
              <w:t>Ответственность</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"605"</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за каждый день просрочки.</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1"/>
            </w:r>
            <w:r>
              <w:rPr>
                <w:color w:val="auto"/>
                <w:sz w:val="24"/>
              </w:rPr>
              <w:instrText>LBVARIABLE \id "593"</w:instrText>
            </w:r>
            <w:r>
              <w:rPr>
                <w:color w:val="auto"/>
                <w:sz w:val="24"/>
              </w:rPr>
              <w:fldChar w:fldCharType="separate"/>
            </w:r>
            <w:r>
              <w:rPr>
                <w:color w:val="auto"/>
                <w:sz w:val="24"/>
              </w:rPr>
              <w:t>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1"/>
            </w:r>
            <w:r>
              <w:rPr>
                <w:color w:val="auto"/>
                <w:sz w:val="24"/>
              </w:rPr>
              <w:instrText>LBVARIABLE \id "237"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цены Договора.</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Неисполнение или ненадлежащее исполнение </w:t>
            </w:r>
            <w:r>
              <w:rPr>
                <w:color w:val="auto"/>
                <w:sz w:val="24"/>
              </w:rPr>
              <w:lastRenderedPageBreak/>
              <w:t xml:space="preserve">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5.1.4. - 5.1.10.</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lastRenderedPageBreak/>
              <w:t xml:space="preserve">Поставщик уплачивает Покупателю неустойку в виде штрафа, который </w:t>
            </w:r>
            <w:r>
              <w:rPr>
                <w:color w:val="auto"/>
                <w:sz w:val="24"/>
              </w:rPr>
              <w:lastRenderedPageBreak/>
              <w:t xml:space="preserve">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5.1.4. - 5.1.10.</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50 000 (Пятьдесят тысяч) рублей 00 копеек</w:t>
            </w:r>
            <w:r>
              <w:rPr>
                <w:color w:val="auto"/>
                <w:sz w:val="24"/>
              </w:rPr>
              <w:fldChar w:fldCharType="end"/>
            </w:r>
            <w:r>
              <w:rPr>
                <w:color w:val="auto"/>
                <w:sz w:val="24"/>
              </w:rPr>
              <w:t>.</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\moneyFormat "&amp;amp;amp;quot;0,000"</w:instrText>
            </w:r>
            <w:r>
              <w:rPr>
                <w:sz w:val="24"/>
              </w:rPr>
              <w:fldChar w:fldCharType="separate"/>
            </w:r>
            <w:r>
              <w:rPr>
                <w:sz w:val="24"/>
              </w:rPr>
              <w:t>суммы обеспечения исполнения Договора, установленного в пункте 1.15. Договора</w:t>
            </w:r>
            <w:r>
              <w:rPr>
                <w:sz w:val="24"/>
              </w:rPr>
              <w:fldChar w:fldCharType="end"/>
            </w:r>
            <w:r>
              <w:rPr>
                <w:sz w:val="24"/>
              </w:rPr>
              <w:t>.</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3 %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27 241 (Двадцать семь тысяч двести сорок один) рубль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60 (Шестьдесят) календарных дней</w:t>
            </w:r>
            <w:r>
              <w:rPr>
                <w:color w:val="auto"/>
                <w:sz w:val="24"/>
              </w:rPr>
              <w:fldChar w:fldCharType="end"/>
            </w:r>
            <w:r>
              <w:rPr>
                <w:color w:val="auto"/>
                <w:sz w:val="24"/>
              </w:rPr>
              <w:t>.</w:t>
            </w:r>
          </w:p>
          <w:p w:rsidR="00A7234A" w:rsidRDefault="00A805A1">
            <w:pPr>
              <w:pStyle w:val="VLdoczillaStyle3"/>
            </w:pPr>
            <w:r>
              <w:rPr>
                <w:sz w:val="24"/>
              </w:rPr>
              <w:lastRenderedPageBreak/>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A7234A" w:rsidRDefault="00A805A1">
            <w:pPr>
              <w:pStyle w:val="VLdoczillaStyle3"/>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A7234A" w:rsidRDefault="00A805A1">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w:t>
            </w:r>
            <w:r>
              <w:rPr>
                <w:sz w:val="24"/>
              </w:rPr>
              <w:lastRenderedPageBreak/>
              <w:t>Поставщика о возврате денежных средств с указанием в таком требовании порядка возврата денежных средств.</w:t>
            </w:r>
            <w:r>
              <w:rPr>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A7234A">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7234A">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234A" w:rsidRDefault="00A805A1">
            <w:pPr>
              <w:pStyle w:val="VLdoczillaStyle3"/>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r>
            <w:r>
              <w:rPr>
                <w:sz w:val="24"/>
              </w:rPr>
              <w:fldChar w:fldCharType="separate"/>
            </w:r>
            <w:r>
              <w:rPr>
                <w:sz w:val="24"/>
              </w:rPr>
              <w:t>в течение 12 (двенадцати) месяцев</w:t>
            </w:r>
            <w:r>
              <w:rPr>
                <w:sz w:val="24"/>
              </w:rPr>
              <w:fldChar w:fldCharType="end"/>
            </w:r>
            <w:r>
              <w:rPr>
                <w:sz w:val="24"/>
              </w:rPr>
              <w:t>.</w:t>
            </w:r>
          </w:p>
        </w:tc>
      </w:tr>
    </w:tbl>
    <w:p w:rsidR="00A7234A" w:rsidRDefault="00A805A1">
      <w:pPr>
        <w:pStyle w:val="LBGovstyle1"/>
      </w:pPr>
      <w:r>
        <w:t>Предмет Договора</w:t>
      </w:r>
    </w:p>
    <w:p w:rsidR="00A7234A" w:rsidRDefault="00A805A1">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A7234A" w:rsidRDefault="00A805A1">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A7234A" w:rsidRDefault="00A805A1">
      <w:pPr>
        <w:pStyle w:val="LBGovstyle1"/>
      </w:pPr>
      <w:r>
        <w:t>Цена Договора и порядок расчетов</w:t>
      </w:r>
    </w:p>
    <w:p w:rsidR="00A7234A" w:rsidRDefault="00A805A1">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rsidR="00A7234A" w:rsidRDefault="00A805A1">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8"/>
      </w:r>
      <w:r>
        <w:t xml:space="preserve"> </w:t>
      </w:r>
    </w:p>
    <w:p w:rsidR="00A7234A" w:rsidRDefault="00A805A1">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9"/>
      </w:r>
      <w:r>
        <w:t xml:space="preserve"> </w:t>
      </w:r>
      <w:r>
        <w:fldChar w:fldCharType="end"/>
      </w:r>
    </w:p>
    <w:p w:rsidR="00A7234A" w:rsidRDefault="00A805A1">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rsidR="00A7234A" w:rsidRDefault="00A805A1">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A7234A" w:rsidRDefault="00A805A1">
      <w:pPr>
        <w:pStyle w:val="LBGovstyle2"/>
        <w:rPr>
          <w:lang w:val="ru-RU"/>
        </w:rPr>
      </w:pPr>
      <w:bookmarkStart w:id="1" w:name="_Ref530001599"/>
      <w:r>
        <w:rPr>
          <w:lang w:val="ru-RU"/>
        </w:rPr>
        <w:lastRenderedPageBreak/>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A7234A" w:rsidRDefault="00A805A1">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A7234A" w:rsidRDefault="00A805A1">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A7234A" w:rsidRDefault="00A805A1">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A7234A" w:rsidRDefault="00A805A1">
      <w:pPr>
        <w:pStyle w:val="LBGovstyle1"/>
      </w:pPr>
      <w:bookmarkStart w:id="2" w:name="_Ref530000777"/>
      <w:r>
        <w:t>Порядок, сроки и условия поставки и приемки Товара</w:t>
      </w:r>
      <w:bookmarkEnd w:id="2"/>
    </w:p>
    <w:p w:rsidR="00A7234A" w:rsidRDefault="00A805A1">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rsidR="00A7234A" w:rsidRDefault="00A805A1">
      <w:pPr>
        <w:pStyle w:val="LBGovstyle2"/>
        <w:rPr>
          <w:lang w:val="ru-RU"/>
        </w:rPr>
      </w:pPr>
      <w:r>
        <w:rPr>
          <w:lang w:val="ru-RU"/>
        </w:rPr>
        <w:t xml:space="preserve">Поставщик осуществляет доставку способом, указанным в пункте 1.7 Договора. </w:t>
      </w:r>
    </w:p>
    <w:p w:rsidR="00A7234A" w:rsidRDefault="00A805A1">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A7234A" w:rsidRDefault="00A805A1">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A7234A" w:rsidRDefault="00A805A1">
      <w:pPr>
        <w:pStyle w:val="LBGovstyle2"/>
        <w:rPr>
          <w:lang w:val="ru-RU"/>
        </w:rPr>
      </w:pPr>
      <w:r>
        <w:rPr>
          <w:lang w:val="ru-RU"/>
        </w:rPr>
        <w:t>Разгрузочные работы в месте доставки Товара осуществляются силами Поставщика.</w:t>
      </w:r>
    </w:p>
    <w:p w:rsidR="00A7234A" w:rsidRDefault="00A805A1">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A7234A" w:rsidRDefault="00A805A1">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A7234A" w:rsidRDefault="00A805A1">
      <w:pPr>
        <w:pStyle w:val="LBGovstyle2"/>
        <w:rPr>
          <w:lang w:val="ru-RU"/>
        </w:rPr>
      </w:pPr>
      <w:r>
        <w:rPr>
          <w:lang w:val="ru-RU"/>
        </w:rPr>
        <w:lastRenderedPageBreak/>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A7234A" w:rsidRDefault="00A805A1">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A7234A" w:rsidRDefault="00A805A1">
      <w:pPr>
        <w:pStyle w:val="LBGovstyle2"/>
        <w:rPr>
          <w:lang w:val="ru-RU"/>
        </w:rPr>
      </w:pPr>
      <w:r>
        <w:rPr>
          <w:lang w:val="ru-RU"/>
        </w:rPr>
        <w:t>По результатам приемки Покупатель принимает одно из следующих решений:</w:t>
      </w:r>
    </w:p>
    <w:p w:rsidR="00A7234A" w:rsidRDefault="00A805A1">
      <w:pPr>
        <w:pStyle w:val="LBGovstyle3"/>
        <w:rPr>
          <w:lang w:val="ru-RU"/>
        </w:rPr>
      </w:pPr>
      <w:r>
        <w:rPr>
          <w:lang w:val="ru-RU"/>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rsidR="00A7234A" w:rsidRDefault="00A805A1">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A7234A" w:rsidRDefault="00A805A1">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A7234A" w:rsidRDefault="00A805A1">
      <w:pPr>
        <w:pStyle w:val="LBGovstyle3"/>
        <w:rPr>
          <w:lang w:val="ru-RU"/>
        </w:rPr>
      </w:pPr>
      <w:r>
        <w:rPr>
          <w:lang w:val="ru-RU"/>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A7234A" w:rsidRDefault="00A805A1">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A7234A" w:rsidRDefault="00A805A1">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A7234A" w:rsidRDefault="00A805A1">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A7234A" w:rsidRDefault="00A805A1">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A7234A" w:rsidRDefault="00A805A1">
      <w:pPr>
        <w:pStyle w:val="LBGovstyle2"/>
        <w:rPr>
          <w:lang w:val="ru-RU"/>
        </w:rPr>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Pr>
          <w:lang w:val="ru-RU"/>
        </w:rPr>
        <w:lastRenderedPageBreak/>
        <w:t>понесенные Покупателем в связи с принятием Товара на ответственное хранение и (или) его возвратом (заменой), подлежат возмещению Поставщиком.</w:t>
      </w:r>
    </w:p>
    <w:p w:rsidR="00A7234A" w:rsidRDefault="00A805A1">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A7234A" w:rsidRDefault="00A805A1">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A7234A" w:rsidRDefault="00A805A1">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A7234A" w:rsidRDefault="00A805A1">
      <w:pPr>
        <w:pStyle w:val="LBGovstyle1"/>
      </w:pPr>
      <w:r>
        <w:t>Права и обязанности Сторон</w:t>
      </w:r>
    </w:p>
    <w:p w:rsidR="00A7234A" w:rsidRDefault="00A805A1">
      <w:pPr>
        <w:pStyle w:val="LBGovstyle2"/>
        <w:rPr>
          <w:lang w:val="ru-RU"/>
        </w:rPr>
      </w:pPr>
      <w:r>
        <w:rPr>
          <w:lang w:val="ru-RU"/>
        </w:rPr>
        <w:t>Поставщик обязан:</w:t>
      </w:r>
    </w:p>
    <w:p w:rsidR="00A7234A" w:rsidRDefault="00A805A1">
      <w:pPr>
        <w:pStyle w:val="LBGovstyle3"/>
        <w:rPr>
          <w:lang w:val="ru-RU"/>
        </w:rPr>
      </w:pPr>
      <w:r>
        <w:rPr>
          <w:lang w:val="ru-RU"/>
        </w:rPr>
        <w:t>поставить Товар в порядке, количестве, в срок и на условиях, предусмотренных Договором;</w:t>
      </w:r>
    </w:p>
    <w:p w:rsidR="00A7234A" w:rsidRDefault="00A805A1">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A7234A" w:rsidRDefault="00A805A1">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A7234A" w:rsidRDefault="00A805A1">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A7234A" w:rsidRDefault="00A805A1">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A7234A" w:rsidRDefault="00A805A1">
      <w:pPr>
        <w:pStyle w:val="LBGovstyle3"/>
        <w:rPr>
          <w:lang w:val="ru-RU"/>
        </w:rPr>
      </w:pPr>
      <w:r>
        <w:rPr>
          <w:lang w:val="ru-RU"/>
        </w:rPr>
        <w:t>известить Покупателя о дате и времени доставки Товара в соответствии с пунктами 4.3 Договора;</w:t>
      </w:r>
    </w:p>
    <w:p w:rsidR="00A7234A" w:rsidRDefault="00A805A1">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A7234A" w:rsidRDefault="00A805A1">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A7234A" w:rsidRDefault="00A805A1">
      <w:pPr>
        <w:pStyle w:val="LBGovstyle3"/>
        <w:rPr>
          <w:lang w:val="ru-RU"/>
        </w:rPr>
      </w:pPr>
      <w:r>
        <w:rPr>
          <w:lang w:val="ru-RU"/>
        </w:rPr>
        <w:t>не передавать оригиналы или копии документов, полученных</w:t>
      </w:r>
      <w:r>
        <w:rPr>
          <w:lang w:val="ru-RU"/>
        </w:rPr>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Pr>
          <w:lang w:val="ru-RU"/>
        </w:rPr>
        <w:lastRenderedPageBreak/>
        <w:t>физические или юридические лица, за исключением Покупателя и работников Покупателя, Поставщика и работников Поставщика;</w:t>
      </w:r>
    </w:p>
    <w:p w:rsidR="00A7234A" w:rsidRDefault="00A805A1">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A7234A" w:rsidRDefault="00A805A1">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A7234A" w:rsidRDefault="00A805A1">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A7234A" w:rsidRDefault="00A805A1">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A7234A" w:rsidRDefault="00A805A1">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A7234A" w:rsidRDefault="00A805A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A7234A" w:rsidRDefault="00A805A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A7234A" w:rsidRDefault="00A805A1">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A7234A" w:rsidRDefault="00A805A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A7234A" w:rsidRDefault="00A805A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lastRenderedPageBreak/>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A7234A" w:rsidRDefault="00A805A1">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A7234A" w:rsidRDefault="00A805A1">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A7234A" w:rsidRDefault="00A805A1">
      <w:pPr>
        <w:pStyle w:val="LBGovstyle3"/>
        <w:rPr>
          <w:lang w:val="ru-RU"/>
        </w:rPr>
      </w:pPr>
      <w:r>
        <w:rPr>
          <w:lang w:val="ru-RU"/>
        </w:rPr>
        <w:t>выполнять иные обязанности, предусмотренные Договором.</w:t>
      </w:r>
    </w:p>
    <w:p w:rsidR="00A7234A" w:rsidRDefault="00A805A1">
      <w:pPr>
        <w:pStyle w:val="LBGovstyle2"/>
        <w:rPr>
          <w:lang w:val="ru-RU"/>
        </w:rPr>
      </w:pPr>
      <w:r>
        <w:rPr>
          <w:lang w:val="ru-RU"/>
        </w:rPr>
        <w:t>Поставщик вправе:</w:t>
      </w:r>
    </w:p>
    <w:p w:rsidR="00A7234A" w:rsidRDefault="00A805A1">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A7234A" w:rsidRDefault="00A805A1">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A7234A" w:rsidRDefault="00A805A1">
      <w:pPr>
        <w:pStyle w:val="LBGovstyle3"/>
        <w:rPr>
          <w:lang w:val="ru-RU"/>
        </w:rPr>
      </w:pPr>
      <w:r>
        <w:rPr>
          <w:lang w:val="ru-RU"/>
        </w:rPr>
        <w:t>требовать возмещения убытков, уплаты неустоек (штрафов, пеней) в соответствии с Договором;</w:t>
      </w:r>
    </w:p>
    <w:p w:rsidR="00A7234A" w:rsidRDefault="00A805A1">
      <w:pPr>
        <w:pStyle w:val="LBGovstyle3"/>
        <w:rPr>
          <w:lang w:val="ru-RU"/>
        </w:rPr>
      </w:pPr>
      <w:r>
        <w:rPr>
          <w:lang w:val="ru-RU"/>
        </w:rPr>
        <w:t>осуществлять иные права, предусмотренные настоящим Договором.</w:t>
      </w:r>
    </w:p>
    <w:p w:rsidR="00A7234A" w:rsidRDefault="00A805A1">
      <w:pPr>
        <w:pStyle w:val="LBGovstyle2"/>
        <w:rPr>
          <w:lang w:val="ru-RU"/>
        </w:rPr>
      </w:pPr>
      <w:r>
        <w:rPr>
          <w:lang w:val="ru-RU"/>
        </w:rPr>
        <w:t>Покупатель обязуется:</w:t>
      </w:r>
    </w:p>
    <w:p w:rsidR="00A7234A" w:rsidRDefault="00A805A1">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A7234A" w:rsidRDefault="00A805A1">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A7234A" w:rsidRDefault="00A805A1">
      <w:pPr>
        <w:pStyle w:val="LBGovstyle3"/>
        <w:rPr>
          <w:lang w:val="ru-RU"/>
        </w:rPr>
      </w:pPr>
      <w:r>
        <w:rPr>
          <w:lang w:val="ru-RU"/>
        </w:rPr>
        <w:t>выполнять иные обязанности, предусмотренные Договором.</w:t>
      </w:r>
    </w:p>
    <w:p w:rsidR="00A7234A" w:rsidRDefault="00A805A1">
      <w:pPr>
        <w:pStyle w:val="LBGovstyle2"/>
        <w:rPr>
          <w:lang w:val="ru-RU"/>
        </w:rPr>
      </w:pPr>
      <w:r>
        <w:rPr>
          <w:lang w:val="ru-RU"/>
        </w:rPr>
        <w:t>Покупатель вправе:</w:t>
      </w:r>
    </w:p>
    <w:p w:rsidR="00A7234A" w:rsidRDefault="00A805A1">
      <w:pPr>
        <w:pStyle w:val="LBGovstyle3"/>
        <w:rPr>
          <w:lang w:val="ru-RU"/>
        </w:rPr>
      </w:pPr>
      <w:r>
        <w:rPr>
          <w:lang w:val="ru-RU"/>
        </w:rPr>
        <w:t>требовать от Поставщика надлежащего исполнения обязательств, установленных Договором;</w:t>
      </w:r>
    </w:p>
    <w:p w:rsidR="00A7234A" w:rsidRDefault="00A805A1">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A7234A" w:rsidRDefault="00A805A1">
      <w:pPr>
        <w:pStyle w:val="LBGovstyle3"/>
        <w:rPr>
          <w:lang w:val="ru-RU"/>
        </w:rPr>
      </w:pPr>
      <w:r>
        <w:rPr>
          <w:lang w:val="ru-RU"/>
        </w:rPr>
        <w:t>проверять ход и качество выполнения Поставщиком условий настоящего Договора;</w:t>
      </w:r>
    </w:p>
    <w:p w:rsidR="00A7234A" w:rsidRDefault="00A805A1">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A7234A" w:rsidRDefault="00A805A1">
      <w:pPr>
        <w:pStyle w:val="LBGovstyle3"/>
        <w:rPr>
          <w:lang w:val="ru-RU"/>
        </w:rPr>
      </w:pPr>
      <w:r>
        <w:rPr>
          <w:lang w:val="ru-RU"/>
        </w:rPr>
        <w:t>требовать возмещения убытков, уплаты неустоек (штрафов, пеней) в соответствии с Договором;</w:t>
      </w:r>
    </w:p>
    <w:p w:rsidR="00A7234A" w:rsidRDefault="00A805A1">
      <w:pPr>
        <w:pStyle w:val="LBGovstyle3"/>
        <w:rPr>
          <w:lang w:val="ru-RU"/>
        </w:rPr>
      </w:pPr>
      <w:r>
        <w:rPr>
          <w:lang w:val="ru-RU"/>
        </w:rPr>
        <w:t>отказаться от приемки и оплаты Товара, не соответствующего условиям Договора;</w:t>
      </w:r>
    </w:p>
    <w:p w:rsidR="00A7234A" w:rsidRDefault="00A805A1">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A7234A" w:rsidRDefault="00A805A1">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A7234A" w:rsidRDefault="00A805A1">
      <w:pPr>
        <w:pStyle w:val="LBGovstyle3"/>
        <w:rPr>
          <w:lang w:val="ru-RU"/>
        </w:rPr>
      </w:pPr>
      <w:r>
        <w:rPr>
          <w:lang w:val="ru-RU"/>
        </w:rPr>
        <w:t>осуществлять иные права, предусмотренные Договором.</w:t>
      </w:r>
    </w:p>
    <w:p w:rsidR="00A7234A" w:rsidRDefault="00A805A1">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rsidR="00A7234A" w:rsidRDefault="00A805A1">
      <w:pPr>
        <w:pStyle w:val="LBGovstyle2"/>
        <w:rPr>
          <w:lang w:val="ru-RU"/>
        </w:rPr>
      </w:pPr>
      <w:r>
        <w:rPr>
          <w:lang w:val="ru-RU"/>
        </w:rPr>
        <w:lastRenderedPageBreak/>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A7234A" w:rsidRDefault="00A805A1">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rsidR="00A7234A" w:rsidRDefault="00A805A1">
      <w:pPr>
        <w:pStyle w:val="LBGovstyle2"/>
        <w:rPr>
          <w:lang w:val="ru-RU"/>
        </w:rPr>
      </w:pPr>
      <w:r>
        <w:rPr>
          <w:lang w:val="ru-RU"/>
        </w:rPr>
        <w:t>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A7234A" w:rsidRDefault="00A805A1">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rsidR="00A7234A" w:rsidRDefault="00A805A1">
      <w:pPr>
        <w:pStyle w:val="LBGovstyle2"/>
        <w:rPr>
          <w:lang w:val="ru-RU"/>
        </w:rPr>
      </w:pPr>
      <w:r>
        <w:rPr>
          <w:lang w:val="ru-RU"/>
        </w:rPr>
        <w:t>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rsidR="00A7234A" w:rsidRDefault="00A805A1">
      <w:pPr>
        <w:pStyle w:val="LBGovstyle1"/>
      </w:pPr>
      <w:r>
        <w:t>Ответственность Сторон</w:t>
      </w:r>
    </w:p>
    <w:p w:rsidR="00A7234A" w:rsidRDefault="00A805A1">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A7234A" w:rsidRDefault="00A805A1">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A7234A" w:rsidRDefault="00A805A1">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A7234A" w:rsidRDefault="00A805A1">
      <w:pPr>
        <w:pStyle w:val="LBGovstyle2"/>
        <w:rPr>
          <w:lang w:val="ru-RU"/>
        </w:rPr>
      </w:pPr>
      <w:r>
        <w:rPr>
          <w:lang w:val="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A7234A" w:rsidRDefault="00A805A1">
      <w:pPr>
        <w:pStyle w:val="LBGovstyle1"/>
      </w:pPr>
      <w:r>
        <w:t>Обеспечение исполнения Договора.</w:t>
      </w:r>
      <w:r>
        <w:br/>
        <w:t>Обеспечение исполнения гарантийных обязательств по Договору</w:t>
      </w:r>
    </w:p>
    <w:p w:rsidR="00A7234A" w:rsidRDefault="00A805A1">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 xml:space="preserve">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w:t>
      </w:r>
      <w:r>
        <w:rPr>
          <w:lang w:val="ru-RU"/>
        </w:rPr>
        <w:lastRenderedPageBreak/>
        <w:t>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A7234A" w:rsidRDefault="00A805A1">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A7234A" w:rsidRDefault="00A805A1">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A7234A" w:rsidRDefault="00A805A1">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A7234A" w:rsidRDefault="00A805A1">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A7234A" w:rsidRDefault="00A805A1">
      <w:pPr>
        <w:pStyle w:val="LBGovstyle1"/>
      </w:pPr>
      <w:r>
        <w:t>Обстоятельства непреодолимой силы</w:t>
      </w:r>
    </w:p>
    <w:p w:rsidR="00A7234A" w:rsidRDefault="00A805A1">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A7234A" w:rsidRDefault="00A805A1">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A7234A" w:rsidRDefault="00A805A1">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7234A" w:rsidRDefault="00A805A1">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A7234A" w:rsidRDefault="00A805A1">
      <w:pPr>
        <w:pStyle w:val="LBGovstyle1"/>
      </w:pPr>
      <w:r>
        <w:lastRenderedPageBreak/>
        <w:t xml:space="preserve"> Рассмотрение и разрешение споров</w:t>
      </w:r>
    </w:p>
    <w:p w:rsidR="00A7234A" w:rsidRDefault="00A805A1">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A7234A" w:rsidRDefault="00A805A1">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A7234A" w:rsidRDefault="00A805A1">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A7234A" w:rsidRDefault="00A805A1">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A7234A" w:rsidRDefault="00A805A1">
      <w:pPr>
        <w:pStyle w:val="LBGovstyle1"/>
      </w:pPr>
      <w:r>
        <w:t xml:space="preserve">Срок действия и порядок изменения Договора </w:t>
      </w:r>
    </w:p>
    <w:p w:rsidR="00A7234A" w:rsidRDefault="00A805A1">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A7234A" w:rsidRDefault="00A805A1">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rsidR="00A7234A" w:rsidRDefault="00A805A1">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A7234A" w:rsidRDefault="00A805A1">
      <w:pPr>
        <w:pStyle w:val="LBGovstyle1"/>
      </w:pPr>
      <w:r>
        <w:t>Расторжение Договора</w:t>
      </w:r>
    </w:p>
    <w:p w:rsidR="00A7234A" w:rsidRDefault="00A805A1">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A7234A" w:rsidRDefault="00A805A1">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A7234A" w:rsidRDefault="00A805A1">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A7234A" w:rsidRDefault="00A805A1">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rsidR="00A7234A" w:rsidRDefault="00A805A1">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A7234A" w:rsidRDefault="00A805A1">
      <w:pPr>
        <w:pStyle w:val="LBGovstyle3"/>
        <w:rPr>
          <w:lang w:val="ru-RU"/>
        </w:rPr>
      </w:pPr>
      <w:r>
        <w:rPr>
          <w:lang w:val="ru-RU"/>
        </w:rPr>
        <w:t>нарушения положений пунктов 14.4.1-14.4.4 настоящего Договора.</w:t>
      </w:r>
    </w:p>
    <w:p w:rsidR="00A7234A" w:rsidRDefault="00A805A1">
      <w:pPr>
        <w:pStyle w:val="LBGovstyle2"/>
        <w:rPr>
          <w:lang w:val="ru-RU"/>
        </w:rPr>
      </w:pPr>
      <w:r>
        <w:rPr>
          <w:lang w:val="ru-RU"/>
        </w:rPr>
        <w:lastRenderedPageBreak/>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A7234A" w:rsidRDefault="00A805A1">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A7234A" w:rsidRDefault="00A805A1">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A7234A" w:rsidRDefault="00A805A1">
      <w:pPr>
        <w:pStyle w:val="LBGovstyle3"/>
        <w:rPr>
          <w:lang w:val="ru-RU"/>
        </w:rPr>
      </w:pPr>
      <w:r>
        <w:rPr>
          <w:lang w:val="ru-RU"/>
        </w:rPr>
        <w:t>необоснованного отказа Покупателя в приемке поставки Товара;</w:t>
      </w:r>
    </w:p>
    <w:p w:rsidR="00A7234A" w:rsidRDefault="00A805A1">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A7234A" w:rsidRDefault="00A805A1">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A7234A" w:rsidRDefault="00A805A1">
      <w:pPr>
        <w:pStyle w:val="LBGovstyle3"/>
        <w:rPr>
          <w:lang w:val="ru-RU"/>
        </w:rPr>
      </w:pPr>
      <w:r>
        <w:rPr>
          <w:lang w:val="ru-RU"/>
        </w:rPr>
        <w:t>указание на предмет Договора;</w:t>
      </w:r>
    </w:p>
    <w:p w:rsidR="00A7234A" w:rsidRDefault="00A805A1">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A7234A" w:rsidRDefault="00A805A1">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A7234A" w:rsidRDefault="00A805A1">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A7234A" w:rsidRDefault="00A805A1">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A7234A" w:rsidRDefault="00A805A1">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A7234A" w:rsidRDefault="00A805A1">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A7234A" w:rsidRDefault="00A805A1">
      <w:pPr>
        <w:pStyle w:val="LBGovstyle1"/>
      </w:pPr>
      <w:r>
        <w:t>Комплаенс-оговорка</w:t>
      </w:r>
    </w:p>
    <w:p w:rsidR="00A7234A" w:rsidRDefault="00A805A1">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rsidR="00A7234A" w:rsidRDefault="00A805A1">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lastRenderedPageBreak/>
        <w:t xml:space="preserve">Стороны договорились установить неустойку в виде штрафа в размере </w:t>
      </w:r>
      <w:r>
        <w:fldChar w:fldCharType="begin" w:fldLock="1"/>
      </w:r>
      <w:r>
        <w:instrText>LBVARIABLE \id "532" \percentFormat "0,000.########'%'"</w:instrText>
      </w:r>
      <w:r>
        <w:fldChar w:fldCharType="separate"/>
      </w:r>
      <w:r>
        <w:t>1%</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rsidR="00A7234A" w:rsidRDefault="00A805A1">
      <w:pPr>
        <w:pStyle w:val="LBGovstyle1"/>
      </w:pPr>
      <w:r>
        <w:t>Прочие положения</w:t>
      </w:r>
    </w:p>
    <w:p w:rsidR="00A7234A" w:rsidRDefault="00A805A1">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A7234A" w:rsidRDefault="00A805A1">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w:t>
      </w:r>
      <w:proofErr w:type="gramStart"/>
      <w:r>
        <w:rPr>
          <w:lang w:val="ru-RU"/>
        </w:rPr>
        <w:t>реорганизации</w:t>
      </w:r>
      <w:proofErr w:type="gramEnd"/>
      <w:r>
        <w:rPr>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A7234A" w:rsidRDefault="00A805A1">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A7234A" w:rsidRDefault="00A805A1">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A7234A" w:rsidRDefault="00A805A1">
      <w:pPr>
        <w:pStyle w:val="LBGovstyle5"/>
        <w:rPr>
          <w:lang w:val="ru-RU"/>
        </w:rPr>
      </w:pPr>
      <w:r>
        <w:rPr>
          <w:lang w:val="ru-RU"/>
        </w:rPr>
        <w:t>заказным письмом с уведомлением о вручении;</w:t>
      </w:r>
    </w:p>
    <w:p w:rsidR="00A7234A" w:rsidRDefault="00A805A1">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A7234A" w:rsidRDefault="00A805A1">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A7234A" w:rsidRDefault="00A805A1">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A7234A" w:rsidRDefault="00A805A1">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A7234A" w:rsidRDefault="00A805A1">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7234A" w:rsidRDefault="00A805A1">
      <w:pPr>
        <w:pStyle w:val="LBGovstyle2"/>
        <w:rPr>
          <w:lang w:val="ru-RU"/>
        </w:rPr>
      </w:pPr>
      <w:r>
        <w:rPr>
          <w:lang w:val="ru-RU"/>
        </w:rPr>
        <w:t>Заверения об обстоятельствах. Возмещение потерь.</w:t>
      </w:r>
    </w:p>
    <w:p w:rsidR="00A7234A" w:rsidRDefault="00A805A1">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A7234A" w:rsidRDefault="00A805A1">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 xml:space="preserve"> </w:t>
      </w:r>
      <w:r>
        <w:rPr>
          <w:lang w:val="ru-RU"/>
        </w:rPr>
        <w:fldChar w:fldCharType="end"/>
      </w:r>
    </w:p>
    <w:p w:rsidR="00A7234A" w:rsidRDefault="00A805A1">
      <w:pPr>
        <w:pStyle w:val="LBGovstyle4"/>
        <w:rPr>
          <w:lang w:val="ru-RU"/>
        </w:rPr>
      </w:pPr>
      <w:r>
        <w:rPr>
          <w:lang w:val="ru-RU"/>
        </w:rPr>
        <w:lastRenderedPageBreak/>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vertAlign w:val="superscript"/>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A7234A" w:rsidRDefault="00A805A1">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A7234A" w:rsidRDefault="00A805A1">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A7234A" w:rsidRDefault="00A805A1">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A7234A" w:rsidRDefault="00A805A1">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A7234A" w:rsidRDefault="00A805A1">
      <w:pPr>
        <w:pStyle w:val="LBGovstyle4"/>
        <w:rPr>
          <w:lang w:val="ru-RU"/>
        </w:rPr>
      </w:pPr>
      <w:r>
        <w:rPr>
          <w:lang w:val="ru-RU"/>
        </w:rPr>
        <w:t>заключение и исполнение Поставщиком настоящего Договора не приведет:</w:t>
      </w:r>
    </w:p>
    <w:p w:rsidR="00A7234A" w:rsidRDefault="00A805A1">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A7234A" w:rsidRDefault="00A805A1">
      <w:pPr>
        <w:pStyle w:val="LBGovstyle5"/>
        <w:rPr>
          <w:lang w:val="ru-RU"/>
        </w:rPr>
      </w:pPr>
      <w:r>
        <w:rPr>
          <w:lang w:val="ru-RU"/>
        </w:rPr>
        <w:t>к нарушению или невыполнению каких-либо договорных обязательств Поставщика.</w:t>
      </w:r>
    </w:p>
    <w:p w:rsidR="00A7234A" w:rsidRDefault="00A805A1">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A7234A" w:rsidRDefault="00A805A1">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A7234A" w:rsidRDefault="00A805A1">
      <w:pPr>
        <w:pStyle w:val="LBGovstyle4"/>
        <w:rPr>
          <w:lang w:val="ru-RU"/>
        </w:rPr>
      </w:pPr>
      <w:r>
        <w:rPr>
          <w:lang w:val="ru-RU"/>
        </w:rPr>
        <w:t>Товар соответствует требованиям, установленным Договором.</w:t>
      </w:r>
    </w:p>
    <w:p w:rsidR="00A7234A" w:rsidRDefault="00A805A1">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A7234A" w:rsidRDefault="00A805A1">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A7234A" w:rsidRDefault="00A805A1">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A7234A" w:rsidRDefault="00A805A1">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A7234A" w:rsidRDefault="00A805A1">
      <w:pPr>
        <w:pStyle w:val="LBGovstyle4"/>
        <w:rPr>
          <w:lang w:val="ru-RU"/>
        </w:rPr>
      </w:pPr>
      <w:r>
        <w:rPr>
          <w:lang w:val="ru-RU"/>
        </w:rPr>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A7234A" w:rsidRDefault="00A805A1">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A7234A" w:rsidRDefault="00A805A1">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A7234A" w:rsidRDefault="00A805A1">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A7234A" w:rsidRDefault="00A805A1">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A7234A" w:rsidRDefault="00A805A1">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A7234A" w:rsidRDefault="00A805A1">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rsidR="00A7234A" w:rsidRDefault="00A805A1">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A7234A" w:rsidRDefault="00A805A1">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A7234A" w:rsidRDefault="00A805A1">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A7234A" w:rsidRDefault="00A805A1">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A7234A" w:rsidRDefault="00A805A1">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A7234A" w:rsidRDefault="00A805A1">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Pr>
          <w:lang w:val="ru-RU"/>
        </w:rPr>
        <w:lastRenderedPageBreak/>
        <w:t>обработке и передаче персональных данных, ставших известными какой-либо из Сторон в ходе исполнения обязательств по Договору.</w:t>
      </w:r>
    </w:p>
    <w:p w:rsidR="00A7234A" w:rsidRDefault="00A805A1">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A7234A" w:rsidRDefault="00A805A1">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A7234A" w:rsidRDefault="00A805A1">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A7234A" w:rsidRDefault="00A805A1">
      <w:pPr>
        <w:pStyle w:val="LBGovstyle1"/>
      </w:pPr>
      <w:r>
        <w:t>Приложения</w:t>
      </w:r>
    </w:p>
    <w:p w:rsidR="00A7234A" w:rsidRDefault="00A805A1">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A7234A" w:rsidRDefault="00A805A1">
      <w:pPr>
        <w:tabs>
          <w:tab w:val="left" w:pos="284"/>
          <w:tab w:val="left" w:pos="1134"/>
        </w:tabs>
        <w:spacing w:after="0" w:line="240" w:lineRule="auto"/>
        <w:jc w:val="both"/>
        <w:rPr>
          <w:sz w:val="24"/>
        </w:rPr>
      </w:pPr>
      <w:r>
        <w:rPr>
          <w:sz w:val="24"/>
        </w:rPr>
        <w:t>Приложение № 1. Спецификация.</w:t>
      </w:r>
    </w:p>
    <w:p w:rsidR="00A7234A" w:rsidRDefault="00A805A1">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A7234A" w:rsidRDefault="00A805A1">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A7234A" w:rsidRDefault="00A805A1">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rsidR="00A7234A" w:rsidRDefault="00A805A1">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A7234A">
        <w:tc>
          <w:tcPr>
            <w:tcW w:w="4820" w:type="dxa"/>
          </w:tcPr>
          <w:p w:rsidR="00A7234A" w:rsidRDefault="00A805A1">
            <w:pPr>
              <w:pStyle w:val="LBBodyText1"/>
              <w:jc w:val="left"/>
              <w:rPr>
                <w:b/>
                <w:sz w:val="22"/>
              </w:rPr>
            </w:pPr>
            <w:r>
              <w:rPr>
                <w:b/>
                <w:sz w:val="22"/>
              </w:rPr>
              <w:t>ПОКУПАТЕЛЬ:</w:t>
            </w:r>
          </w:p>
        </w:tc>
        <w:tc>
          <w:tcPr>
            <w:tcW w:w="4536" w:type="dxa"/>
          </w:tcPr>
          <w:p w:rsidR="00A7234A" w:rsidRDefault="00A805A1">
            <w:pPr>
              <w:pStyle w:val="LBBodyText1"/>
              <w:jc w:val="left"/>
              <w:rPr>
                <w:b/>
                <w:sz w:val="22"/>
              </w:rPr>
            </w:pPr>
            <w:r>
              <w:rPr>
                <w:b/>
                <w:sz w:val="22"/>
              </w:rPr>
              <w:t>ПОСТАВЩИК:</w:t>
            </w:r>
          </w:p>
        </w:tc>
      </w:tr>
      <w:tr w:rsidR="00A7234A">
        <w:tc>
          <w:tcPr>
            <w:tcW w:w="4820" w:type="dxa"/>
            <w:shd w:val="clear" w:color="auto" w:fill="auto"/>
          </w:tcPr>
          <w:p w:rsidR="00A7234A" w:rsidRDefault="00A805A1">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A7234A" w:rsidRDefault="00A805A1">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A7234A">
        <w:tc>
          <w:tcPr>
            <w:tcW w:w="4820" w:type="dxa"/>
          </w:tcPr>
          <w:p w:rsidR="00A7234A" w:rsidRDefault="00A805A1">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A7234A" w:rsidRDefault="00A805A1">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A7234A">
        <w:tc>
          <w:tcPr>
            <w:tcW w:w="4820" w:type="dxa"/>
          </w:tcPr>
          <w:p w:rsidR="00A7234A" w:rsidRDefault="00A805A1">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rsidR="00A7234A" w:rsidRDefault="00A805A1">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A7234A">
        <w:tc>
          <w:tcPr>
            <w:tcW w:w="4820" w:type="dxa"/>
          </w:tcPr>
          <w:p w:rsidR="00A7234A" w:rsidRDefault="00A805A1">
            <w:pPr>
              <w:pStyle w:val="LBBodyText1"/>
              <w:jc w:val="left"/>
              <w:rPr>
                <w:sz w:val="22"/>
              </w:rPr>
            </w:pPr>
            <w:r>
              <w:rPr>
                <w:sz w:val="22"/>
              </w:rPr>
              <w:t>ОГРН 1197746000000</w:t>
            </w:r>
          </w:p>
        </w:tc>
        <w:tc>
          <w:tcPr>
            <w:tcW w:w="4536" w:type="dxa"/>
          </w:tcPr>
          <w:p w:rsidR="00A7234A" w:rsidRDefault="00A805A1">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A7234A">
        <w:tc>
          <w:tcPr>
            <w:tcW w:w="4820" w:type="dxa"/>
          </w:tcPr>
          <w:p w:rsidR="00A7234A" w:rsidRDefault="00A805A1">
            <w:pPr>
              <w:pStyle w:val="LBBodyText1"/>
              <w:jc w:val="left"/>
              <w:rPr>
                <w:sz w:val="22"/>
              </w:rPr>
            </w:pPr>
            <w:r>
              <w:rPr>
                <w:sz w:val="22"/>
              </w:rPr>
              <w:t>ИНН 7724490000</w:t>
            </w:r>
          </w:p>
        </w:tc>
        <w:tc>
          <w:tcPr>
            <w:tcW w:w="4536" w:type="dxa"/>
          </w:tcPr>
          <w:p w:rsidR="00A7234A" w:rsidRDefault="00A805A1">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A7234A">
        <w:tc>
          <w:tcPr>
            <w:tcW w:w="4820" w:type="dxa"/>
          </w:tcPr>
          <w:p w:rsidR="00A7234A" w:rsidRDefault="00A805A1">
            <w:pPr>
              <w:pStyle w:val="LBBodyText1"/>
              <w:jc w:val="left"/>
              <w:rPr>
                <w:sz w:val="22"/>
              </w:rPr>
            </w:pPr>
            <w:r>
              <w:rPr>
                <w:sz w:val="22"/>
              </w:rPr>
              <w:t>КПП 997650001</w:t>
            </w:r>
          </w:p>
        </w:tc>
        <w:tc>
          <w:tcPr>
            <w:tcW w:w="4536" w:type="dxa"/>
          </w:tcPr>
          <w:p w:rsidR="00A7234A" w:rsidRDefault="00A805A1">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A7234A">
        <w:tc>
          <w:tcPr>
            <w:tcW w:w="4820" w:type="dxa"/>
          </w:tcPr>
          <w:p w:rsidR="00A7234A" w:rsidRDefault="00A805A1">
            <w:pPr>
              <w:pStyle w:val="LBBodyText1"/>
              <w:jc w:val="left"/>
              <w:rPr>
                <w:sz w:val="22"/>
              </w:rPr>
            </w:pPr>
            <w:r>
              <w:rPr>
                <w:sz w:val="22"/>
              </w:rPr>
              <w:t>Тел. +7 (495) 956-20-67</w:t>
            </w:r>
          </w:p>
        </w:tc>
        <w:tc>
          <w:tcPr>
            <w:tcW w:w="4536" w:type="dxa"/>
          </w:tcPr>
          <w:p w:rsidR="00A7234A" w:rsidRDefault="00A805A1">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A7234A">
        <w:tc>
          <w:tcPr>
            <w:tcW w:w="4820" w:type="dxa"/>
          </w:tcPr>
          <w:p w:rsidR="00A7234A" w:rsidRPr="00FE22B0" w:rsidRDefault="00A805A1">
            <w:pPr>
              <w:pStyle w:val="LBBodyText1"/>
              <w:jc w:val="left"/>
              <w:rPr>
                <w:sz w:val="22"/>
                <w:lang w:val="en-US"/>
              </w:rPr>
            </w:pPr>
            <w:r w:rsidRPr="00FE22B0">
              <w:rPr>
                <w:sz w:val="22"/>
                <w:lang w:val="en-US"/>
              </w:rPr>
              <w:t>E-mail: office@russianpost.ru</w:t>
            </w:r>
          </w:p>
        </w:tc>
        <w:tc>
          <w:tcPr>
            <w:tcW w:w="4536" w:type="dxa"/>
          </w:tcPr>
          <w:p w:rsidR="00A7234A" w:rsidRDefault="00A805A1">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p>
        </w:tc>
      </w:tr>
      <w:tr w:rsidR="00A7234A">
        <w:tc>
          <w:tcPr>
            <w:tcW w:w="4820" w:type="dxa"/>
          </w:tcPr>
          <w:p w:rsidR="00A7234A" w:rsidRDefault="00A805A1">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A7234A" w:rsidRDefault="00A805A1">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A7234A">
        <w:tc>
          <w:tcPr>
            <w:tcW w:w="4820" w:type="dxa"/>
          </w:tcPr>
          <w:p w:rsidR="00A7234A" w:rsidRDefault="00A805A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40502810300060000094 </w:t>
            </w:r>
            <w:r>
              <w:rPr>
                <w:sz w:val="22"/>
              </w:rPr>
              <w:fldChar w:fldCharType="end"/>
            </w:r>
          </w:p>
        </w:tc>
        <w:tc>
          <w:tcPr>
            <w:tcW w:w="4536" w:type="dxa"/>
          </w:tcPr>
          <w:p w:rsidR="00A7234A" w:rsidRDefault="00A805A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A7234A">
        <w:tc>
          <w:tcPr>
            <w:tcW w:w="4820" w:type="dxa"/>
          </w:tcPr>
          <w:p w:rsidR="00A7234A" w:rsidRDefault="00A805A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в БАНК ВТБ (ПАО) г. Москва</w:t>
            </w:r>
            <w:r>
              <w:rPr>
                <w:sz w:val="22"/>
              </w:rPr>
              <w:fldChar w:fldCharType="end"/>
            </w:r>
          </w:p>
        </w:tc>
        <w:tc>
          <w:tcPr>
            <w:tcW w:w="4536" w:type="dxa"/>
          </w:tcPr>
          <w:p w:rsidR="00A7234A" w:rsidRDefault="00A805A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A7234A">
        <w:tc>
          <w:tcPr>
            <w:tcW w:w="4820" w:type="dxa"/>
          </w:tcPr>
          <w:p w:rsidR="00A7234A" w:rsidRDefault="00A805A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30101810700000000187</w:t>
            </w:r>
            <w:r>
              <w:rPr>
                <w:sz w:val="22"/>
              </w:rPr>
              <w:fldChar w:fldCharType="end"/>
            </w:r>
          </w:p>
        </w:tc>
        <w:tc>
          <w:tcPr>
            <w:tcW w:w="4536" w:type="dxa"/>
          </w:tcPr>
          <w:p w:rsidR="00A7234A" w:rsidRDefault="00A805A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A7234A">
        <w:tc>
          <w:tcPr>
            <w:tcW w:w="4820" w:type="dxa"/>
          </w:tcPr>
          <w:p w:rsidR="00A7234A" w:rsidRDefault="00A805A1">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БИК 044525187</w:t>
            </w:r>
            <w:r>
              <w:rPr>
                <w:sz w:val="22"/>
              </w:rPr>
              <w:fldChar w:fldCharType="end"/>
            </w:r>
          </w:p>
        </w:tc>
        <w:tc>
          <w:tcPr>
            <w:tcW w:w="4536" w:type="dxa"/>
          </w:tcPr>
          <w:p w:rsidR="00A7234A" w:rsidRDefault="00A805A1">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A7234A">
        <w:tc>
          <w:tcPr>
            <w:tcW w:w="4820" w:type="dxa"/>
          </w:tcPr>
          <w:p w:rsidR="00A7234A" w:rsidRDefault="00A805A1">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A7234A" w:rsidRDefault="00A805A1">
            <w:pPr>
              <w:pStyle w:val="LBBodyText1"/>
              <w:jc w:val="left"/>
              <w:rPr>
                <w:sz w:val="22"/>
              </w:rPr>
            </w:pPr>
            <w:r>
              <w:rPr>
                <w:sz w:val="22"/>
              </w:rPr>
              <w:t xml:space="preserve"> [Паспортные данные]</w:t>
            </w:r>
            <w:r>
              <w:rPr>
                <w:sz w:val="22"/>
              </w:rPr>
              <w:fldChar w:fldCharType="end"/>
            </w:r>
            <w:r>
              <w:rPr>
                <w:sz w:val="22"/>
              </w:rPr>
              <w:fldChar w:fldCharType="end"/>
            </w:r>
          </w:p>
        </w:tc>
      </w:tr>
      <w:tr w:rsidR="00A7234A">
        <w:tc>
          <w:tcPr>
            <w:tcW w:w="4820" w:type="dxa"/>
          </w:tcPr>
          <w:p w:rsidR="00A7234A" w:rsidRDefault="00A805A1">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A7234A" w:rsidRDefault="00A805A1">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A7234A">
        <w:tc>
          <w:tcPr>
            <w:tcW w:w="4820" w:type="dxa"/>
          </w:tcPr>
          <w:p w:rsidR="00A7234A" w:rsidRDefault="00A805A1">
            <w:pPr>
              <w:pStyle w:val="LBBodyText1"/>
              <w:spacing w:before="240"/>
              <w:jc w:val="left"/>
              <w:rPr>
                <w:sz w:val="22"/>
              </w:rPr>
            </w:pPr>
            <w:r>
              <w:rPr>
                <w:b/>
                <w:sz w:val="22"/>
              </w:rPr>
              <w:t>ПОКУПАТЕЛЬ:</w:t>
            </w:r>
          </w:p>
        </w:tc>
        <w:tc>
          <w:tcPr>
            <w:tcW w:w="4536" w:type="dxa"/>
          </w:tcPr>
          <w:p w:rsidR="00A7234A" w:rsidRDefault="00A805A1">
            <w:pPr>
              <w:pStyle w:val="LBBodyText1"/>
              <w:spacing w:before="240"/>
              <w:jc w:val="left"/>
              <w:rPr>
                <w:sz w:val="22"/>
              </w:rPr>
            </w:pPr>
            <w:r>
              <w:rPr>
                <w:b/>
                <w:sz w:val="22"/>
              </w:rPr>
              <w:t>ПОСТАВЩИК:</w:t>
            </w:r>
          </w:p>
        </w:tc>
      </w:tr>
      <w:tr w:rsidR="00A7234A">
        <w:tc>
          <w:tcPr>
            <w:tcW w:w="4820" w:type="dxa"/>
          </w:tcPr>
          <w:p w:rsidR="00A7234A" w:rsidRDefault="00A805A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A7234A" w:rsidRDefault="00A805A1">
            <w:pPr>
              <w:pStyle w:val="LBBodyText1"/>
              <w:jc w:val="left"/>
              <w:rPr>
                <w:sz w:val="22"/>
              </w:rPr>
            </w:pPr>
            <w:r>
              <w:rPr>
                <w:sz w:val="22"/>
              </w:rPr>
              <w:t>____________________</w:t>
            </w:r>
          </w:p>
          <w:p w:rsidR="00A7234A" w:rsidRDefault="00A805A1">
            <w:pPr>
              <w:pStyle w:val="LBBodyText1"/>
              <w:rPr>
                <w:sz w:val="22"/>
              </w:rPr>
            </w:pPr>
            <w:r>
              <w:rPr>
                <w:sz w:val="22"/>
              </w:rPr>
              <w:lastRenderedPageBreak/>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rsidR="00A7234A" w:rsidRDefault="00A7234A">
            <w:pPr>
              <w:pStyle w:val="LBBodyText1"/>
              <w:rPr>
                <w:sz w:val="22"/>
              </w:rPr>
            </w:pPr>
          </w:p>
          <w:p w:rsidR="00A7234A" w:rsidRDefault="00A805A1">
            <w:pPr>
              <w:pStyle w:val="LBBodyText1"/>
              <w:jc w:val="left"/>
              <w:rPr>
                <w:sz w:val="22"/>
              </w:rPr>
            </w:pPr>
            <w:r>
              <w:rPr>
                <w:sz w:val="22"/>
              </w:rPr>
              <w:t>____________________</w:t>
            </w:r>
          </w:p>
          <w:p w:rsidR="00A7234A" w:rsidRDefault="00A7234A">
            <w:pPr>
              <w:pStyle w:val="LBBodyText1"/>
              <w:rPr>
                <w:sz w:val="22"/>
              </w:rPr>
            </w:pPr>
          </w:p>
        </w:tc>
      </w:tr>
      <w:tr w:rsidR="00A7234A">
        <w:tc>
          <w:tcPr>
            <w:tcW w:w="4820" w:type="dxa"/>
          </w:tcPr>
          <w:p w:rsidR="00A7234A" w:rsidRDefault="00A805A1">
            <w:pPr>
              <w:pStyle w:val="LBBodyText1"/>
              <w:jc w:val="left"/>
              <w:rPr>
                <w:sz w:val="22"/>
              </w:rPr>
            </w:pPr>
            <w:r>
              <w:rPr>
                <w:sz w:val="22"/>
              </w:rPr>
              <w:t>___ ____________ 20__ г.</w:t>
            </w:r>
          </w:p>
        </w:tc>
        <w:tc>
          <w:tcPr>
            <w:tcW w:w="4536" w:type="dxa"/>
          </w:tcPr>
          <w:p w:rsidR="00A7234A" w:rsidRDefault="00A805A1">
            <w:pPr>
              <w:pStyle w:val="LBBodyText1"/>
              <w:jc w:val="left"/>
              <w:rPr>
                <w:sz w:val="22"/>
              </w:rPr>
            </w:pPr>
            <w:r>
              <w:rPr>
                <w:sz w:val="22"/>
              </w:rPr>
              <w:t>___ ____________ 20__ г.</w:t>
            </w:r>
          </w:p>
        </w:tc>
      </w:tr>
      <w:tr w:rsidR="00A7234A">
        <w:tc>
          <w:tcPr>
            <w:tcW w:w="4820" w:type="dxa"/>
          </w:tcPr>
          <w:p w:rsidR="00A7234A" w:rsidRDefault="00A7234A">
            <w:pPr>
              <w:pStyle w:val="LBBodyText1"/>
              <w:jc w:val="left"/>
              <w:rPr>
                <w:sz w:val="22"/>
                <w:vertAlign w:val="superscript"/>
              </w:rPr>
            </w:pPr>
          </w:p>
        </w:tc>
        <w:tc>
          <w:tcPr>
            <w:tcW w:w="4536" w:type="dxa"/>
          </w:tcPr>
          <w:p w:rsidR="00A7234A" w:rsidRDefault="00A805A1">
            <w:pPr>
              <w:pStyle w:val="LBBodyText1"/>
              <w:jc w:val="left"/>
              <w:rPr>
                <w:sz w:val="22"/>
                <w:vertAlign w:val="superscript"/>
              </w:rPr>
            </w:pPr>
            <w:r>
              <w:rPr>
                <w:sz w:val="22"/>
              </w:rPr>
              <w:t>М.П. (при наличии печати)</w:t>
            </w:r>
          </w:p>
        </w:tc>
      </w:tr>
    </w:tbl>
    <w:p w:rsidR="00A7234A" w:rsidRDefault="00A7234A">
      <w:pPr>
        <w:spacing w:after="0" w:line="240" w:lineRule="auto"/>
        <w:rPr>
          <w:sz w:val="24"/>
        </w:rPr>
        <w:sectPr w:rsidR="00A7234A">
          <w:headerReference w:type="default" r:id="rId13"/>
          <w:pgSz w:w="11906" w:h="16838"/>
          <w:pgMar w:top="1134" w:right="851" w:bottom="1134" w:left="1701" w:header="708" w:footer="708" w:gutter="0"/>
          <w:cols w:space="720"/>
          <w:titlePg/>
        </w:sectPr>
      </w:pPr>
    </w:p>
    <w:p w:rsidR="00A7234A" w:rsidRDefault="00A805A1">
      <w:pPr>
        <w:spacing w:after="0" w:line="240" w:lineRule="auto"/>
        <w:ind w:left="9639"/>
        <w:jc w:val="both"/>
        <w:rPr>
          <w:sz w:val="24"/>
        </w:rPr>
      </w:pPr>
      <w:r>
        <w:rPr>
          <w:sz w:val="24"/>
        </w:rPr>
        <w:lastRenderedPageBreak/>
        <w:t>Приложение №1</w:t>
      </w:r>
    </w:p>
    <w:p w:rsidR="00A7234A" w:rsidRDefault="00A805A1">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автомобильных запасных частей (диски, фильтры, упоры)</w:t>
      </w:r>
      <w:r>
        <w:rPr>
          <w:sz w:val="24"/>
        </w:rPr>
        <w:fldChar w:fldCharType="end"/>
      </w:r>
    </w:p>
    <w:p w:rsidR="00A7234A" w:rsidRDefault="00A805A1">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A7234A" w:rsidRDefault="00A805A1">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8"/>
      </w:r>
      <w:r>
        <w:rPr>
          <w:sz w:val="24"/>
        </w:rPr>
        <w:t xml:space="preserve"> </w:t>
      </w:r>
      <w:r>
        <w:rPr>
          <w:sz w:val="24"/>
        </w:rPr>
        <w:fldChar w:fldCharType="end"/>
      </w:r>
    </w:p>
    <w:p w:rsidR="00A7234A" w:rsidRDefault="00A7234A">
      <w:pPr>
        <w:tabs>
          <w:tab w:val="left" w:pos="5670"/>
        </w:tabs>
        <w:jc w:val="center"/>
        <w:rPr>
          <w:b/>
          <w:sz w:val="24"/>
        </w:rPr>
      </w:pPr>
    </w:p>
    <w:p w:rsidR="00A7234A" w:rsidRDefault="00A805A1">
      <w:pPr>
        <w:tabs>
          <w:tab w:val="left" w:pos="5670"/>
        </w:tabs>
        <w:jc w:val="center"/>
        <w:rPr>
          <w:b/>
          <w:sz w:val="24"/>
        </w:rPr>
      </w:pPr>
      <w:r>
        <w:rPr>
          <w:b/>
          <w:sz w:val="24"/>
        </w:rPr>
        <w:t>Спецификация</w:t>
      </w:r>
    </w:p>
    <w:p w:rsidR="00A7234A" w:rsidRDefault="00A805A1">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автомобильных запасных частей (диски, фильтры, упоры)</w:t>
      </w:r>
      <w:r>
        <w:rPr>
          <w:sz w:val="24"/>
        </w:rPr>
        <w:fldChar w:fldCharType="end"/>
      </w:r>
      <w:r>
        <w:rPr>
          <w:sz w:val="24"/>
        </w:rPr>
        <w:t xml:space="preserve"> </w:t>
      </w:r>
    </w:p>
    <w:p w:rsidR="00A7234A" w:rsidRDefault="00A7234A">
      <w:pPr>
        <w:keepNext/>
        <w:tabs>
          <w:tab w:val="left" w:pos="565"/>
          <w:tab w:val="left" w:pos="2964"/>
          <w:tab w:val="left" w:pos="4319"/>
          <w:tab w:val="left" w:pos="5366"/>
          <w:tab w:val="left" w:pos="6588"/>
          <w:tab w:val="left" w:pos="7495"/>
          <w:tab w:val="left" w:pos="8764"/>
        </w:tabs>
        <w:rPr>
          <w:sz w:val="24"/>
        </w:rPr>
      </w:pPr>
    </w:p>
    <w:tbl>
      <w:tblPr>
        <w:tblW w:w="13742"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gridCol w:w="538"/>
        <w:gridCol w:w="29"/>
        <w:gridCol w:w="567"/>
      </w:tblGrid>
      <w:tr w:rsidR="00A7234A">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w:t>
            </w:r>
          </w:p>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9"/>
            </w:r>
          </w:p>
        </w:tc>
        <w:tc>
          <w:tcPr>
            <w:tcW w:w="992" w:type="dxa"/>
            <w:tcBorders>
              <w:top w:val="single" w:sz="6" w:space="0" w:color="auto"/>
              <w:left w:val="single" w:sz="4" w:space="0" w:color="auto"/>
              <w:bottom w:val="single" w:sz="6" w:space="0" w:color="auto"/>
              <w:right w:val="single" w:sz="6" w:space="0" w:color="auto"/>
            </w:tcBorders>
            <w:hideMark/>
          </w:tcPr>
          <w:p w:rsidR="00A7234A" w:rsidRDefault="00A805A1">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A7234A" w:rsidRDefault="00A805A1">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jc w:val="center"/>
              <w:rPr>
                <w:b/>
                <w:sz w:val="16"/>
              </w:rPr>
            </w:pPr>
            <w:r>
              <w:rPr>
                <w:b/>
                <w:sz w:val="16"/>
              </w:rPr>
              <w:t>Единица измерения</w:t>
            </w:r>
          </w:p>
          <w:p w:rsidR="00A7234A" w:rsidRDefault="00A7234A">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rPr>
                <w:b/>
                <w:sz w:val="16"/>
              </w:rPr>
            </w:pPr>
            <w:r>
              <w:rPr>
                <w:b/>
                <w:sz w:val="16"/>
              </w:rPr>
              <w:t>Номер реестровой записи товара, наименование реестра</w:t>
            </w:r>
            <w:r>
              <w:rPr>
                <w:rStyle w:val="a9"/>
                <w:b/>
                <w:sz w:val="16"/>
              </w:rPr>
              <w:footnoteReference w:id="20"/>
            </w:r>
          </w:p>
        </w:tc>
        <w:tc>
          <w:tcPr>
            <w:tcW w:w="1276" w:type="dxa"/>
            <w:gridSpan w:val="2"/>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A7234A" w:rsidRDefault="00A805A1">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в т.ч. НДС (руб.)</w:t>
            </w:r>
          </w:p>
        </w:tc>
        <w:tc>
          <w:tcPr>
            <w:tcW w:w="567" w:type="dxa"/>
            <w:gridSpan w:val="2"/>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54" w:lineRule="auto"/>
              <w:ind w:right="-67"/>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 xml:space="preserve">) </w:t>
            </w:r>
          </w:p>
        </w:tc>
        <w:tc>
          <w:tcPr>
            <w:tcW w:w="567"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A7234A">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sz w:val="16"/>
              </w:rPr>
            </w:pPr>
            <w:r>
              <w:rPr>
                <w:rFonts w:ascii="Times New Roman" w:hAnsi="Times New Roman"/>
                <w:sz w:val="16"/>
              </w:rPr>
              <w:t>12</w:t>
            </w:r>
          </w:p>
        </w:tc>
        <w:tc>
          <w:tcPr>
            <w:tcW w:w="567" w:type="dxa"/>
            <w:gridSpan w:val="2"/>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ind w:right="165"/>
              <w:jc w:val="center"/>
              <w:rPr>
                <w:rFonts w:ascii="Times New Roman" w:hAnsi="Times New Roman"/>
                <w:sz w:val="16"/>
              </w:rPr>
            </w:pPr>
            <w:r>
              <w:rPr>
                <w:rFonts w:ascii="Times New Roman" w:hAnsi="Times New Roman"/>
                <w:sz w:val="16"/>
              </w:rPr>
              <w:t>13</w:t>
            </w:r>
          </w:p>
        </w:tc>
        <w:tc>
          <w:tcPr>
            <w:tcW w:w="567"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ind w:right="165"/>
              <w:jc w:val="center"/>
              <w:rPr>
                <w:rFonts w:ascii="Times New Roman" w:hAnsi="Times New Roman"/>
                <w:sz w:val="16"/>
              </w:rPr>
            </w:pPr>
            <w:r>
              <w:rPr>
                <w:rFonts w:ascii="Times New Roman" w:hAnsi="Times New Roman"/>
                <w:sz w:val="16"/>
              </w:rPr>
              <w:t>14</w:t>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lastRenderedPageBreak/>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Диск колесный, диаметр диска (R)- 16, ширина диска (J) 5,5, диаметр ступицы (ЦО)- 130, PCD-6, тип диска штампованный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29.32.30.220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Камаз 5308, дв.CUMMINS ISBE 170-30)</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3302 (NEXT дв. EvoTech 2.7)</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200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4</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3310 Валдай)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5</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Лада Ларгус)</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6</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Элемент фильтрующий воздушный с дном DIFA</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lastRenderedPageBreak/>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7</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Москвич 3)</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8</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(для транспортного средства CITROEN/ PEUGEOT)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15</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осушителя воздуха пневматическая система WABCO</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50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салон (для транспортного средства Citroen Jumper 06-, Fiat Ducato (250, 290) 06-, Peugeot Boxer)</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11</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салон (для транспортного средства Лада Largus)</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p>
        </w:tc>
      </w:tr>
      <w:tr w:rsidR="00A7234A">
        <w:trPr>
          <w:cantSplit/>
          <w:trHeight w:val="240"/>
        </w:trPr>
        <w:tc>
          <w:tcPr>
            <w:tcW w:w="559"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12</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Противооткатный упор для грузового транспортного средства, размер не менее 20x15x10 см, черный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Штука</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A7234A" w:rsidRDefault="00A805A1">
            <w:pPr>
              <w:jc w:val="both"/>
              <w:rPr>
                <w:sz w:val="16"/>
              </w:rPr>
            </w:pPr>
            <w:r>
              <w:rPr>
                <w:sz w:val="16"/>
              </w:rPr>
              <w:fldChar w:fldCharType="begin" w:fldLock="1"/>
            </w:r>
            <w:r>
              <w:rPr>
                <w:sz w:val="16"/>
              </w:rPr>
              <w:instrText>LBVARIABLE \id "2"</w:instrText>
            </w:r>
            <w:r>
              <w:rPr>
                <w:sz w:val="16"/>
              </w:rPr>
              <w:fldChar w:fldCharType="separate"/>
            </w:r>
            <w:r>
              <w:rPr>
                <w:sz w:val="16"/>
              </w:rPr>
              <w:t>-</w:t>
            </w:r>
            <w:r>
              <w:rPr>
                <w:sz w:val="16"/>
              </w:rPr>
              <w:fldChar w:fldCharType="end"/>
            </w:r>
          </w:p>
        </w:tc>
        <w:tc>
          <w:tcPr>
            <w:tcW w:w="1250"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301"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t>.</w:t>
            </w:r>
          </w:p>
        </w:tc>
        <w:tc>
          <w:tcPr>
            <w:tcW w:w="85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38" w:type="dxa"/>
            <w:tcBorders>
              <w:top w:val="single" w:sz="6" w:space="0" w:color="auto"/>
              <w:left w:val="single" w:sz="6" w:space="0" w:color="auto"/>
              <w:bottom w:val="single" w:sz="6" w:space="0" w:color="auto"/>
              <w:right w:val="single" w:sz="4"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596" w:type="dxa"/>
            <w:gridSpan w:val="2"/>
            <w:tcBorders>
              <w:top w:val="single" w:sz="6" w:space="0" w:color="auto"/>
              <w:left w:val="single" w:sz="4" w:space="0" w:color="auto"/>
              <w:bottom w:val="single" w:sz="6" w:space="0" w:color="auto"/>
              <w:right w:val="single" w:sz="6" w:space="0" w:color="auto"/>
            </w:tcBorders>
          </w:tcPr>
          <w:p w:rsidR="00A7234A" w:rsidRDefault="00A805A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 \displaced</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bl>
    <w:p w:rsidR="00A7234A" w:rsidRDefault="00A7234A">
      <w:pPr>
        <w:spacing w:line="276" w:lineRule="auto"/>
        <w:ind w:firstLine="540"/>
        <w:jc w:val="both"/>
        <w:rPr>
          <w:sz w:val="24"/>
        </w:rPr>
      </w:pPr>
    </w:p>
    <w:p w:rsidR="00A7234A" w:rsidRDefault="00A805A1">
      <w:pPr>
        <w:spacing w:line="276" w:lineRule="auto"/>
        <w:ind w:firstLine="709"/>
        <w:jc w:val="both"/>
        <w:rPr>
          <w:sz w:val="24"/>
        </w:rPr>
      </w:pPr>
      <w:r>
        <w:rPr>
          <w:sz w:val="24"/>
        </w:rPr>
        <w:lastRenderedPageBreak/>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A7234A" w:rsidRDefault="00A805A1">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п.3.4 Технического задания</w:t>
      </w:r>
      <w:r>
        <w:rPr>
          <w:sz w:val="24"/>
        </w:rPr>
        <w:fldChar w:fldCharType="end"/>
      </w:r>
    </w:p>
    <w:p w:rsidR="00A7234A" w:rsidRDefault="00A805A1">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A7234A">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A7234A" w:rsidRDefault="00A805A1">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A7234A">
        <w:trPr>
          <w:cantSplit/>
          <w:trHeight w:val="240"/>
        </w:trPr>
        <w:tc>
          <w:tcPr>
            <w:tcW w:w="36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 ТОРГ-12/УПД, подписанная Поставщиком</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A7234A">
        <w:trPr>
          <w:cantSplit/>
          <w:trHeight w:val="240"/>
        </w:trPr>
        <w:tc>
          <w:tcPr>
            <w:tcW w:w="36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счёт-фактура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оригинал</w:t>
            </w:r>
            <w:r>
              <w:rPr>
                <w:rFonts w:ascii="Times New Roman" w:hAnsi="Times New Roman"/>
              </w:rPr>
              <w:fldChar w:fldCharType="end"/>
            </w:r>
            <w:r>
              <w:rPr>
                <w:rFonts w:ascii="Times New Roman" w:hAnsi="Times New Roman"/>
              </w:rPr>
              <w:fldChar w:fldCharType="end"/>
            </w:r>
          </w:p>
        </w:tc>
      </w:tr>
      <w:tr w:rsidR="00A7234A">
        <w:trPr>
          <w:cantSplit/>
          <w:trHeight w:val="240"/>
        </w:trPr>
        <w:tc>
          <w:tcPr>
            <w:tcW w:w="360"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копия сертификата соответствия /декларация/ паспорт качества или иной документ, подтверждающий качество и гарантийные обязательства на Товар (при наличии)</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A7234A" w:rsidRDefault="00A805A1">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язык, копия</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A7234A" w:rsidRDefault="00A7234A">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A7234A">
        <w:tc>
          <w:tcPr>
            <w:tcW w:w="7312" w:type="dxa"/>
          </w:tcPr>
          <w:p w:rsidR="00A7234A" w:rsidRDefault="00A805A1">
            <w:pPr>
              <w:pStyle w:val="LBScheduleBodytext"/>
              <w:rPr>
                <w:b/>
                <w:lang w:val="ru-RU"/>
              </w:rPr>
            </w:pPr>
            <w:r>
              <w:rPr>
                <w:b/>
                <w:lang w:val="ru-RU"/>
              </w:rPr>
              <w:t>ПОКУПАТЕЛЬ:</w:t>
            </w:r>
          </w:p>
        </w:tc>
        <w:tc>
          <w:tcPr>
            <w:tcW w:w="7142" w:type="dxa"/>
          </w:tcPr>
          <w:p w:rsidR="00A7234A" w:rsidRDefault="00A805A1">
            <w:pPr>
              <w:pStyle w:val="LBScheduleBodytext"/>
              <w:rPr>
                <w:b/>
                <w:lang w:val="ru-RU"/>
              </w:rPr>
            </w:pPr>
            <w:r>
              <w:rPr>
                <w:b/>
                <w:lang w:val="ru-RU"/>
              </w:rPr>
              <w:t>ПОСТАВЩИК:</w:t>
            </w:r>
          </w:p>
        </w:tc>
      </w:tr>
      <w:tr w:rsidR="00A7234A">
        <w:tc>
          <w:tcPr>
            <w:tcW w:w="7312" w:type="dxa"/>
          </w:tcPr>
          <w:p w:rsidR="00A7234A" w:rsidRDefault="00A805A1">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Руководитель департамента транспортного обеспечения</w:t>
            </w:r>
            <w:r>
              <w:rPr>
                <w:lang w:val="ru-RU"/>
              </w:rPr>
              <w:fldChar w:fldCharType="end"/>
            </w:r>
            <w:r>
              <w:rPr>
                <w:lang w:val="ru-RU"/>
              </w:rPr>
              <w:fldChar w:fldCharType="end"/>
            </w:r>
          </w:p>
        </w:tc>
        <w:tc>
          <w:tcPr>
            <w:tcW w:w="7142" w:type="dxa"/>
          </w:tcPr>
          <w:p w:rsidR="00A7234A" w:rsidRDefault="00A7234A">
            <w:pPr>
              <w:pStyle w:val="LBScheduleBodytext"/>
              <w:jc w:val="both"/>
              <w:rPr>
                <w:lang w:val="ru-RU"/>
              </w:rPr>
            </w:pPr>
          </w:p>
        </w:tc>
      </w:tr>
      <w:tr w:rsidR="00A7234A">
        <w:tc>
          <w:tcPr>
            <w:tcW w:w="7312" w:type="dxa"/>
          </w:tcPr>
          <w:p w:rsidR="00A7234A" w:rsidRDefault="00A805A1">
            <w:pPr>
              <w:pStyle w:val="LBScheduleBodytext"/>
              <w:rPr>
                <w:lang w:val="ru-RU"/>
              </w:rPr>
            </w:pPr>
            <w:r>
              <w:rPr>
                <w:lang w:val="ru-RU"/>
              </w:rPr>
              <w:t xml:space="preserve">____________________ </w:t>
            </w:r>
          </w:p>
          <w:p w:rsidR="00A7234A" w:rsidRDefault="00A805A1">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Андрианова Екатерина Анатольевна</w:t>
            </w:r>
            <w:r>
              <w:rPr>
                <w:lang w:val="ru-RU"/>
              </w:rPr>
              <w:fldChar w:fldCharType="end"/>
            </w:r>
            <w:r>
              <w:rPr>
                <w:lang w:val="ru-RU"/>
              </w:rPr>
              <w:fldChar w:fldCharType="end"/>
            </w:r>
          </w:p>
        </w:tc>
        <w:tc>
          <w:tcPr>
            <w:tcW w:w="7142" w:type="dxa"/>
          </w:tcPr>
          <w:p w:rsidR="00A7234A" w:rsidRDefault="00A805A1">
            <w:pPr>
              <w:pStyle w:val="LBScheduleBodytext"/>
              <w:rPr>
                <w:lang w:val="ru-RU"/>
              </w:rPr>
            </w:pPr>
            <w:r>
              <w:rPr>
                <w:lang w:val="ru-RU"/>
              </w:rPr>
              <w:t xml:space="preserve">____________________ </w:t>
            </w:r>
          </w:p>
          <w:p w:rsidR="00A7234A" w:rsidRDefault="00A7234A">
            <w:pPr>
              <w:pStyle w:val="LBScheduleBodytext"/>
              <w:jc w:val="both"/>
              <w:rPr>
                <w:lang w:val="ru-RU"/>
              </w:rPr>
            </w:pPr>
          </w:p>
        </w:tc>
      </w:tr>
      <w:tr w:rsidR="00A7234A">
        <w:tc>
          <w:tcPr>
            <w:tcW w:w="7312" w:type="dxa"/>
          </w:tcPr>
          <w:p w:rsidR="00A7234A" w:rsidRDefault="00A805A1">
            <w:pPr>
              <w:pStyle w:val="LBScheduleBodytext"/>
              <w:rPr>
                <w:lang w:val="ru-RU"/>
              </w:rPr>
            </w:pPr>
            <w:r>
              <w:rPr>
                <w:lang w:val="ru-RU"/>
              </w:rPr>
              <w:t>«___» ______________ 20 __ г.</w:t>
            </w:r>
          </w:p>
        </w:tc>
        <w:tc>
          <w:tcPr>
            <w:tcW w:w="7142" w:type="dxa"/>
          </w:tcPr>
          <w:p w:rsidR="00A7234A" w:rsidRDefault="00A805A1">
            <w:pPr>
              <w:pStyle w:val="LBScheduleBodytext"/>
              <w:rPr>
                <w:lang w:val="ru-RU"/>
              </w:rPr>
            </w:pPr>
            <w:r>
              <w:rPr>
                <w:lang w:val="ru-RU"/>
              </w:rPr>
              <w:t>«___» ______________ 20 __ г.</w:t>
            </w:r>
          </w:p>
          <w:p w:rsidR="00A7234A" w:rsidRDefault="00A805A1">
            <w:pPr>
              <w:pStyle w:val="LBScheduleBodytext"/>
              <w:rPr>
                <w:lang w:val="ru-RU"/>
              </w:rPr>
            </w:pPr>
            <w:r>
              <w:rPr>
                <w:lang w:val="ru-RU"/>
              </w:rPr>
              <w:t>М.П. (при наличии печати)</w:t>
            </w:r>
          </w:p>
        </w:tc>
      </w:tr>
    </w:tbl>
    <w:p w:rsidR="00A7234A" w:rsidRDefault="00A7234A">
      <w:pPr>
        <w:spacing w:line="276" w:lineRule="auto"/>
        <w:rPr>
          <w:sz w:val="24"/>
        </w:rPr>
      </w:pPr>
    </w:p>
    <w:p w:rsidR="00A7234A" w:rsidRDefault="00A7234A">
      <w:pPr>
        <w:spacing w:after="0"/>
        <w:rPr>
          <w:b/>
          <w:caps/>
          <w:sz w:val="24"/>
        </w:rPr>
        <w:sectPr w:rsidR="00A7234A">
          <w:pgSz w:w="16838" w:h="11906" w:orient="landscape"/>
          <w:pgMar w:top="1134" w:right="851" w:bottom="1134" w:left="1701" w:header="709" w:footer="709" w:gutter="0"/>
          <w:cols w:space="720"/>
        </w:sectPr>
      </w:pPr>
    </w:p>
    <w:p w:rsidR="00A7234A" w:rsidRDefault="00A805A1">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A7234A" w:rsidRDefault="00A805A1">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автомобильных запасных частей (диски, фильтры, упоры)</w:t>
      </w:r>
      <w:r>
        <w:rPr>
          <w:sz w:val="24"/>
        </w:rPr>
        <w:fldChar w:fldCharType="end"/>
      </w:r>
    </w:p>
    <w:p w:rsidR="00A7234A" w:rsidRDefault="00A805A1">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A7234A" w:rsidRDefault="00A805A1">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2"/>
      </w:r>
      <w:r>
        <w:rPr>
          <w:sz w:val="24"/>
        </w:rPr>
        <w:t xml:space="preserve"> </w:t>
      </w:r>
      <w:r>
        <w:rPr>
          <w:sz w:val="24"/>
        </w:rPr>
        <w:fldChar w:fldCharType="end"/>
      </w:r>
    </w:p>
    <w:p w:rsidR="00A7234A" w:rsidRDefault="00A7234A">
      <w:pPr>
        <w:ind w:right="709"/>
        <w:jc w:val="right"/>
        <w:rPr>
          <w:sz w:val="24"/>
        </w:rPr>
      </w:pPr>
    </w:p>
    <w:p w:rsidR="00A7234A" w:rsidRDefault="00A7234A">
      <w:pPr>
        <w:ind w:right="709"/>
        <w:jc w:val="right"/>
        <w:rPr>
          <w:sz w:val="24"/>
        </w:rPr>
      </w:pPr>
    </w:p>
    <w:p w:rsidR="00A7234A" w:rsidRDefault="00A805A1">
      <w:pPr>
        <w:spacing w:line="360" w:lineRule="auto"/>
        <w:ind w:right="709"/>
        <w:jc w:val="center"/>
        <w:rPr>
          <w:b/>
          <w:sz w:val="24"/>
        </w:rPr>
      </w:pPr>
      <w:r>
        <w:rPr>
          <w:b/>
          <w:sz w:val="24"/>
        </w:rPr>
        <w:t>Техническое задание</w:t>
      </w:r>
    </w:p>
    <w:p w:rsidR="00A7234A" w:rsidRDefault="00A805A1">
      <w:pPr>
        <w:spacing w:line="360" w:lineRule="auto"/>
        <w:ind w:right="709"/>
        <w:jc w:val="center"/>
        <w:rPr>
          <w:b/>
          <w:sz w:val="24"/>
        </w:rPr>
      </w:pPr>
      <w:r>
        <w:rPr>
          <w:b/>
          <w:sz w:val="24"/>
        </w:rPr>
        <w:t>[Прикладывается отдельным файлом]</w:t>
      </w:r>
    </w:p>
    <w:p w:rsidR="00A7234A" w:rsidRDefault="00A7234A">
      <w:pPr>
        <w:spacing w:line="360" w:lineRule="auto"/>
        <w:ind w:left="5103" w:right="709" w:hanging="5103"/>
        <w:jc w:val="right"/>
        <w:rPr>
          <w:sz w:val="24"/>
        </w:rPr>
      </w:pPr>
    </w:p>
    <w:p w:rsidR="00A7234A" w:rsidRDefault="00A7234A">
      <w:pPr>
        <w:spacing w:line="360" w:lineRule="auto"/>
        <w:ind w:left="5103" w:right="709" w:hanging="5103"/>
        <w:jc w:val="right"/>
        <w:rPr>
          <w:sz w:val="24"/>
        </w:rPr>
      </w:pPr>
    </w:p>
    <w:p w:rsidR="00A7234A" w:rsidRDefault="00A7234A">
      <w:pPr>
        <w:spacing w:line="360" w:lineRule="auto"/>
        <w:ind w:left="5103" w:right="709" w:hanging="5103"/>
        <w:jc w:val="right"/>
        <w:rPr>
          <w:sz w:val="24"/>
        </w:rPr>
      </w:pPr>
    </w:p>
    <w:p w:rsidR="00A7234A" w:rsidRDefault="00A7234A">
      <w:pPr>
        <w:spacing w:line="360" w:lineRule="auto"/>
        <w:ind w:left="5103" w:right="709" w:hanging="5103"/>
        <w:jc w:val="right"/>
        <w:rPr>
          <w:sz w:val="24"/>
        </w:rPr>
      </w:pPr>
    </w:p>
    <w:p w:rsidR="00A7234A" w:rsidRDefault="00A7234A">
      <w:pPr>
        <w:spacing w:line="360" w:lineRule="auto"/>
        <w:ind w:left="5103" w:right="709" w:hanging="5103"/>
        <w:jc w:val="right"/>
        <w:rPr>
          <w:sz w:val="24"/>
        </w:rPr>
      </w:pPr>
    </w:p>
    <w:p w:rsidR="00A7234A" w:rsidRDefault="00A7234A">
      <w:pPr>
        <w:ind w:right="709"/>
        <w:jc w:val="right"/>
        <w:rPr>
          <w:sz w:val="24"/>
        </w:rPr>
      </w:pPr>
    </w:p>
    <w:p w:rsidR="00A7234A" w:rsidRDefault="00A7234A">
      <w:pPr>
        <w:ind w:right="709"/>
        <w:jc w:val="right"/>
        <w:rPr>
          <w:sz w:val="24"/>
        </w:rPr>
      </w:pPr>
    </w:p>
    <w:p w:rsidR="00A7234A" w:rsidRDefault="00A7234A">
      <w:pPr>
        <w:ind w:right="709"/>
        <w:jc w:val="right"/>
        <w:rPr>
          <w:sz w:val="24"/>
        </w:rPr>
      </w:pPr>
    </w:p>
    <w:p w:rsidR="00A7234A" w:rsidRDefault="00A7234A">
      <w:pPr>
        <w:ind w:right="709"/>
        <w:jc w:val="right"/>
        <w:rPr>
          <w:sz w:val="24"/>
        </w:rPr>
      </w:pPr>
    </w:p>
    <w:p w:rsidR="00A7234A" w:rsidRDefault="00A7234A">
      <w:pPr>
        <w:ind w:right="709"/>
        <w:jc w:val="right"/>
        <w:rPr>
          <w:sz w:val="24"/>
        </w:rPr>
      </w:pPr>
    </w:p>
    <w:p w:rsidR="00A7234A" w:rsidRDefault="00A7234A">
      <w:pPr>
        <w:ind w:right="709"/>
        <w:jc w:val="right"/>
        <w:rPr>
          <w:sz w:val="24"/>
        </w:rPr>
      </w:pPr>
    </w:p>
    <w:p w:rsidR="00A7234A" w:rsidRDefault="00A805A1">
      <w:pPr>
        <w:ind w:right="709"/>
        <w:rPr>
          <w:sz w:val="24"/>
        </w:rPr>
        <w:sectPr w:rsidR="00A7234A">
          <w:headerReference w:type="default" r:id="rId14"/>
          <w:footerReference w:type="default" r:id="rId15"/>
          <w:pgSz w:w="11906" w:h="16838"/>
          <w:pgMar w:top="1134" w:right="140" w:bottom="1134" w:left="1701" w:header="709" w:footer="709" w:gutter="0"/>
          <w:cols w:space="720"/>
        </w:sectPr>
      </w:pPr>
      <w:r>
        <w:rPr>
          <w:sz w:val="24"/>
        </w:rPr>
        <w:fldChar w:fldCharType="end"/>
      </w:r>
    </w:p>
    <w:p w:rsidR="00A7234A" w:rsidRDefault="00A805A1">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A7234A" w:rsidRDefault="00A805A1">
      <w:pPr>
        <w:spacing w:after="0" w:line="240" w:lineRule="auto"/>
        <w:ind w:left="4962" w:right="709"/>
        <w:jc w:val="both"/>
        <w:rPr>
          <w:sz w:val="24"/>
        </w:rPr>
      </w:pPr>
      <w:r>
        <w:rPr>
          <w:sz w:val="24"/>
        </w:rPr>
        <w:t>к Договору на поставку</w:t>
      </w:r>
    </w:p>
    <w:p w:rsidR="00A7234A" w:rsidRDefault="00A805A1">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автомобильных запасных частей (диски, фильтры, упоры)</w:t>
      </w:r>
      <w:r>
        <w:rPr>
          <w:sz w:val="24"/>
        </w:rPr>
        <w:fldChar w:fldCharType="end"/>
      </w:r>
    </w:p>
    <w:p w:rsidR="00A7234A" w:rsidRDefault="00A805A1">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A7234A" w:rsidRDefault="00A805A1">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4"/>
      </w:r>
      <w:r>
        <w:t xml:space="preserve"> </w:t>
      </w:r>
      <w:r>
        <w:fldChar w:fldCharType="end"/>
      </w:r>
    </w:p>
    <w:p w:rsidR="00A7234A" w:rsidRDefault="00A7234A">
      <w:pPr>
        <w:pStyle w:val="aa"/>
        <w:spacing w:line="276" w:lineRule="auto"/>
        <w:ind w:left="1134" w:right="709"/>
        <w:jc w:val="right"/>
      </w:pPr>
    </w:p>
    <w:p w:rsidR="00A7234A" w:rsidRDefault="00A7234A">
      <w:pPr>
        <w:pStyle w:val="aa"/>
        <w:spacing w:line="276" w:lineRule="auto"/>
        <w:ind w:left="1134" w:right="709"/>
        <w:jc w:val="right"/>
      </w:pPr>
    </w:p>
    <w:p w:rsidR="00A7234A" w:rsidRDefault="00A805A1">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A7234A" w:rsidRDefault="00A805A1">
      <w:pPr>
        <w:pStyle w:val="aa"/>
        <w:tabs>
          <w:tab w:val="left" w:pos="993"/>
        </w:tabs>
        <w:ind w:left="0" w:right="709" w:firstLine="709"/>
        <w:jc w:val="both"/>
      </w:pPr>
      <w:r>
        <w:t>1)</w:t>
      </w:r>
      <w:r>
        <w:tab/>
        <w:t>Учредительные или иные документы:</w:t>
      </w:r>
    </w:p>
    <w:p w:rsidR="00A7234A" w:rsidRDefault="00A805A1">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A7234A" w:rsidRDefault="00A805A1">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A7234A" w:rsidRDefault="00A805A1">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A7234A" w:rsidRDefault="00A805A1">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A7234A" w:rsidRDefault="00A805A1">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A7234A" w:rsidRDefault="00A805A1">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A7234A" w:rsidRDefault="00A805A1">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A7234A" w:rsidRDefault="00A805A1">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A7234A" w:rsidRDefault="00A805A1">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A7234A" w:rsidRDefault="00A805A1">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A7234A" w:rsidRDefault="00A805A1">
      <w:pPr>
        <w:pStyle w:val="aa"/>
        <w:ind w:left="0" w:right="709"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A7234A" w:rsidRDefault="00A7234A">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A7234A">
        <w:tc>
          <w:tcPr>
            <w:tcW w:w="4820" w:type="dxa"/>
          </w:tcPr>
          <w:p w:rsidR="00A7234A" w:rsidRDefault="00A805A1">
            <w:pPr>
              <w:pStyle w:val="LBBodyText1"/>
              <w:spacing w:before="240"/>
              <w:jc w:val="left"/>
              <w:rPr>
                <w:sz w:val="22"/>
              </w:rPr>
            </w:pPr>
            <w:r>
              <w:rPr>
                <w:b/>
                <w:sz w:val="22"/>
              </w:rPr>
              <w:lastRenderedPageBreak/>
              <w:t>ПОКУПАТЕЛЬ:</w:t>
            </w:r>
          </w:p>
        </w:tc>
        <w:tc>
          <w:tcPr>
            <w:tcW w:w="4536" w:type="dxa"/>
          </w:tcPr>
          <w:p w:rsidR="00A7234A" w:rsidRDefault="00A805A1">
            <w:pPr>
              <w:pStyle w:val="LBBodyText1"/>
              <w:spacing w:before="240"/>
              <w:jc w:val="left"/>
              <w:rPr>
                <w:sz w:val="22"/>
              </w:rPr>
            </w:pPr>
            <w:r>
              <w:rPr>
                <w:b/>
                <w:sz w:val="22"/>
              </w:rPr>
              <w:t>ПОСТАВЩИК:</w:t>
            </w:r>
          </w:p>
        </w:tc>
      </w:tr>
      <w:tr w:rsidR="00A7234A">
        <w:tc>
          <w:tcPr>
            <w:tcW w:w="4820" w:type="dxa"/>
          </w:tcPr>
          <w:p w:rsidR="00A7234A" w:rsidRDefault="00A805A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A7234A" w:rsidRDefault="00A805A1">
            <w:pPr>
              <w:pStyle w:val="LBBodyText1"/>
              <w:jc w:val="left"/>
              <w:rPr>
                <w:sz w:val="22"/>
              </w:rPr>
            </w:pPr>
            <w:r>
              <w:rPr>
                <w:sz w:val="22"/>
              </w:rPr>
              <w:t>____________________</w:t>
            </w:r>
          </w:p>
          <w:p w:rsidR="00A7234A" w:rsidRDefault="00A805A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tcPr>
          <w:p w:rsidR="00A7234A" w:rsidRDefault="00A7234A">
            <w:pPr>
              <w:pStyle w:val="LBBodyText1"/>
              <w:rPr>
                <w:sz w:val="22"/>
              </w:rPr>
            </w:pPr>
          </w:p>
          <w:p w:rsidR="00A7234A" w:rsidRDefault="00A805A1">
            <w:pPr>
              <w:pStyle w:val="LBBodyText1"/>
              <w:jc w:val="left"/>
              <w:rPr>
                <w:sz w:val="22"/>
              </w:rPr>
            </w:pPr>
            <w:r>
              <w:rPr>
                <w:sz w:val="22"/>
              </w:rPr>
              <w:t>____________________</w:t>
            </w:r>
          </w:p>
          <w:p w:rsidR="00A7234A" w:rsidRDefault="00A7234A">
            <w:pPr>
              <w:pStyle w:val="LBBodyText1"/>
              <w:rPr>
                <w:sz w:val="22"/>
              </w:rPr>
            </w:pPr>
          </w:p>
        </w:tc>
      </w:tr>
      <w:tr w:rsidR="00A7234A">
        <w:tc>
          <w:tcPr>
            <w:tcW w:w="4820" w:type="dxa"/>
          </w:tcPr>
          <w:p w:rsidR="00A7234A" w:rsidRDefault="00A805A1">
            <w:pPr>
              <w:pStyle w:val="LBBodyText1"/>
              <w:jc w:val="left"/>
              <w:rPr>
                <w:sz w:val="22"/>
              </w:rPr>
            </w:pPr>
            <w:r>
              <w:rPr>
                <w:sz w:val="22"/>
              </w:rPr>
              <w:t>___ ____________ 20__ г.</w:t>
            </w:r>
          </w:p>
        </w:tc>
        <w:tc>
          <w:tcPr>
            <w:tcW w:w="4536" w:type="dxa"/>
          </w:tcPr>
          <w:p w:rsidR="00A7234A" w:rsidRDefault="00A805A1">
            <w:pPr>
              <w:pStyle w:val="LBBodyText1"/>
              <w:jc w:val="left"/>
              <w:rPr>
                <w:sz w:val="22"/>
              </w:rPr>
            </w:pPr>
            <w:r>
              <w:rPr>
                <w:sz w:val="22"/>
              </w:rPr>
              <w:t>___ ____________ 20__ г.</w:t>
            </w:r>
          </w:p>
        </w:tc>
      </w:tr>
      <w:tr w:rsidR="00A7234A">
        <w:tc>
          <w:tcPr>
            <w:tcW w:w="4820" w:type="dxa"/>
          </w:tcPr>
          <w:p w:rsidR="00A7234A" w:rsidRDefault="00A7234A">
            <w:pPr>
              <w:pStyle w:val="LBBodyText1"/>
              <w:jc w:val="left"/>
              <w:rPr>
                <w:sz w:val="22"/>
                <w:vertAlign w:val="superscript"/>
              </w:rPr>
            </w:pPr>
          </w:p>
        </w:tc>
        <w:tc>
          <w:tcPr>
            <w:tcW w:w="4536" w:type="dxa"/>
          </w:tcPr>
          <w:p w:rsidR="00A7234A" w:rsidRDefault="00A805A1">
            <w:pPr>
              <w:pStyle w:val="LBBodyText1"/>
              <w:jc w:val="left"/>
              <w:rPr>
                <w:sz w:val="22"/>
                <w:vertAlign w:val="superscript"/>
              </w:rPr>
            </w:pPr>
            <w:r>
              <w:rPr>
                <w:sz w:val="22"/>
              </w:rPr>
              <w:t>М.П. (при наличии печати)</w:t>
            </w:r>
          </w:p>
        </w:tc>
      </w:tr>
    </w:tbl>
    <w:p w:rsidR="00A7234A" w:rsidRDefault="00A7234A">
      <w:pPr>
        <w:ind w:right="709"/>
        <w:rPr>
          <w:sz w:val="24"/>
        </w:rPr>
      </w:pPr>
    </w:p>
    <w:p w:rsidR="00A7234A" w:rsidRDefault="00A805A1">
      <w:pPr>
        <w:ind w:right="709"/>
        <w:rPr>
          <w:sz w:val="24"/>
        </w:rPr>
        <w:sectPr w:rsidR="00A7234A">
          <w:pgSz w:w="11906" w:h="16838"/>
          <w:pgMar w:top="1134" w:right="140" w:bottom="1134" w:left="1701" w:header="709" w:footer="709" w:gutter="0"/>
          <w:cols w:space="720"/>
        </w:sectPr>
      </w:pPr>
      <w:r>
        <w:rPr>
          <w:sz w:val="24"/>
        </w:rPr>
        <w:fldChar w:fldCharType="end"/>
      </w:r>
    </w:p>
    <w:p w:rsidR="00A7234A" w:rsidRDefault="00A805A1">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rsidR="00A7234A" w:rsidRDefault="00A805A1">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автомобильных запасных частей (диски, фильтры, упоры)</w:t>
      </w:r>
      <w:r>
        <w:rPr>
          <w:sz w:val="24"/>
        </w:rPr>
        <w:fldChar w:fldCharType="end"/>
      </w:r>
    </w:p>
    <w:p w:rsidR="00A7234A" w:rsidRDefault="00A805A1">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A7234A" w:rsidRDefault="00A805A1">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6"/>
      </w:r>
      <w:r>
        <w:rPr>
          <w:sz w:val="24"/>
        </w:rPr>
        <w:t xml:space="preserve"> </w:t>
      </w:r>
      <w:r>
        <w:rPr>
          <w:sz w:val="24"/>
        </w:rPr>
        <w:fldChar w:fldCharType="end"/>
      </w:r>
    </w:p>
    <w:p w:rsidR="00A7234A" w:rsidRDefault="00A7234A">
      <w:pPr>
        <w:tabs>
          <w:tab w:val="left" w:pos="3804"/>
          <w:tab w:val="left" w:pos="4794"/>
        </w:tabs>
        <w:spacing w:line="240" w:lineRule="auto"/>
        <w:ind w:right="709"/>
        <w:jc w:val="both"/>
      </w:pPr>
    </w:p>
    <w:p w:rsidR="00A7234A" w:rsidRDefault="00A805A1">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7"/>
      </w:r>
    </w:p>
    <w:p w:rsidR="00A7234A" w:rsidRDefault="00A805A1">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7234A" w:rsidRDefault="00A805A1">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A7234A" w:rsidRDefault="00A805A1">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7234A" w:rsidRDefault="00A805A1">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A7234A" w:rsidRDefault="00A805A1">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A7234A" w:rsidRDefault="00A805A1">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A7234A" w:rsidRDefault="00A805A1">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A7234A" w:rsidRDefault="00A805A1">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A7234A" w:rsidRDefault="00A805A1">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A7234A" w:rsidRDefault="00A805A1">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7234A" w:rsidRDefault="00A805A1">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7234A" w:rsidRDefault="00A805A1">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A7234A" w:rsidRDefault="00A805A1">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A7234A" w:rsidRDefault="00A805A1">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7234A" w:rsidRDefault="00A805A1">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A7234A" w:rsidRDefault="00A805A1">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A7234A" w:rsidRDefault="00A805A1">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7234A" w:rsidRDefault="00A805A1">
      <w:pPr>
        <w:tabs>
          <w:tab w:val="left" w:pos="264"/>
          <w:tab w:val="left" w:pos="4794"/>
        </w:tabs>
        <w:spacing w:line="240" w:lineRule="auto"/>
        <w:ind w:right="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A7234A" w:rsidRDefault="00A805A1">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A7234A" w:rsidRDefault="00A805A1">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A7234A" w:rsidRDefault="00A805A1">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A7234A" w:rsidRDefault="00A805A1">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соответствующему письменному требованию вправе:</w:t>
      </w:r>
    </w:p>
    <w:p w:rsidR="00A7234A" w:rsidRDefault="00A805A1">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A7234A" w:rsidRDefault="00A805A1">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A7234A" w:rsidRDefault="00A805A1">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A7234A" w:rsidRDefault="00A805A1">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A7234A" w:rsidRDefault="00A7234A">
      <w:pPr>
        <w:tabs>
          <w:tab w:val="left" w:pos="3804"/>
          <w:tab w:val="left" w:pos="4794"/>
        </w:tabs>
        <w:spacing w:line="240" w:lineRule="auto"/>
        <w:ind w:right="709"/>
        <w:jc w:val="both"/>
      </w:pPr>
    </w:p>
    <w:p w:rsidR="00A7234A" w:rsidRDefault="00A7234A">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A7234A">
        <w:tc>
          <w:tcPr>
            <w:tcW w:w="4820" w:type="dxa"/>
            <w:hideMark/>
          </w:tcPr>
          <w:p w:rsidR="00A7234A" w:rsidRDefault="00A805A1">
            <w:pPr>
              <w:pStyle w:val="LBBodyText1"/>
              <w:spacing w:before="240"/>
              <w:jc w:val="left"/>
              <w:rPr>
                <w:sz w:val="22"/>
              </w:rPr>
            </w:pPr>
            <w:r>
              <w:rPr>
                <w:b/>
                <w:sz w:val="22"/>
              </w:rPr>
              <w:t>ПОКУПАТЕЛЬ:</w:t>
            </w:r>
          </w:p>
        </w:tc>
        <w:tc>
          <w:tcPr>
            <w:tcW w:w="4536" w:type="dxa"/>
            <w:hideMark/>
          </w:tcPr>
          <w:p w:rsidR="00A7234A" w:rsidRDefault="00A805A1">
            <w:pPr>
              <w:pStyle w:val="LBBodyText1"/>
              <w:spacing w:before="240"/>
              <w:jc w:val="left"/>
              <w:rPr>
                <w:sz w:val="22"/>
              </w:rPr>
            </w:pPr>
            <w:r>
              <w:rPr>
                <w:b/>
                <w:sz w:val="22"/>
              </w:rPr>
              <w:t>ПОСТАВЩИК:</w:t>
            </w:r>
          </w:p>
        </w:tc>
      </w:tr>
      <w:tr w:rsidR="00A7234A">
        <w:tc>
          <w:tcPr>
            <w:tcW w:w="4820" w:type="dxa"/>
            <w:hideMark/>
          </w:tcPr>
          <w:p w:rsidR="00A7234A" w:rsidRDefault="00A805A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Руководитель департамента транспортного обеспечения</w:t>
            </w:r>
            <w:r>
              <w:rPr>
                <w:sz w:val="22"/>
              </w:rPr>
              <w:fldChar w:fldCharType="end"/>
            </w:r>
            <w:r>
              <w:rPr>
                <w:sz w:val="22"/>
              </w:rPr>
              <w:fldChar w:fldCharType="end"/>
            </w:r>
          </w:p>
          <w:p w:rsidR="00A7234A" w:rsidRDefault="00A805A1">
            <w:pPr>
              <w:pStyle w:val="LBBodyText1"/>
              <w:jc w:val="left"/>
              <w:rPr>
                <w:sz w:val="22"/>
              </w:rPr>
            </w:pPr>
            <w:r>
              <w:rPr>
                <w:sz w:val="22"/>
              </w:rPr>
              <w:t>____________________</w:t>
            </w:r>
          </w:p>
          <w:p w:rsidR="00A7234A" w:rsidRDefault="00A805A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Андрианова Екатерина Анатольевна</w:t>
            </w:r>
            <w:r>
              <w:rPr>
                <w:sz w:val="22"/>
              </w:rPr>
              <w:fldChar w:fldCharType="end"/>
            </w:r>
            <w:r>
              <w:rPr>
                <w:sz w:val="22"/>
              </w:rPr>
              <w:fldChar w:fldCharType="end"/>
            </w:r>
          </w:p>
        </w:tc>
        <w:tc>
          <w:tcPr>
            <w:tcW w:w="4536" w:type="dxa"/>
            <w:hideMark/>
          </w:tcPr>
          <w:p w:rsidR="00A7234A" w:rsidRDefault="00A7234A">
            <w:pPr>
              <w:pStyle w:val="LBBodyText1"/>
              <w:rPr>
                <w:sz w:val="22"/>
              </w:rPr>
            </w:pPr>
          </w:p>
          <w:p w:rsidR="00A7234A" w:rsidRDefault="00A805A1">
            <w:pPr>
              <w:pStyle w:val="LBBodyText1"/>
              <w:jc w:val="left"/>
              <w:rPr>
                <w:sz w:val="22"/>
              </w:rPr>
            </w:pPr>
            <w:r>
              <w:rPr>
                <w:sz w:val="22"/>
              </w:rPr>
              <w:t>____________________</w:t>
            </w:r>
          </w:p>
          <w:p w:rsidR="00A7234A" w:rsidRDefault="00A7234A">
            <w:pPr>
              <w:pStyle w:val="LBBodyText1"/>
              <w:rPr>
                <w:sz w:val="22"/>
              </w:rPr>
            </w:pPr>
          </w:p>
        </w:tc>
      </w:tr>
      <w:tr w:rsidR="00A7234A">
        <w:tc>
          <w:tcPr>
            <w:tcW w:w="4820" w:type="dxa"/>
            <w:hideMark/>
          </w:tcPr>
          <w:p w:rsidR="00A7234A" w:rsidRDefault="00A805A1">
            <w:pPr>
              <w:pStyle w:val="LBBodyText1"/>
              <w:jc w:val="left"/>
              <w:rPr>
                <w:sz w:val="22"/>
              </w:rPr>
            </w:pPr>
            <w:r>
              <w:rPr>
                <w:sz w:val="22"/>
              </w:rPr>
              <w:t>___ ____________ 20__ г.</w:t>
            </w:r>
          </w:p>
        </w:tc>
        <w:tc>
          <w:tcPr>
            <w:tcW w:w="4536" w:type="dxa"/>
            <w:hideMark/>
          </w:tcPr>
          <w:p w:rsidR="00A7234A" w:rsidRDefault="00A805A1">
            <w:pPr>
              <w:pStyle w:val="LBBodyText1"/>
              <w:jc w:val="left"/>
              <w:rPr>
                <w:sz w:val="22"/>
              </w:rPr>
            </w:pPr>
            <w:r>
              <w:rPr>
                <w:sz w:val="22"/>
              </w:rPr>
              <w:t>___ ____________ 20__ г.</w:t>
            </w:r>
          </w:p>
        </w:tc>
      </w:tr>
      <w:tr w:rsidR="00A7234A">
        <w:tc>
          <w:tcPr>
            <w:tcW w:w="4820" w:type="dxa"/>
          </w:tcPr>
          <w:p w:rsidR="00A7234A" w:rsidRDefault="00A7234A">
            <w:pPr>
              <w:pStyle w:val="LBBodyText1"/>
              <w:jc w:val="left"/>
              <w:rPr>
                <w:sz w:val="22"/>
                <w:vertAlign w:val="superscript"/>
              </w:rPr>
            </w:pPr>
          </w:p>
        </w:tc>
        <w:tc>
          <w:tcPr>
            <w:tcW w:w="4536" w:type="dxa"/>
            <w:hideMark/>
          </w:tcPr>
          <w:p w:rsidR="00A7234A" w:rsidRDefault="00A805A1">
            <w:pPr>
              <w:pStyle w:val="LBBodyText1"/>
              <w:jc w:val="left"/>
              <w:rPr>
                <w:sz w:val="22"/>
                <w:vertAlign w:val="superscript"/>
              </w:rPr>
            </w:pPr>
            <w:r>
              <w:rPr>
                <w:sz w:val="22"/>
              </w:rPr>
              <w:t>М.П. (при наличии печати)</w:t>
            </w:r>
          </w:p>
        </w:tc>
      </w:tr>
    </w:tbl>
    <w:p w:rsidR="00A7234A" w:rsidRDefault="00A7234A">
      <w:pPr>
        <w:tabs>
          <w:tab w:val="left" w:pos="3804"/>
          <w:tab w:val="left" w:pos="4794"/>
        </w:tabs>
        <w:spacing w:line="240" w:lineRule="auto"/>
        <w:ind w:right="709"/>
        <w:jc w:val="both"/>
      </w:pPr>
    </w:p>
    <w:sectPr w:rsidR="00A7234A">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34A" w:rsidRDefault="00A7234A">
    <w:pPr>
      <w:pStyle w:val="afa"/>
      <w:jc w:val="right"/>
    </w:pPr>
  </w:p>
  <w:p w:rsidR="00A7234A" w:rsidRDefault="00A7234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0">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1">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4">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5">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6">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8">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9">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1">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A7234A" w:rsidRDefault="00A805A1">
        <w:pPr>
          <w:pStyle w:val="a0"/>
          <w:jc w:val="center"/>
        </w:pPr>
        <w:r>
          <w:fldChar w:fldCharType="begin"/>
        </w:r>
        <w:r>
          <w:instrText>PAGE</w:instrText>
        </w:r>
        <w:r>
          <w:fldChar w:fldCharType="separate"/>
        </w:r>
        <w:r w:rsidR="00FE22B0">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A7234A" w:rsidRDefault="00A805A1">
        <w:pPr>
          <w:pStyle w:val="a0"/>
          <w:jc w:val="center"/>
        </w:pPr>
        <w:r>
          <w:fldChar w:fldCharType="begin"/>
        </w:r>
        <w:r>
          <w:instrText>PAGE</w:instrText>
        </w:r>
        <w:r>
          <w:fldChar w:fldCharType="separate"/>
        </w:r>
        <w:r w:rsidR="00FE22B0">
          <w:rPr>
            <w:noProof/>
          </w:rPr>
          <w:t>31</w:t>
        </w:r>
        <w:r>
          <w:fldChar w:fldCharType="end"/>
        </w:r>
      </w:p>
    </w:sdtContent>
  </w:sdt>
  <w:p w:rsidR="00A7234A" w:rsidRDefault="00A7234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5ACEED2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9F92525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BD70E37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CFF2023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FB20C3C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FDDC83B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7E6C79AC"/>
    <w:lvl w:ilvl="0" w:tplc="3122553C">
      <w:start w:val="1"/>
      <w:numFmt w:val="bullet"/>
      <w:lvlText w:val=""/>
      <w:lvlJc w:val="left"/>
      <w:pPr>
        <w:ind w:left="1429" w:hanging="360"/>
      </w:pPr>
      <w:rPr>
        <w:rFonts w:ascii="Symbol" w:hAnsi="Symbol"/>
      </w:rPr>
    </w:lvl>
    <w:lvl w:ilvl="1" w:tplc="79F05C18">
      <w:start w:val="1"/>
      <w:numFmt w:val="bullet"/>
      <w:lvlText w:val="o"/>
      <w:lvlJc w:val="left"/>
      <w:pPr>
        <w:ind w:left="2149" w:hanging="360"/>
      </w:pPr>
      <w:rPr>
        <w:rFonts w:ascii="Courier New" w:hAnsi="Courier New"/>
      </w:rPr>
    </w:lvl>
    <w:lvl w:ilvl="2" w:tplc="88B03F00">
      <w:start w:val="1"/>
      <w:numFmt w:val="bullet"/>
      <w:lvlText w:val=""/>
      <w:lvlJc w:val="left"/>
      <w:pPr>
        <w:ind w:left="2869" w:hanging="360"/>
      </w:pPr>
      <w:rPr>
        <w:rFonts w:ascii="Wingdings" w:hAnsi="Wingdings"/>
      </w:rPr>
    </w:lvl>
    <w:lvl w:ilvl="3" w:tplc="5E9E44CC">
      <w:start w:val="1"/>
      <w:numFmt w:val="bullet"/>
      <w:lvlText w:val=""/>
      <w:lvlJc w:val="left"/>
      <w:pPr>
        <w:ind w:left="3589" w:hanging="360"/>
      </w:pPr>
      <w:rPr>
        <w:rFonts w:ascii="Symbol" w:hAnsi="Symbol"/>
      </w:rPr>
    </w:lvl>
    <w:lvl w:ilvl="4" w:tplc="BF269210">
      <w:start w:val="1"/>
      <w:numFmt w:val="bullet"/>
      <w:lvlText w:val="o"/>
      <w:lvlJc w:val="left"/>
      <w:pPr>
        <w:ind w:left="4309" w:hanging="360"/>
      </w:pPr>
      <w:rPr>
        <w:rFonts w:ascii="Courier New" w:hAnsi="Courier New"/>
      </w:rPr>
    </w:lvl>
    <w:lvl w:ilvl="5" w:tplc="ED94F0BA">
      <w:start w:val="1"/>
      <w:numFmt w:val="bullet"/>
      <w:lvlText w:val=""/>
      <w:lvlJc w:val="left"/>
      <w:pPr>
        <w:ind w:left="5029" w:hanging="360"/>
      </w:pPr>
      <w:rPr>
        <w:rFonts w:ascii="Wingdings" w:hAnsi="Wingdings"/>
      </w:rPr>
    </w:lvl>
    <w:lvl w:ilvl="6" w:tplc="B504EE62">
      <w:start w:val="1"/>
      <w:numFmt w:val="bullet"/>
      <w:lvlText w:val=""/>
      <w:lvlJc w:val="left"/>
      <w:pPr>
        <w:ind w:left="5749" w:hanging="360"/>
      </w:pPr>
      <w:rPr>
        <w:rFonts w:ascii="Symbol" w:hAnsi="Symbol"/>
      </w:rPr>
    </w:lvl>
    <w:lvl w:ilvl="7" w:tplc="B1663DCA">
      <w:start w:val="1"/>
      <w:numFmt w:val="bullet"/>
      <w:lvlText w:val="o"/>
      <w:lvlJc w:val="left"/>
      <w:pPr>
        <w:ind w:left="6469" w:hanging="360"/>
      </w:pPr>
      <w:rPr>
        <w:rFonts w:ascii="Courier New" w:hAnsi="Courier New"/>
      </w:rPr>
    </w:lvl>
    <w:lvl w:ilvl="8" w:tplc="03949762">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23002812"/>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AC549BA8"/>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F6723732"/>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EE5E2D2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8E2479E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CBBEE072"/>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3AC2961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3E7A548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8AA2EC3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187CC9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95541F4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05D2868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3D2E907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C8F26884"/>
    <w:lvl w:ilvl="0" w:tplc="E88AA576">
      <w:start w:val="1"/>
      <w:numFmt w:val="decimal"/>
      <w:lvlText w:val="%1."/>
      <w:lvlJc w:val="left"/>
      <w:pPr>
        <w:ind w:left="1654" w:hanging="945"/>
      </w:pPr>
      <w:rPr>
        <w:b w:val="0"/>
        <w:i w:val="0"/>
        <w:sz w:val="24"/>
      </w:rPr>
    </w:lvl>
    <w:lvl w:ilvl="1" w:tplc="50228288">
      <w:start w:val="1"/>
      <w:numFmt w:val="lowerLetter"/>
      <w:lvlText w:val="%2."/>
      <w:lvlJc w:val="left"/>
      <w:pPr>
        <w:ind w:left="1440" w:hanging="360"/>
      </w:pPr>
    </w:lvl>
    <w:lvl w:ilvl="2" w:tplc="3DDCAF8C">
      <w:start w:val="1"/>
      <w:numFmt w:val="lowerRoman"/>
      <w:lvlText w:val="%3."/>
      <w:lvlJc w:val="right"/>
      <w:pPr>
        <w:ind w:left="2160" w:hanging="180"/>
      </w:pPr>
    </w:lvl>
    <w:lvl w:ilvl="3" w:tplc="3A486496">
      <w:start w:val="1"/>
      <w:numFmt w:val="decimal"/>
      <w:lvlText w:val="%4."/>
      <w:lvlJc w:val="left"/>
      <w:pPr>
        <w:ind w:left="2880" w:hanging="360"/>
      </w:pPr>
    </w:lvl>
    <w:lvl w:ilvl="4" w:tplc="560C5C9A">
      <w:start w:val="1"/>
      <w:numFmt w:val="lowerLetter"/>
      <w:lvlText w:val="%5."/>
      <w:lvlJc w:val="left"/>
      <w:pPr>
        <w:ind w:left="3600" w:hanging="360"/>
      </w:pPr>
    </w:lvl>
    <w:lvl w:ilvl="5" w:tplc="02F604E4">
      <w:start w:val="1"/>
      <w:numFmt w:val="lowerRoman"/>
      <w:lvlText w:val="%6."/>
      <w:lvlJc w:val="right"/>
      <w:pPr>
        <w:ind w:left="4320" w:hanging="180"/>
      </w:pPr>
    </w:lvl>
    <w:lvl w:ilvl="6" w:tplc="1D36F57A">
      <w:start w:val="1"/>
      <w:numFmt w:val="decimal"/>
      <w:lvlText w:val="%7."/>
      <w:lvlJc w:val="left"/>
      <w:pPr>
        <w:ind w:left="5040" w:hanging="360"/>
      </w:pPr>
    </w:lvl>
    <w:lvl w:ilvl="7" w:tplc="0A0E3244">
      <w:start w:val="1"/>
      <w:numFmt w:val="lowerLetter"/>
      <w:lvlText w:val="%8."/>
      <w:lvlJc w:val="left"/>
      <w:pPr>
        <w:ind w:left="5760" w:hanging="360"/>
      </w:pPr>
    </w:lvl>
    <w:lvl w:ilvl="8" w:tplc="A7CA6438">
      <w:start w:val="1"/>
      <w:numFmt w:val="lowerRoman"/>
      <w:lvlText w:val="%9."/>
      <w:lvlJc w:val="right"/>
      <w:pPr>
        <w:ind w:left="6480" w:hanging="180"/>
      </w:pPr>
    </w:lvl>
  </w:abstractNum>
  <w:abstractNum w:abstractNumId="21" w15:restartNumberingAfterBreak="0">
    <w:nsid w:val="3A547B25"/>
    <w:multiLevelType w:val="multilevel"/>
    <w:tmpl w:val="4C1AEC8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7818B9BA"/>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8D94041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F57ACE2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F6281E8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D49271EA"/>
    <w:lvl w:ilvl="0" w:tplc="ADC881C8">
      <w:start w:val="1"/>
      <w:numFmt w:val="decimal"/>
      <w:pStyle w:val="LBArabic1"/>
      <w:lvlText w:val="(%1)"/>
      <w:lvlJc w:val="left"/>
      <w:pPr>
        <w:tabs>
          <w:tab w:val="num" w:pos="720"/>
        </w:tabs>
        <w:ind w:left="720" w:hanging="720"/>
      </w:pPr>
    </w:lvl>
    <w:lvl w:ilvl="1" w:tplc="3D22A220">
      <w:start w:val="1"/>
      <w:numFmt w:val="lowerLetter"/>
      <w:lvlText w:val="%2."/>
      <w:lvlJc w:val="left"/>
      <w:pPr>
        <w:tabs>
          <w:tab w:val="num" w:pos="1440"/>
        </w:tabs>
        <w:ind w:left="1440" w:hanging="360"/>
      </w:pPr>
    </w:lvl>
    <w:lvl w:ilvl="2" w:tplc="1DE42C22">
      <w:start w:val="1"/>
      <w:numFmt w:val="lowerRoman"/>
      <w:lvlText w:val="%3."/>
      <w:lvlJc w:val="right"/>
      <w:pPr>
        <w:tabs>
          <w:tab w:val="num" w:pos="2160"/>
        </w:tabs>
        <w:ind w:left="2160" w:hanging="180"/>
      </w:pPr>
    </w:lvl>
    <w:lvl w:ilvl="3" w:tplc="90F8EEE2">
      <w:start w:val="1"/>
      <w:numFmt w:val="decimal"/>
      <w:lvlText w:val="%4."/>
      <w:lvlJc w:val="left"/>
      <w:pPr>
        <w:tabs>
          <w:tab w:val="num" w:pos="2880"/>
        </w:tabs>
        <w:ind w:left="2880" w:hanging="360"/>
      </w:pPr>
    </w:lvl>
    <w:lvl w:ilvl="4" w:tplc="F33606F6">
      <w:start w:val="1"/>
      <w:numFmt w:val="lowerLetter"/>
      <w:lvlText w:val="%5."/>
      <w:lvlJc w:val="left"/>
      <w:pPr>
        <w:tabs>
          <w:tab w:val="num" w:pos="3600"/>
        </w:tabs>
        <w:ind w:left="3600" w:hanging="360"/>
      </w:pPr>
    </w:lvl>
    <w:lvl w:ilvl="5" w:tplc="76681890">
      <w:start w:val="1"/>
      <w:numFmt w:val="lowerRoman"/>
      <w:lvlText w:val="%6."/>
      <w:lvlJc w:val="right"/>
      <w:pPr>
        <w:tabs>
          <w:tab w:val="num" w:pos="4320"/>
        </w:tabs>
        <w:ind w:left="4320" w:hanging="180"/>
      </w:pPr>
    </w:lvl>
    <w:lvl w:ilvl="6" w:tplc="AAFAB3F0">
      <w:start w:val="1"/>
      <w:numFmt w:val="decimal"/>
      <w:lvlText w:val="%7."/>
      <w:lvlJc w:val="left"/>
      <w:pPr>
        <w:tabs>
          <w:tab w:val="num" w:pos="5040"/>
        </w:tabs>
        <w:ind w:left="5040" w:hanging="360"/>
      </w:pPr>
    </w:lvl>
    <w:lvl w:ilvl="7" w:tplc="8FC633F2">
      <w:start w:val="1"/>
      <w:numFmt w:val="lowerLetter"/>
      <w:lvlText w:val="%8."/>
      <w:lvlJc w:val="left"/>
      <w:pPr>
        <w:tabs>
          <w:tab w:val="num" w:pos="5760"/>
        </w:tabs>
        <w:ind w:left="5760" w:hanging="360"/>
      </w:pPr>
    </w:lvl>
    <w:lvl w:ilvl="8" w:tplc="19C29C08">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603EA8A4"/>
    <w:lvl w:ilvl="0" w:tplc="3DB0D89A">
      <w:start w:val="1"/>
      <w:numFmt w:val="decimal"/>
      <w:lvlText w:val="%1."/>
      <w:lvlJc w:val="left"/>
      <w:pPr>
        <w:ind w:left="1429" w:hanging="360"/>
      </w:pPr>
      <w:rPr>
        <w:b w:val="0"/>
        <w:i w:val="0"/>
      </w:rPr>
    </w:lvl>
    <w:lvl w:ilvl="1" w:tplc="40D20F54">
      <w:start w:val="1"/>
      <w:numFmt w:val="lowerLetter"/>
      <w:lvlText w:val="%2."/>
      <w:lvlJc w:val="left"/>
      <w:pPr>
        <w:ind w:left="2149" w:hanging="360"/>
      </w:pPr>
    </w:lvl>
    <w:lvl w:ilvl="2" w:tplc="5E02EC8E">
      <w:start w:val="1"/>
      <w:numFmt w:val="lowerRoman"/>
      <w:lvlText w:val="%3."/>
      <w:lvlJc w:val="right"/>
      <w:pPr>
        <w:ind w:left="2869" w:hanging="180"/>
      </w:pPr>
    </w:lvl>
    <w:lvl w:ilvl="3" w:tplc="A0AC7440">
      <w:start w:val="1"/>
      <w:numFmt w:val="decimal"/>
      <w:lvlText w:val="%4."/>
      <w:lvlJc w:val="left"/>
      <w:pPr>
        <w:ind w:left="3589" w:hanging="360"/>
      </w:pPr>
    </w:lvl>
    <w:lvl w:ilvl="4" w:tplc="26C017F6">
      <w:start w:val="1"/>
      <w:numFmt w:val="lowerLetter"/>
      <w:lvlText w:val="%5."/>
      <w:lvlJc w:val="left"/>
      <w:pPr>
        <w:ind w:left="4309" w:hanging="360"/>
      </w:pPr>
    </w:lvl>
    <w:lvl w:ilvl="5" w:tplc="85B04DC8">
      <w:start w:val="1"/>
      <w:numFmt w:val="lowerRoman"/>
      <w:lvlText w:val="%6."/>
      <w:lvlJc w:val="right"/>
      <w:pPr>
        <w:ind w:left="5029" w:hanging="180"/>
      </w:pPr>
    </w:lvl>
    <w:lvl w:ilvl="6" w:tplc="75E41E98">
      <w:start w:val="1"/>
      <w:numFmt w:val="decimal"/>
      <w:lvlText w:val="%7."/>
      <w:lvlJc w:val="left"/>
      <w:pPr>
        <w:ind w:left="5749" w:hanging="360"/>
      </w:pPr>
    </w:lvl>
    <w:lvl w:ilvl="7" w:tplc="18909A4E">
      <w:start w:val="1"/>
      <w:numFmt w:val="lowerLetter"/>
      <w:lvlText w:val="%8."/>
      <w:lvlJc w:val="left"/>
      <w:pPr>
        <w:ind w:left="6469" w:hanging="360"/>
      </w:pPr>
    </w:lvl>
    <w:lvl w:ilvl="8" w:tplc="3B94E906">
      <w:start w:val="1"/>
      <w:numFmt w:val="lowerRoman"/>
      <w:lvlText w:val="%9."/>
      <w:lvlJc w:val="right"/>
      <w:pPr>
        <w:ind w:left="7189" w:hanging="180"/>
      </w:pPr>
    </w:lvl>
  </w:abstractNum>
  <w:abstractNum w:abstractNumId="28" w15:restartNumberingAfterBreak="0">
    <w:nsid w:val="648C0891"/>
    <w:multiLevelType w:val="multilevel"/>
    <w:tmpl w:val="4FE0D904"/>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F0DA67C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37C4E0CC"/>
    <w:lvl w:ilvl="0" w:tplc="9850CDD6">
      <w:start w:val="1"/>
      <w:numFmt w:val="decimal"/>
      <w:lvlText w:val="%1."/>
      <w:lvlJc w:val="left"/>
      <w:pPr>
        <w:ind w:left="1429" w:hanging="360"/>
      </w:pPr>
    </w:lvl>
    <w:lvl w:ilvl="1" w:tplc="2762491C">
      <w:start w:val="1"/>
      <w:numFmt w:val="lowerLetter"/>
      <w:lvlText w:val="%2."/>
      <w:lvlJc w:val="left"/>
      <w:pPr>
        <w:ind w:left="2149" w:hanging="360"/>
      </w:pPr>
    </w:lvl>
    <w:lvl w:ilvl="2" w:tplc="3C527DA2">
      <w:start w:val="1"/>
      <w:numFmt w:val="lowerRoman"/>
      <w:lvlText w:val="%3."/>
      <w:lvlJc w:val="right"/>
      <w:pPr>
        <w:ind w:left="2869" w:hanging="180"/>
      </w:pPr>
    </w:lvl>
    <w:lvl w:ilvl="3" w:tplc="3288F95A">
      <w:start w:val="1"/>
      <w:numFmt w:val="decimal"/>
      <w:lvlText w:val="%4."/>
      <w:lvlJc w:val="left"/>
      <w:pPr>
        <w:ind w:left="3589" w:hanging="360"/>
      </w:pPr>
    </w:lvl>
    <w:lvl w:ilvl="4" w:tplc="76763092">
      <w:start w:val="1"/>
      <w:numFmt w:val="lowerLetter"/>
      <w:lvlText w:val="%5."/>
      <w:lvlJc w:val="left"/>
      <w:pPr>
        <w:ind w:left="4309" w:hanging="360"/>
      </w:pPr>
    </w:lvl>
    <w:lvl w:ilvl="5" w:tplc="BED690B6">
      <w:start w:val="1"/>
      <w:numFmt w:val="lowerRoman"/>
      <w:lvlText w:val="%6."/>
      <w:lvlJc w:val="right"/>
      <w:pPr>
        <w:ind w:left="5029" w:hanging="180"/>
      </w:pPr>
    </w:lvl>
    <w:lvl w:ilvl="6" w:tplc="FB3EFD2E">
      <w:start w:val="1"/>
      <w:numFmt w:val="decimal"/>
      <w:lvlText w:val="%7."/>
      <w:lvlJc w:val="left"/>
      <w:pPr>
        <w:ind w:left="5749" w:hanging="360"/>
      </w:pPr>
    </w:lvl>
    <w:lvl w:ilvl="7" w:tplc="9B801322">
      <w:start w:val="1"/>
      <w:numFmt w:val="lowerLetter"/>
      <w:lvlText w:val="%8."/>
      <w:lvlJc w:val="left"/>
      <w:pPr>
        <w:ind w:left="6469" w:hanging="360"/>
      </w:pPr>
    </w:lvl>
    <w:lvl w:ilvl="8" w:tplc="8528ED20">
      <w:start w:val="1"/>
      <w:numFmt w:val="lowerRoman"/>
      <w:lvlText w:val="%9."/>
      <w:lvlJc w:val="right"/>
      <w:pPr>
        <w:ind w:left="7189" w:hanging="180"/>
      </w:pPr>
    </w:lvl>
  </w:abstractNum>
  <w:abstractNum w:abstractNumId="31" w15:restartNumberingAfterBreak="0">
    <w:nsid w:val="6E783D74"/>
    <w:multiLevelType w:val="multilevel"/>
    <w:tmpl w:val="7EE0CEA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6B08A81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3528AD3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CE0C1BB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1FDC814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68C6F1E6"/>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BDEEFB0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0158F4A0"/>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E88AA576">
        <w:numFmt w:val="decimal"/>
        <w:lvlText w:val=""/>
        <w:lvlJc w:val="left"/>
      </w:lvl>
    </w:lvlOverride>
    <w:lvlOverride w:ilvl="1">
      <w:lvl w:ilvl="1" w:tplc="50228288">
        <w:numFmt w:val="decimal"/>
        <w:lvlText w:val=""/>
        <w:lvlJc w:val="left"/>
      </w:lvl>
    </w:lvlOverride>
    <w:lvlOverride w:ilvl="2">
      <w:lvl w:ilvl="2" w:tplc="3DDCAF8C">
        <w:numFmt w:val="decimal"/>
        <w:lvlText w:val=""/>
        <w:lvlJc w:val="left"/>
      </w:lvl>
    </w:lvlOverride>
    <w:lvlOverride w:ilvl="3">
      <w:lvl w:ilvl="3" w:tplc="3A486496">
        <w:numFmt w:val="decimal"/>
        <w:lvlText w:val=""/>
        <w:lvlJc w:val="left"/>
      </w:lvl>
    </w:lvlOverride>
    <w:lvlOverride w:ilvl="4">
      <w:lvl w:ilvl="4" w:tplc="560C5C9A">
        <w:numFmt w:val="decimal"/>
        <w:lvlText w:val=""/>
        <w:lvlJc w:val="left"/>
      </w:lvl>
    </w:lvlOverride>
    <w:lvlOverride w:ilvl="5">
      <w:lvl w:ilvl="5" w:tplc="02F604E4">
        <w:numFmt w:val="decimal"/>
        <w:lvlText w:val=""/>
        <w:lvlJc w:val="left"/>
      </w:lvl>
    </w:lvlOverride>
    <w:lvlOverride w:ilvl="6">
      <w:lvl w:ilvl="6" w:tplc="1D36F57A">
        <w:numFmt w:val="decimal"/>
        <w:lvlText w:val=""/>
        <w:lvlJc w:val="left"/>
      </w:lvl>
    </w:lvlOverride>
    <w:lvlOverride w:ilvl="7">
      <w:lvl w:ilvl="7" w:tplc="0A0E3244">
        <w:numFmt w:val="decimal"/>
        <w:lvlText w:val=""/>
        <w:lvlJc w:val="left"/>
      </w:lvl>
    </w:lvlOverride>
    <w:lvlOverride w:ilvl="8">
      <w:lvl w:ilvl="8" w:tplc="A7CA6438">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234A"/>
    <w:rsid w:val="00A732D9"/>
    <w:rsid w:val="00A77C9D"/>
    <w:rsid w:val="00A805A1"/>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E22B0"/>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BB7B1"/>
  <w15:docId w15:val="{AD6A240E-2DD8-4343-8829-6E5E7CCA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E2C7C-9ECE-4B35-B033-0E6B9F51BA0C}">
  <ds:schemaRefs>
    <ds:schemaRef ds:uri="http://schemas.microsoft.com/office/2006/documentManagement/types"/>
    <ds:schemaRef ds:uri="b578d009-2ffc-49e2-b773-02d315b8cf3b"/>
    <ds:schemaRef ds:uri="http://schemas.openxmlformats.org/package/2006/metadata/core-properties"/>
    <ds:schemaRef ds:uri="http://purl.org/dc/elements/1.1/"/>
    <ds:schemaRef ds:uri="http://purl.org/dc/dcmitype/"/>
    <ds:schemaRef ds:uri="http://schemas.microsoft.com/office/infopath/2007/PartnerControls"/>
    <ds:schemaRef ds:uri="9a6ac17e-bd2a-467e-baca-034987ce900b"/>
    <ds:schemaRef ds:uri="1d3fcc26-9d1b-4f8a-8816-fa74555a3e6b"/>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80CA3444-5CFD-4BBC-A172-6532EC00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8383</Words>
  <Characters>68957</Characters>
  <Application>Microsoft Office Word</Application>
  <DocSecurity>0</DocSecurity>
  <Lines>574</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Галимова Анна Сергеевна</cp:lastModifiedBy>
  <cp:revision>2</cp:revision>
  <cp:lastPrinted>2020-09-29T12:34:00Z</cp:lastPrinted>
  <dcterms:created xsi:type="dcterms:W3CDTF">2026-07-10T13:26:00Z</dcterms:created>
  <dcterms:modified xsi:type="dcterms:W3CDTF">2026-07-10T13:26:00Z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