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header4.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 №________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закупочной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Heading3"/>
        <w:tabs>
          <w:tab w:val="clear" w:pos="709"/>
          <w:tab w:val="left" w:pos="567" w:leader="none"/>
        </w:tabs>
        <w:overflowPunct w:val="true"/>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Normal"/>
        <w:shd w:val="clear" w:color="auto" w:fill="FFFFFF"/>
        <w:tabs>
          <w:tab w:val="clear" w:pos="709"/>
          <w:tab w:val="left" w:pos="0" w:leader="none"/>
        </w:tabs>
        <w:ind w:firstLine="709"/>
        <w:jc w:val="both"/>
        <w:textAlignment w:val="baseline"/>
        <w:rPr>
          <w:sz w:val="24"/>
          <w:szCs w:val="24"/>
        </w:rPr>
      </w:pPr>
      <w:r>
        <w:rPr>
          <w:b/>
          <w:color w:val="000000"/>
          <w:sz w:val="24"/>
          <w:szCs w:val="24"/>
          <w:lang w:eastAsia="en-US"/>
        </w:rPr>
        <w:t xml:space="preserve">«Накладная ТОРГ-12» – </w:t>
      </w:r>
      <w:r>
        <w:rPr>
          <w:color w:val="000000"/>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sz w:val="24"/>
          <w:szCs w:val="24"/>
          <w:lang w:eastAsia="en-US"/>
        </w:rPr>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Cs/>
          <w:sz w:val="24"/>
          <w:szCs w:val="24"/>
        </w:rPr>
        <w:t>комплектующие для систем противоаварийной автоматики</w:t>
      </w:r>
      <w:r>
        <w:rPr>
          <w:bCs/>
          <w:sz w:val="24"/>
          <w:szCs w:val="24"/>
        </w:rPr>
        <w:t xml:space="preserve"> филиала ПАО "РусГидро" - "Каскад Кубанских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FFFFFF" w:val="clear"/>
        </w:rPr>
        <w:t>филиала ПАО «РусГидро» - «Каскад Кубанских ГЭС».</w:t>
      </w:r>
    </w:p>
    <w:p>
      <w:pPr>
        <w:pStyle w:val="Normal"/>
        <w:shd w:val="clear" w:color="auto" w:fill="FFFFFF"/>
        <w:tabs>
          <w:tab w:val="clear" w:pos="709"/>
          <w:tab w:val="left" w:pos="0" w:leader="none"/>
          <w:tab w:val="left" w:pos="1134" w:leader="none"/>
        </w:tabs>
        <w:ind w:firstLine="709"/>
        <w:jc w:val="both"/>
        <w:rPr>
          <w:bCs/>
          <w:sz w:val="24"/>
          <w:szCs w:val="24"/>
        </w:rPr>
      </w:pPr>
      <w:r>
        <w:rPr>
          <w:bCs/>
          <w:sz w:val="24"/>
          <w:szCs w:val="24"/>
        </w:rPr>
        <w:t xml:space="preserve">1.3 Место поставки Товара: </w:t>
      </w:r>
      <w:r>
        <w:rPr>
          <w:rFonts w:eastAsia="Calibri" w:eastAsiaTheme="minorHAnsi"/>
          <w:bCs/>
          <w:sz w:val="24"/>
          <w:szCs w:val="24"/>
        </w:rPr>
        <w:t>РФ, Ставропольский край, г. Невинномысск, ул.Водопроводная, 349а</w:t>
      </w:r>
      <w:r>
        <w:rPr>
          <w:sz w:val="24"/>
          <w:szCs w:val="24"/>
        </w:rPr>
        <w:t xml:space="preserve"> (далее – «Место поставки»).</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 Общий срок поставки Товара:</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1.4.1 Начало – с даты, следующей за датой заключения Договора;</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t xml:space="preserve">1.4.2 Окончание - </w:t>
      </w:r>
      <w:r>
        <w:rPr>
          <w:bCs/>
          <w:sz w:val="24"/>
          <w:szCs w:val="24"/>
        </w:rPr>
        <w:t>30 ноября 2026г</w:t>
      </w:r>
      <w:r>
        <w:rPr>
          <w:bCs/>
          <w:sz w:val="24"/>
          <w:szCs w:val="24"/>
        </w:rPr>
        <w:t>.</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w:t>
      </w:r>
      <w:r>
        <w:rPr>
          <w:sz w:val="24"/>
          <w:szCs w:val="24"/>
        </w:rPr>
        <w:t>составляет ____________(_______________) рублей _____________копеек без учета НДС, при этом НДС исчисляется дополнительно по ставке, установленной</w:t>
      </w:r>
      <w:r>
        <w:rPr>
          <w:bCs/>
          <w:sz w:val="24"/>
          <w:szCs w:val="24"/>
        </w:rPr>
        <w:t xml:space="preserve">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09"/>
          <w:tab w:val="left" w:pos="1418" w:leader="none"/>
        </w:tabs>
        <w:ind w:left="0" w:firstLine="709"/>
        <w:jc w:val="both"/>
        <w:rPr>
          <w:rFonts w:eastAsia="Calibri" w:eastAsiaTheme="minorHAnsi"/>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r>
        <w:rPr>
          <w:rFonts w:eastAsia="Calibri" w:eastAsiaTheme="minorHAnsi"/>
          <w:sz w:val="24"/>
          <w:szCs w:val="24"/>
        </w:rPr>
        <w:t xml:space="preserve"> </w:t>
      </w:r>
    </w:p>
    <w:p>
      <w:pPr>
        <w:pStyle w:val="ListParagraph"/>
        <w:numPr>
          <w:ilvl w:val="2"/>
          <w:numId w:val="2"/>
        </w:numPr>
        <w:tabs>
          <w:tab w:val="clear" w:pos="709"/>
          <w:tab w:val="left" w:pos="1418" w:leader="none"/>
        </w:tabs>
        <w:ind w:left="0" w:firstLine="709"/>
        <w:jc w:val="both"/>
        <w:rPr>
          <w:sz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2.4.3 Договора</w:t>
      </w:r>
      <w:r>
        <w:rPr>
          <w:sz w:val="24"/>
        </w:rPr>
        <w:t>.</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единовременно в Место поставки, указанное в пункте 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tabs>
          <w:tab w:val="clear" w:pos="709"/>
          <w:tab w:val="left" w:pos="1418" w:leader="none"/>
        </w:tabs>
        <w:ind w:left="0" w:firstLine="709"/>
        <w:jc w:val="both"/>
        <w:rPr>
          <w:sz w:val="24"/>
          <w:szCs w:val="24"/>
        </w:rPr>
      </w:pPr>
      <w:r>
        <w:rPr>
          <w:sz w:val="24"/>
          <w:szCs w:val="24"/>
        </w:rPr>
        <w:t>накладная ТОРГ-12 (УПД) в __(____) экз.</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bookmarkEnd w:id="2"/>
      <w:r>
        <w:rPr>
          <w:sz w:val="24"/>
          <w:szCs w:val="24"/>
        </w:rPr>
        <w:t>накладной ТОРГ-12 (УПД).</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numPr>
          <w:ilvl w:val="1"/>
          <w:numId w:val="2"/>
        </w:numPr>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numPr>
          <w:ilvl w:val="1"/>
          <w:numId w:val="2"/>
        </w:numPr>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ind w:firstLine="709"/>
        <w:jc w:val="both"/>
        <w:rPr>
          <w:sz w:val="24"/>
          <w:szCs w:val="24"/>
        </w:rPr>
      </w:pPr>
      <w:r>
        <w:rPr>
          <w:sz w:val="24"/>
          <w:szCs w:val="24"/>
        </w:rPr>
      </w:r>
    </w:p>
    <w:p>
      <w:pPr>
        <w:pStyle w:val="ListParagraph"/>
        <w:numPr>
          <w:ilvl w:val="0"/>
          <w:numId w:val="2"/>
        </w:numPr>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____ (______)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w:t>
      </w:r>
      <w:r>
        <w:rPr>
          <w:bCs/>
          <w:sz w:val="24"/>
          <w:szCs w:val="24"/>
        </w:rPr>
        <w:t>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tabs>
          <w:tab w:val="clear" w:pos="709"/>
          <w:tab w:val="left" w:pos="1134" w:leader="none"/>
        </w:tabs>
        <w:ind w:firstLine="709"/>
        <w:jc w:val="both"/>
        <w:rPr>
          <w:bCs/>
          <w:sz w:val="24"/>
          <w:szCs w:val="24"/>
        </w:rPr>
      </w:pPr>
      <w:r>
        <w:rPr>
          <w:sz w:val="24"/>
          <w:szCs w:val="24"/>
        </w:rPr>
        <w:t>5.5.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tabs>
          <w:tab w:val="clear" w:pos="709"/>
          <w:tab w:val="left" w:pos="1134" w:leader="none"/>
        </w:tabs>
        <w:ind w:firstLine="680"/>
        <w:jc w:val="both"/>
        <w:rPr/>
      </w:pPr>
      <w:r>
        <w:rPr>
          <w:sz w:val="24"/>
          <w:szCs w:val="24"/>
        </w:rPr>
        <w:t>5.5.1.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tabs>
          <w:tab w:val="clear" w:pos="709"/>
          <w:tab w:val="left" w:pos="1134" w:leader="none"/>
        </w:tabs>
        <w:ind w:firstLine="680"/>
        <w:jc w:val="both"/>
        <w:rPr>
          <w:bCs/>
          <w:sz w:val="24"/>
          <w:szCs w:val="24"/>
        </w:rPr>
      </w:pPr>
      <w:r>
        <w:rPr>
          <w:sz w:val="24"/>
          <w:szCs w:val="24"/>
        </w:rPr>
        <w:t>5.5.2.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tabs>
          <w:tab w:val="clear" w:pos="709"/>
          <w:tab w:val="left" w:pos="1134" w:leader="none"/>
          <w:tab w:val="left" w:pos="1701" w:leader="none"/>
        </w:tabs>
        <w:ind w:left="0" w:firstLine="680"/>
        <w:jc w:val="both"/>
        <w:rPr>
          <w:sz w:val="24"/>
          <w:szCs w:val="24"/>
        </w:rPr>
      </w:pPr>
      <w:r>
        <w:rPr>
          <w:rFonts w:eastAsia="Calibri"/>
          <w:bCs/>
          <w:sz w:val="24"/>
          <w:szCs w:val="24"/>
        </w:rPr>
        <w:t>5.6.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5.8.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 xml:space="preserve">5.9.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2"/>
      </w:r>
      <w:r>
        <w:rPr>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9"/>
        <w:gridCol w:w="159"/>
        <w:gridCol w:w="4627"/>
        <w:gridCol w:w="335"/>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660049, Красноярский край , г.о. город Красноярск, г. Красноярск, ул. Перенсона, 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69"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35"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widowControl w:val="false"/>
        <w:suppressAutoHyphens w:val="true"/>
        <w:bidi w:val="0"/>
        <w:spacing w:before="0" w:after="0"/>
        <w:ind w:left="9638" w:right="0" w:hanging="0"/>
        <w:jc w:val="left"/>
        <w:rPr>
          <w:sz w:val="22"/>
          <w:szCs w:val="22"/>
        </w:rPr>
      </w:pPr>
      <w:r>
        <w:rPr>
          <w:sz w:val="22"/>
          <w:szCs w:val="22"/>
        </w:rPr>
        <w:t>Приложение № 1</w:t>
      </w:r>
    </w:p>
    <w:p>
      <w:pPr>
        <w:pStyle w:val="Normal"/>
        <w:widowControl w:val="false"/>
        <w:suppressAutoHyphens w:val="true"/>
        <w:bidi w:val="0"/>
        <w:spacing w:before="0" w:after="0"/>
        <w:ind w:left="9638" w:right="0" w:hanging="0"/>
        <w:jc w:val="left"/>
        <w:rPr>
          <w:sz w:val="22"/>
          <w:szCs w:val="22"/>
        </w:rPr>
      </w:pPr>
      <w:r>
        <w:rPr>
          <w:sz w:val="22"/>
          <w:szCs w:val="22"/>
        </w:rPr>
        <w:t>к Договору поставки</w:t>
      </w:r>
    </w:p>
    <w:p>
      <w:pPr>
        <w:pStyle w:val="Normal"/>
        <w:widowControl w:val="false"/>
        <w:suppressAutoHyphens w:val="true"/>
        <w:bidi w:val="0"/>
        <w:spacing w:before="0" w:after="0"/>
        <w:ind w:left="9638" w:right="0" w:hanging="0"/>
        <w:jc w:val="left"/>
        <w:rPr>
          <w:sz w:val="22"/>
          <w:szCs w:val="22"/>
        </w:rPr>
      </w:pPr>
      <w:r>
        <w:rPr>
          <w:sz w:val="22"/>
          <w:szCs w:val="22"/>
        </w:rPr>
        <w:t xml:space="preserve">от «____» ________ 20 _ г. № </w:t>
      </w:r>
    </w:p>
    <w:p>
      <w:pPr>
        <w:pStyle w:val="Normal"/>
        <w:widowControl/>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t xml:space="preserve">СПЕЦИФИКАЦИЯ </w:t>
      </w:r>
    </w:p>
    <w:p>
      <w:pPr>
        <w:pStyle w:val="Normal"/>
        <w:jc w:val="center"/>
        <w:rPr>
          <w:b/>
          <w:sz w:val="12"/>
          <w:szCs w:val="12"/>
        </w:rPr>
      </w:pPr>
      <w:r>
        <w:rPr>
          <w:b/>
          <w:sz w:val="12"/>
          <w:szCs w:val="12"/>
        </w:rPr>
      </w:r>
    </w:p>
    <w:tbl>
      <w:tblPr>
        <w:tblW w:w="15240" w:type="dxa"/>
        <w:jc w:val="left"/>
        <w:tblInd w:w="-714" w:type="dxa"/>
        <w:tblLayout w:type="fixed"/>
        <w:tblCellMar>
          <w:top w:w="0" w:type="dxa"/>
          <w:left w:w="108" w:type="dxa"/>
          <w:bottom w:w="0" w:type="dxa"/>
          <w:right w:w="108" w:type="dxa"/>
        </w:tblCellMar>
        <w:tblLook w:val="04a0" w:noVBand="1" w:noHBand="0" w:lastColumn="0" w:firstColumn="1" w:lastRow="0" w:firstRow="1"/>
      </w:tblPr>
      <w:tblGrid>
        <w:gridCol w:w="684"/>
        <w:gridCol w:w="587"/>
        <w:gridCol w:w="906"/>
        <w:gridCol w:w="924"/>
        <w:gridCol w:w="925"/>
        <w:gridCol w:w="1180"/>
        <w:gridCol w:w="1109"/>
        <w:gridCol w:w="935"/>
        <w:gridCol w:w="1105"/>
        <w:gridCol w:w="1053"/>
        <w:gridCol w:w="784"/>
        <w:gridCol w:w="979"/>
        <w:gridCol w:w="836"/>
        <w:gridCol w:w="780"/>
        <w:gridCol w:w="1085"/>
        <w:gridCol w:w="1368"/>
      </w:tblGrid>
      <w:tr>
        <w:trPr>
          <w:trHeight w:val="526" w:hRule="atLeast"/>
        </w:trPr>
        <w:tc>
          <w:tcPr>
            <w:tcW w:w="6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 xml:space="preserve">№ </w:t>
            </w:r>
            <w:r>
              <w:rPr>
                <w:bCs/>
              </w:rPr>
              <w:t>поз.</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Наименование Товара</w:t>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Артикул, тип, марка</w:t>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Завод изготовитель</w:t>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Страна происхождения Товара</w:t>
            </w:r>
            <w:r>
              <w:rPr>
                <w:rStyle w:val="FootnoteReference"/>
                <w:bCs/>
              </w:rPr>
              <w:footnoteReference w:id="3"/>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t>Страна регистрации производителя Товара</w:t>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Код ОКПД 2 (с наименованием)</w:t>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Единица измерения</w:t>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Порядковый номер(а) реестровой(ых) записи(ей)</w:t>
            </w:r>
            <w:r>
              <w:rPr>
                <w:rStyle w:val="FootnoteReference"/>
                <w:bCs/>
              </w:rPr>
              <w:footnoteReference w:id="4"/>
            </w:r>
          </w:p>
        </w:tc>
        <w:tc>
          <w:tcPr>
            <w:tcW w:w="7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Количество</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за единицу, руб. без НДС</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руб. без НДС</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НДС</w:t>
            </w:r>
          </w:p>
          <w:p>
            <w:pPr>
              <w:pStyle w:val="Normal"/>
              <w:widowControl w:val="false"/>
              <w:jc w:val="center"/>
              <w:rPr>
                <w:bCs/>
              </w:rPr>
            </w:pPr>
            <w:r>
              <w:rPr>
                <w:bCs/>
              </w:rPr>
              <w:t>(___%) руб.</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Стоимость, руб., с НДС</w:t>
            </w:r>
          </w:p>
        </w:tc>
        <w:tc>
          <w:tcPr>
            <w:tcW w:w="13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1278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24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78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24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31"/>
        <w:gridCol w:w="4805"/>
      </w:tblGrid>
      <w:tr>
        <w:trPr>
          <w:trHeight w:val="269" w:hRule="atLeast"/>
        </w:trPr>
        <w:tc>
          <w:tcPr>
            <w:tcW w:w="4831"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09" w:top="1134" w:footer="709"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ind w:left="5103" w:hanging="0"/>
        <w:rPr>
          <w:sz w:val="22"/>
          <w:szCs w:val="22"/>
        </w:rPr>
      </w:pPr>
      <w:r>
        <w:rPr>
          <w:sz w:val="22"/>
          <w:szCs w:val="22"/>
        </w:rPr>
        <w:t>Приложение № 2</w:t>
      </w:r>
    </w:p>
    <w:p>
      <w:pPr>
        <w:pStyle w:val="Normal"/>
        <w:ind w:left="5103" w:hanging="0"/>
        <w:rPr>
          <w:sz w:val="22"/>
          <w:szCs w:val="22"/>
        </w:rPr>
      </w:pPr>
      <w:r>
        <w:rPr>
          <w:sz w:val="22"/>
          <w:szCs w:val="22"/>
        </w:rPr>
        <w:t xml:space="preserve">к Договору поставки </w:t>
      </w:r>
    </w:p>
    <w:p>
      <w:pPr>
        <w:pStyle w:val="Normal"/>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tabs>
          <w:tab w:val="clear" w:pos="709"/>
          <w:tab w:val="left" w:pos="4860" w:leader="none"/>
        </w:tabs>
        <w:rPr>
          <w:b/>
          <w:sz w:val="24"/>
          <w:szCs w:val="24"/>
        </w:rPr>
      </w:pPr>
      <w:r>
        <w:rPr>
          <w:b/>
          <w:sz w:val="24"/>
          <w:szCs w:val="24"/>
        </w:rPr>
      </w:r>
    </w:p>
    <w:p>
      <w:pPr>
        <w:pStyle w:val="Normal"/>
        <w:widowControl/>
        <w:rPr>
          <w:rFonts w:eastAsia="Calibri"/>
          <w:sz w:val="24"/>
          <w:szCs w:val="24"/>
          <w:lang w:eastAsia="en-US"/>
        </w:rPr>
      </w:pPr>
      <w:r>
        <w:rPr>
          <w:rFonts w:eastAsia="Calibri"/>
          <w:sz w:val="24"/>
          <w:szCs w:val="24"/>
          <w:lang w:eastAsia="en-US"/>
        </w:rPr>
      </w:r>
    </w:p>
    <w:p>
      <w:pPr>
        <w:pStyle w:val="Normal"/>
        <w:ind w:firstLine="6237"/>
        <w:rPr>
          <w:sz w:val="24"/>
          <w:szCs w:val="24"/>
        </w:rPr>
      </w:pPr>
      <w:r>
        <w:rPr>
          <w:sz w:val="24"/>
          <w:szCs w:val="24"/>
        </w:rPr>
        <w:t>Приложение № 3</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3">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6"/>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1" w:customStyle="1">
    <w:name w:val="line number1"/>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Символ нумерации"/>
    <w:qFormat/>
    <w:rPr/>
  </w:style>
  <w:style w:type="character" w:styleId="Linenumber2" w:customStyle="1">
    <w:name w:val="line number2"/>
    <w:qFormat/>
    <w:rPr/>
  </w:style>
  <w:style w:type="character" w:styleId="Linenumber3" w:customStyle="1">
    <w:name w:val="line number3"/>
    <w:qFormat/>
    <w:rPr/>
  </w:style>
  <w:style w:type="character" w:styleId="Linenumber4">
    <w:name w:val="line number4"/>
    <w:qFormat/>
    <w:rPr/>
  </w:style>
  <w:style w:type="character" w:styleId="LineNumber">
    <w:name w:val="Line Numbe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4"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5"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6"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8"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9"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numbering" w:styleId="38652917851" w:customStyle="1">
    <w:name w:val="3865291785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C3FCF915-A20A-454C-B272-7F8B070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Application>AlterOffice/3.4.0.9$Linux_X86_64 LibreOffice_project/b8daf9e823b1a5463a2f48435ddc2e8696e7d4fc</Application>
  <AppVersion>15.0000</AppVersion>
  <Pages>19</Pages>
  <Words>7012</Words>
  <Characters>50185</Characters>
  <CharactersWithSpaces>56939</CharactersWithSpaces>
  <Paragraphs>340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2025-11-11T11:37:00Z</dcterms:created>
  <dc:creator>Быстрова Дарья Андреевна</dc:creator>
  <dc:description/>
  <dc:language>ru-RU</dc:language>
  <cp:lastModifiedBy>kovalevaev@corp.gidroogk.com</cp:lastModifiedBy>
  <dcterms:modified xsi:type="dcterms:W3CDTF">2026-07-17T11:15:59Z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