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7DB1" w14:textId="77777777" w:rsidR="00BA5583" w:rsidRPr="00212CEB" w:rsidRDefault="00BA5583" w:rsidP="00BA5583">
      <w:pPr>
        <w:pStyle w:val="ConsPlusNormal"/>
        <w:tabs>
          <w:tab w:val="left" w:pos="360"/>
        </w:tabs>
        <w:spacing w:before="120" w:after="120"/>
        <w:ind w:firstLine="709"/>
        <w:jc w:val="center"/>
        <w:rPr>
          <w:rFonts w:ascii="Times New Roman" w:hAnsi="Times New Roman" w:cs="Times New Roman"/>
          <w:b/>
          <w:bCs/>
          <w:color w:val="000000"/>
          <w:sz w:val="24"/>
          <w:szCs w:val="24"/>
        </w:rPr>
      </w:pPr>
      <w:r w:rsidRPr="00212CEB">
        <w:rPr>
          <w:rFonts w:ascii="Times New Roman" w:hAnsi="Times New Roman" w:cs="Times New Roman"/>
          <w:b/>
          <w:bCs/>
          <w:color w:val="000000"/>
          <w:sz w:val="24"/>
          <w:szCs w:val="24"/>
        </w:rPr>
        <w:t>ОБОСНОВАНИЕ НАЧАЛЬНОЙ (МАКСИМАЛЬНОЙ) ЦЕНЫ ДОГОВОРА</w:t>
      </w:r>
    </w:p>
    <w:p w14:paraId="0590E866" w14:textId="77777777" w:rsidR="008E43DF" w:rsidRPr="00BA5583" w:rsidRDefault="008E43DF" w:rsidP="00FA5290">
      <w:pPr>
        <w:keepNext/>
        <w:keepLines/>
        <w:tabs>
          <w:tab w:val="left" w:pos="4820"/>
        </w:tabs>
      </w:pPr>
    </w:p>
    <w:p w14:paraId="4FF084A0" w14:textId="77777777" w:rsidR="00A80709" w:rsidRPr="00445174" w:rsidRDefault="00A80709" w:rsidP="00A80709">
      <w:pPr>
        <w:keepNext/>
        <w:keepLines/>
        <w:tabs>
          <w:tab w:val="left" w:pos="4820"/>
        </w:tabs>
        <w:rPr>
          <w:b/>
        </w:rPr>
      </w:pPr>
      <w:r w:rsidRPr="00445174">
        <w:rPr>
          <w:b/>
        </w:rPr>
        <w:t>Наименование закупки:</w:t>
      </w:r>
    </w:p>
    <w:p w14:paraId="3F3EAB44" w14:textId="73763F50" w:rsidR="00A80709" w:rsidRPr="00445174" w:rsidRDefault="00A80709" w:rsidP="00A80709">
      <w:pPr>
        <w:keepNext/>
        <w:keepLines/>
        <w:tabs>
          <w:tab w:val="left" w:pos="4820"/>
        </w:tabs>
        <w:ind w:left="20"/>
        <w:rPr>
          <w:rFonts w:eastAsia="Calibri"/>
          <w:b/>
          <w:bCs/>
        </w:rPr>
      </w:pPr>
      <w:r w:rsidRPr="00445174">
        <w:rPr>
          <w:u w:val="single"/>
        </w:rPr>
        <w:t xml:space="preserve">Ценовой отбор </w:t>
      </w:r>
      <w:r w:rsidRPr="00445174">
        <w:rPr>
          <w:rFonts w:eastAsia="Calibri"/>
          <w:u w:val="single"/>
        </w:rPr>
        <w:t>в электронной форме</w:t>
      </w:r>
      <w:r w:rsidRPr="00445174">
        <w:rPr>
          <w:rFonts w:eastAsia="Calibri"/>
        </w:rPr>
        <w:t xml:space="preserve"> на право заключения договора на </w:t>
      </w:r>
      <w:r w:rsidR="007F78A0" w:rsidRPr="007F78A0">
        <w:rPr>
          <w:rFonts w:eastAsia="Calibri"/>
          <w:b/>
          <w:bCs/>
        </w:rPr>
        <w:t xml:space="preserve">Поставка и монтаж модульного отделения почтовой связи (652220) площадью 11,9 кв. м по адресу: Российская Федерация, обл Кемеровская область - Кузбасс, р-н Тисульский, п </w:t>
      </w:r>
      <w:proofErr w:type="spellStart"/>
      <w:r w:rsidR="007F78A0" w:rsidRPr="007F78A0">
        <w:rPr>
          <w:rFonts w:eastAsia="Calibri"/>
          <w:b/>
          <w:bCs/>
        </w:rPr>
        <w:t>Макаракский</w:t>
      </w:r>
      <w:proofErr w:type="spellEnd"/>
      <w:r w:rsidR="007F78A0" w:rsidRPr="007F78A0">
        <w:rPr>
          <w:rFonts w:eastAsia="Calibri"/>
          <w:b/>
          <w:bCs/>
        </w:rPr>
        <w:t xml:space="preserve">, </w:t>
      </w:r>
      <w:proofErr w:type="spellStart"/>
      <w:r w:rsidR="007F78A0" w:rsidRPr="007F78A0">
        <w:rPr>
          <w:rFonts w:eastAsia="Calibri"/>
          <w:b/>
          <w:bCs/>
        </w:rPr>
        <w:t>ул</w:t>
      </w:r>
      <w:proofErr w:type="spellEnd"/>
      <w:r w:rsidR="007F78A0" w:rsidRPr="007F78A0">
        <w:rPr>
          <w:rFonts w:eastAsia="Calibri"/>
          <w:b/>
          <w:bCs/>
        </w:rPr>
        <w:t xml:space="preserve"> Советская, д. 2 для нужд УФПС Кемеровской области АО «Почта России»</w:t>
      </w:r>
      <w:r w:rsidR="007F78A0">
        <w:rPr>
          <w:rFonts w:eastAsia="Calibri"/>
          <w:b/>
          <w:bCs/>
        </w:rPr>
        <w:t>.</w:t>
      </w:r>
    </w:p>
    <w:p w14:paraId="623D29FD" w14:textId="77777777" w:rsidR="00A80709" w:rsidRPr="00445174" w:rsidRDefault="00A80709" w:rsidP="00A80709">
      <w:pPr>
        <w:keepNext/>
        <w:keepLines/>
        <w:tabs>
          <w:tab w:val="left" w:pos="4820"/>
        </w:tabs>
        <w:rPr>
          <w:rFonts w:eastAsia="Calibri"/>
          <w:b/>
        </w:rPr>
      </w:pPr>
      <w:r w:rsidRPr="00445174">
        <w:rPr>
          <w:rFonts w:eastAsia="Calibri"/>
          <w:b/>
        </w:rPr>
        <w:t>Начальная (максимальная) цена договора составляет:</w:t>
      </w:r>
    </w:p>
    <w:p w14:paraId="5F80CA64" w14:textId="77777777" w:rsidR="00A80709" w:rsidRPr="00445174" w:rsidRDefault="00A80709" w:rsidP="00A80709">
      <w:pPr>
        <w:tabs>
          <w:tab w:val="left" w:pos="4820"/>
        </w:tabs>
        <w:ind w:left="20"/>
      </w:pPr>
      <w:r w:rsidRPr="00445174">
        <w:rPr>
          <w:b/>
          <w:bCs/>
        </w:rPr>
        <w:t>3 389 000 руб. (три миллиона триста восемьдесят девять тысяч) рублей 00 копеек,</w:t>
      </w:r>
      <w:r w:rsidRPr="00445174">
        <w:t xml:space="preserve"> включая НДС в размере ставки, определенной в главе 21 Налогового кодекса Российской Федерации. </w:t>
      </w:r>
    </w:p>
    <w:p w14:paraId="6AE1455A" w14:textId="77777777" w:rsidR="00A80709" w:rsidRDefault="00A80709" w:rsidP="00A80709">
      <w:pPr>
        <w:tabs>
          <w:tab w:val="left" w:pos="2977"/>
          <w:tab w:val="left" w:pos="4820"/>
        </w:tabs>
        <w:ind w:left="20"/>
        <w:rPr>
          <w:rFonts w:eastAsia="Calibri"/>
        </w:rPr>
      </w:pPr>
      <w:r w:rsidRPr="00445174">
        <w:rPr>
          <w:rFonts w:eastAsia="Calibri"/>
        </w:rPr>
        <w:t>Во избежание сомнений Начальная (максимальная) цена договора включает в себя расходы на страхование, уплату таможенных пошлин, налогов и других обязательных платежей.</w:t>
      </w:r>
    </w:p>
    <w:p w14:paraId="5F2E8488" w14:textId="77777777" w:rsidR="00A80709" w:rsidRPr="00AD78C7" w:rsidRDefault="00A80709" w:rsidP="00A80709">
      <w:pPr>
        <w:tabs>
          <w:tab w:val="left" w:pos="4820"/>
        </w:tabs>
        <w:ind w:firstLine="709"/>
        <w:rPr>
          <w:rFonts w:eastAsia="Calibri"/>
          <w:b/>
        </w:rPr>
      </w:pPr>
      <w:r w:rsidRPr="00EA7D99">
        <w:rPr>
          <w:rFonts w:eastAsia="Calibri"/>
        </w:rPr>
        <w:t>Начальная (максимальная) цена догов</w:t>
      </w:r>
      <w:r>
        <w:rPr>
          <w:rFonts w:eastAsia="Calibri"/>
        </w:rPr>
        <w:t xml:space="preserve">ора включает в себя </w:t>
      </w:r>
      <w:r w:rsidRPr="00AD78C7">
        <w:rPr>
          <w:rFonts w:eastAsia="Calibri"/>
        </w:rPr>
        <w:t>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w:t>
      </w:r>
      <w:r>
        <w:rPr>
          <w:rFonts w:eastAsia="Calibri"/>
        </w:rPr>
        <w:t>.</w:t>
      </w:r>
    </w:p>
    <w:p w14:paraId="169F328C" w14:textId="77777777" w:rsidR="00A80709" w:rsidRDefault="00A80709" w:rsidP="00A80709">
      <w:pPr>
        <w:tabs>
          <w:tab w:val="left" w:pos="4820"/>
        </w:tabs>
        <w:ind w:firstLine="709"/>
        <w:rPr>
          <w:rFonts w:eastAsia="Calibri"/>
          <w:b/>
        </w:rPr>
      </w:pPr>
    </w:p>
    <w:p w14:paraId="7462CFDE" w14:textId="77777777" w:rsidR="00A80709" w:rsidRPr="00C86DF2" w:rsidRDefault="00A80709" w:rsidP="00A80709">
      <w:pPr>
        <w:tabs>
          <w:tab w:val="left" w:pos="4820"/>
        </w:tabs>
        <w:ind w:firstLine="709"/>
        <w:rPr>
          <w:rFonts w:eastAsia="Calibri"/>
          <w:b/>
        </w:rPr>
      </w:pPr>
      <w:r w:rsidRPr="00C86DF2">
        <w:rPr>
          <w:rFonts w:eastAsia="Calibri"/>
          <w:b/>
        </w:rPr>
        <w:t>Используемый метод определения НМЦ:</w:t>
      </w:r>
    </w:p>
    <w:p w14:paraId="0DCD5B88" w14:textId="77777777" w:rsidR="00A80709" w:rsidRPr="00C86DF2" w:rsidRDefault="00A80709" w:rsidP="00A80709">
      <w:pPr>
        <w:ind w:firstLine="709"/>
        <w:rPr>
          <w:bCs/>
          <w:lang w:val="x-none" w:eastAsia="x-none"/>
        </w:rPr>
      </w:pPr>
      <w:r w:rsidRPr="00C86DF2">
        <w:rPr>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1A3D28D4" w14:textId="77777777" w:rsidR="00A80709" w:rsidRPr="00C86DF2" w:rsidRDefault="00A80709" w:rsidP="00A80709">
      <w:pPr>
        <w:ind w:firstLine="709"/>
        <w:rPr>
          <w:b/>
          <w:lang w:val="x-none" w:eastAsia="x-none"/>
        </w:rPr>
      </w:pPr>
    </w:p>
    <w:p w14:paraId="37541E3D" w14:textId="77777777" w:rsidR="00A80709" w:rsidRPr="00C86DF2" w:rsidRDefault="00A80709" w:rsidP="00A80709">
      <w:pPr>
        <w:ind w:firstLine="709"/>
        <w:rPr>
          <w:b/>
          <w:lang w:val="x-none" w:eastAsia="x-none"/>
        </w:rPr>
      </w:pPr>
      <w:r w:rsidRPr="00C86DF2">
        <w:rPr>
          <w:b/>
          <w:lang w:val="x-none" w:eastAsia="x-none"/>
        </w:rPr>
        <w:t xml:space="preserve">Расчет НМЦ: </w:t>
      </w:r>
    </w:p>
    <w:p w14:paraId="3118E01B" w14:textId="77777777" w:rsidR="00A80709" w:rsidRPr="00C86DF2" w:rsidRDefault="00A80709" w:rsidP="00A80709">
      <w:pPr>
        <w:ind w:firstLine="709"/>
        <w:rPr>
          <w:lang w:val="x-none" w:eastAsia="x-none"/>
        </w:rPr>
      </w:pPr>
      <w:r w:rsidRPr="00EA7D99">
        <w:t>Расч</w:t>
      </w:r>
      <w:r>
        <w:t>ет НМЦ произведен на основании ценовых предложений</w:t>
      </w:r>
      <w:r w:rsidRPr="00EA7D99">
        <w:t>.</w:t>
      </w:r>
    </w:p>
    <w:p w14:paraId="225A2C66" w14:textId="77777777" w:rsidR="00A80709" w:rsidRPr="00C86DF2" w:rsidRDefault="00A80709" w:rsidP="00A80709">
      <w:pPr>
        <w:ind w:firstLine="709"/>
        <w:outlineLvl w:val="0"/>
      </w:pPr>
      <w:r w:rsidRPr="00C86DF2">
        <w:t>НМЦ имеет минимальное значение цены, указанной в источниках ценовой информации</w:t>
      </w:r>
      <w:r>
        <w:t>.</w:t>
      </w:r>
    </w:p>
    <w:p w14:paraId="31902016" w14:textId="5D137EB3" w:rsidR="00FA5290" w:rsidRPr="001D47D8" w:rsidRDefault="00560DC9" w:rsidP="00FA5290">
      <w:pPr>
        <w:ind w:firstLine="709"/>
      </w:pPr>
      <w:r w:rsidRPr="00560DC9">
        <w:t>.</w:t>
      </w:r>
    </w:p>
    <w:p w14:paraId="0C7C1D3A" w14:textId="77777777" w:rsidR="008E43DF" w:rsidRPr="00BA5583" w:rsidRDefault="008E43DF" w:rsidP="00FA5290">
      <w:pPr>
        <w:tabs>
          <w:tab w:val="left" w:pos="2977"/>
          <w:tab w:val="left" w:pos="4820"/>
        </w:tabs>
        <w:ind w:left="20"/>
        <w:rPr>
          <w:rFonts w:eastAsia="Calibri"/>
        </w:rPr>
      </w:pPr>
    </w:p>
    <w:p w14:paraId="7429D7F4" w14:textId="6EFF941B" w:rsidR="008E43DF" w:rsidRPr="00BA5583" w:rsidRDefault="008E43DF" w:rsidP="00FA5290">
      <w:pPr>
        <w:tabs>
          <w:tab w:val="left" w:pos="4820"/>
        </w:tabs>
        <w:rPr>
          <w:rFonts w:eastAsia="Calibri"/>
          <w:i/>
        </w:rPr>
      </w:pPr>
    </w:p>
    <w:p w14:paraId="575A8137" w14:textId="6880923E" w:rsidR="00194FCF" w:rsidRPr="00BA5583" w:rsidRDefault="00194FCF" w:rsidP="00FA5290">
      <w:pPr>
        <w:tabs>
          <w:tab w:val="left" w:pos="4820"/>
        </w:tabs>
        <w:rPr>
          <w:rFonts w:eastAsia="Calibri"/>
          <w:i/>
        </w:rPr>
      </w:pPr>
    </w:p>
    <w:p w14:paraId="1D40D041" w14:textId="77777777" w:rsidR="008E43DF" w:rsidRPr="00FA5290" w:rsidRDefault="008E43DF" w:rsidP="00FA5290">
      <w:pPr>
        <w:shd w:val="clear" w:color="auto" w:fill="FFFFFF"/>
        <w:tabs>
          <w:tab w:val="left" w:pos="4820"/>
        </w:tabs>
        <w:spacing w:line="274" w:lineRule="exact"/>
        <w:rPr>
          <w:rFonts w:eastAsia="Calibri"/>
          <w:i/>
        </w:rPr>
      </w:pPr>
    </w:p>
    <w:p w14:paraId="5A820BE1" w14:textId="77777777" w:rsidR="008E43DF" w:rsidRPr="00FA5290" w:rsidRDefault="008E43DF" w:rsidP="00FA5290">
      <w:pPr>
        <w:shd w:val="clear" w:color="auto" w:fill="FFFFFF"/>
        <w:tabs>
          <w:tab w:val="left" w:pos="4820"/>
        </w:tabs>
        <w:spacing w:line="274" w:lineRule="exact"/>
        <w:rPr>
          <w:rFonts w:eastAsia="Calibri"/>
          <w:i/>
        </w:rPr>
      </w:pPr>
    </w:p>
    <w:sectPr w:rsidR="008E43DF" w:rsidRPr="00FA5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C8"/>
    <w:rsid w:val="00000BA5"/>
    <w:rsid w:val="00040272"/>
    <w:rsid w:val="0004299D"/>
    <w:rsid w:val="000A0639"/>
    <w:rsid w:val="000B5E24"/>
    <w:rsid w:val="000E060F"/>
    <w:rsid w:val="001715F5"/>
    <w:rsid w:val="00194FCF"/>
    <w:rsid w:val="001B2D8A"/>
    <w:rsid w:val="001D47D8"/>
    <w:rsid w:val="001E1AFC"/>
    <w:rsid w:val="002110A8"/>
    <w:rsid w:val="00222BAB"/>
    <w:rsid w:val="00244D80"/>
    <w:rsid w:val="00251290"/>
    <w:rsid w:val="00252FBD"/>
    <w:rsid w:val="00277C1E"/>
    <w:rsid w:val="002F3C6E"/>
    <w:rsid w:val="0030066C"/>
    <w:rsid w:val="00305A12"/>
    <w:rsid w:val="00337F99"/>
    <w:rsid w:val="0035288F"/>
    <w:rsid w:val="00390DFF"/>
    <w:rsid w:val="003923D1"/>
    <w:rsid w:val="00395EF5"/>
    <w:rsid w:val="003E3272"/>
    <w:rsid w:val="003E712C"/>
    <w:rsid w:val="004140E6"/>
    <w:rsid w:val="004235CF"/>
    <w:rsid w:val="00427D7D"/>
    <w:rsid w:val="004467E8"/>
    <w:rsid w:val="00464DCC"/>
    <w:rsid w:val="004B1705"/>
    <w:rsid w:val="004E7F0B"/>
    <w:rsid w:val="004F6280"/>
    <w:rsid w:val="00520213"/>
    <w:rsid w:val="00537917"/>
    <w:rsid w:val="00560DC9"/>
    <w:rsid w:val="005A3E6A"/>
    <w:rsid w:val="005B3F3D"/>
    <w:rsid w:val="005C487E"/>
    <w:rsid w:val="006309D9"/>
    <w:rsid w:val="00637756"/>
    <w:rsid w:val="006944DF"/>
    <w:rsid w:val="006A2D9D"/>
    <w:rsid w:val="006E34E5"/>
    <w:rsid w:val="007374C9"/>
    <w:rsid w:val="00744A58"/>
    <w:rsid w:val="007504DA"/>
    <w:rsid w:val="007527BB"/>
    <w:rsid w:val="0076679D"/>
    <w:rsid w:val="00774C45"/>
    <w:rsid w:val="00787C59"/>
    <w:rsid w:val="007B644B"/>
    <w:rsid w:val="007D0FB8"/>
    <w:rsid w:val="007F78A0"/>
    <w:rsid w:val="008324AD"/>
    <w:rsid w:val="00874ADF"/>
    <w:rsid w:val="00876214"/>
    <w:rsid w:val="00883959"/>
    <w:rsid w:val="00892A8A"/>
    <w:rsid w:val="00893E54"/>
    <w:rsid w:val="008A089E"/>
    <w:rsid w:val="008E43DF"/>
    <w:rsid w:val="008F5EF5"/>
    <w:rsid w:val="008F68CF"/>
    <w:rsid w:val="00962245"/>
    <w:rsid w:val="009817B6"/>
    <w:rsid w:val="00986BC0"/>
    <w:rsid w:val="00993944"/>
    <w:rsid w:val="009E156E"/>
    <w:rsid w:val="00A0599F"/>
    <w:rsid w:val="00A0714C"/>
    <w:rsid w:val="00A17FC8"/>
    <w:rsid w:val="00A75FC1"/>
    <w:rsid w:val="00A80709"/>
    <w:rsid w:val="00AB622E"/>
    <w:rsid w:val="00AC65F2"/>
    <w:rsid w:val="00BA5583"/>
    <w:rsid w:val="00C5302D"/>
    <w:rsid w:val="00C66F70"/>
    <w:rsid w:val="00CF4110"/>
    <w:rsid w:val="00D246AF"/>
    <w:rsid w:val="00D32EFD"/>
    <w:rsid w:val="00D44175"/>
    <w:rsid w:val="00D5005A"/>
    <w:rsid w:val="00D53F1C"/>
    <w:rsid w:val="00DD13E7"/>
    <w:rsid w:val="00DD1BB9"/>
    <w:rsid w:val="00DE77FC"/>
    <w:rsid w:val="00E01B3C"/>
    <w:rsid w:val="00E136A3"/>
    <w:rsid w:val="00E16D07"/>
    <w:rsid w:val="00E22AED"/>
    <w:rsid w:val="00E95618"/>
    <w:rsid w:val="00EB1084"/>
    <w:rsid w:val="00EF4F0F"/>
    <w:rsid w:val="00F17AE4"/>
    <w:rsid w:val="00F21A6C"/>
    <w:rsid w:val="00F25A55"/>
    <w:rsid w:val="00F26217"/>
    <w:rsid w:val="00F515C3"/>
    <w:rsid w:val="00F95245"/>
    <w:rsid w:val="00FA5290"/>
    <w:rsid w:val="00FB104A"/>
    <w:rsid w:val="00FD3855"/>
    <w:rsid w:val="00FD7D09"/>
    <w:rsid w:val="00FE3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8DC"/>
  <w15:chartTrackingRefBased/>
  <w15:docId w15:val="{E782D154-A857-4262-AC09-DF37F2BE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22E"/>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4"/>
    <w:semiHidden/>
    <w:locked/>
    <w:rsid w:val="00AB622E"/>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3"/>
    <w:semiHidden/>
    <w:unhideWhenUsed/>
    <w:rsid w:val="00AB622E"/>
    <w:rPr>
      <w:sz w:val="20"/>
      <w:szCs w:val="20"/>
    </w:rPr>
  </w:style>
  <w:style w:type="character" w:customStyle="1" w:styleId="1">
    <w:name w:val="Текст сноски Знак1"/>
    <w:basedOn w:val="a0"/>
    <w:uiPriority w:val="99"/>
    <w:semiHidden/>
    <w:rsid w:val="00AB622E"/>
    <w:rPr>
      <w:rFonts w:ascii="Times New Roman" w:eastAsia="Times New Roman" w:hAnsi="Times New Roman" w:cs="Times New Roman"/>
      <w:sz w:val="20"/>
      <w:szCs w:val="20"/>
      <w:lang w:eastAsia="ru-RU"/>
    </w:rPr>
  </w:style>
  <w:style w:type="character" w:customStyle="1" w:styleId="20">
    <w:name w:val="Стиль2 Знак"/>
    <w:link w:val="2"/>
    <w:locked/>
    <w:rsid w:val="00AB622E"/>
    <w:rPr>
      <w:rFonts w:ascii="Times New Roman" w:eastAsia="Times New Roman" w:hAnsi="Times New Roman" w:cs="Times New Roman"/>
      <w:sz w:val="28"/>
      <w:szCs w:val="28"/>
      <w:lang w:eastAsia="ru-RU"/>
    </w:rPr>
  </w:style>
  <w:style w:type="paragraph" w:customStyle="1" w:styleId="2">
    <w:name w:val="Стиль2"/>
    <w:basedOn w:val="a"/>
    <w:link w:val="20"/>
    <w:qFormat/>
    <w:rsid w:val="00AB622E"/>
    <w:pPr>
      <w:numPr>
        <w:ilvl w:val="1"/>
        <w:numId w:val="1"/>
      </w:numPr>
      <w:autoSpaceDE w:val="0"/>
      <w:autoSpaceDN w:val="0"/>
      <w:adjustRightInd w:val="0"/>
    </w:pPr>
    <w:rPr>
      <w:sz w:val="28"/>
      <w:szCs w:val="28"/>
    </w:rPr>
  </w:style>
  <w:style w:type="paragraph" w:customStyle="1" w:styleId="4">
    <w:name w:val="Стиль4"/>
    <w:basedOn w:val="a"/>
    <w:qFormat/>
    <w:rsid w:val="00AB622E"/>
    <w:pPr>
      <w:numPr>
        <w:ilvl w:val="2"/>
        <w:numId w:val="1"/>
      </w:numPr>
      <w:tabs>
        <w:tab w:val="left" w:pos="0"/>
        <w:tab w:val="left" w:pos="1276"/>
        <w:tab w:val="num" w:pos="1430"/>
      </w:tabs>
      <w:autoSpaceDE w:val="0"/>
      <w:autoSpaceDN w:val="0"/>
      <w:adjustRightInd w:val="0"/>
      <w:ind w:left="1214"/>
    </w:pPr>
  </w:style>
  <w:style w:type="paragraph" w:customStyle="1" w:styleId="5">
    <w:name w:val="Стиль5"/>
    <w:basedOn w:val="a"/>
    <w:qFormat/>
    <w:rsid w:val="00AB622E"/>
    <w:pPr>
      <w:numPr>
        <w:ilvl w:val="3"/>
        <w:numId w:val="1"/>
      </w:numPr>
      <w:autoSpaceDE w:val="0"/>
      <w:autoSpaceDN w:val="0"/>
      <w:adjustRightInd w:val="0"/>
    </w:pPr>
  </w:style>
  <w:style w:type="character" w:customStyle="1" w:styleId="Heading2">
    <w:name w:val="Heading #2_"/>
    <w:link w:val="Heading20"/>
    <w:locked/>
    <w:rsid w:val="00AB622E"/>
    <w:rPr>
      <w:sz w:val="26"/>
      <w:szCs w:val="26"/>
      <w:shd w:val="clear" w:color="auto" w:fill="FFFFFF"/>
    </w:rPr>
  </w:style>
  <w:style w:type="paragraph" w:customStyle="1" w:styleId="Heading20">
    <w:name w:val="Heading #2"/>
    <w:basedOn w:val="a"/>
    <w:link w:val="Heading2"/>
    <w:rsid w:val="00AB622E"/>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character" w:customStyle="1" w:styleId="Bodytext2">
    <w:name w:val="Body text (2)_"/>
    <w:link w:val="Bodytext20"/>
    <w:locked/>
    <w:rsid w:val="00AB622E"/>
    <w:rPr>
      <w:shd w:val="clear" w:color="auto" w:fill="FFFFFF"/>
    </w:rPr>
  </w:style>
  <w:style w:type="paragraph" w:customStyle="1" w:styleId="Bodytext20">
    <w:name w:val="Body text (2)"/>
    <w:basedOn w:val="a"/>
    <w:link w:val="Bodytext2"/>
    <w:rsid w:val="00AB622E"/>
    <w:pPr>
      <w:shd w:val="clear" w:color="auto" w:fill="FFFFFF"/>
      <w:spacing w:before="600" w:line="274" w:lineRule="exact"/>
      <w:ind w:hanging="340"/>
    </w:pPr>
    <w:rPr>
      <w:rFonts w:asciiTheme="minorHAnsi" w:eastAsiaTheme="minorHAnsi" w:hAnsiTheme="minorHAnsi" w:cstheme="minorBidi"/>
      <w:sz w:val="22"/>
      <w:szCs w:val="22"/>
      <w:lang w:eastAsia="en-US"/>
    </w:rPr>
  </w:style>
  <w:style w:type="character" w:customStyle="1" w:styleId="Bodytext3">
    <w:name w:val="Body text (3)_"/>
    <w:link w:val="Bodytext30"/>
    <w:locked/>
    <w:rsid w:val="00AB622E"/>
    <w:rPr>
      <w:sz w:val="21"/>
      <w:szCs w:val="21"/>
      <w:shd w:val="clear" w:color="auto" w:fill="FFFFFF"/>
    </w:rPr>
  </w:style>
  <w:style w:type="paragraph" w:customStyle="1" w:styleId="Bodytext30">
    <w:name w:val="Body text (3)"/>
    <w:basedOn w:val="a"/>
    <w:link w:val="Bodytext3"/>
    <w:rsid w:val="00AB622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character" w:customStyle="1" w:styleId="Heading1">
    <w:name w:val="Heading #1"/>
    <w:rsid w:val="00AB622E"/>
  </w:style>
  <w:style w:type="character" w:customStyle="1" w:styleId="Bodytext210pt">
    <w:name w:val="Body text (2) + 10 pt"/>
    <w:rsid w:val="00AB622E"/>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table" w:styleId="a5">
    <w:name w:val="Table Grid"/>
    <w:basedOn w:val="a1"/>
    <w:uiPriority w:val="59"/>
    <w:rsid w:val="00AB62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1AFC"/>
    <w:rPr>
      <w:rFonts w:ascii="Segoe UI" w:hAnsi="Segoe UI" w:cs="Segoe UI"/>
      <w:sz w:val="18"/>
      <w:szCs w:val="18"/>
    </w:rPr>
  </w:style>
  <w:style w:type="character" w:customStyle="1" w:styleId="a7">
    <w:name w:val="Текст выноски Знак"/>
    <w:basedOn w:val="a0"/>
    <w:link w:val="a6"/>
    <w:uiPriority w:val="99"/>
    <w:semiHidden/>
    <w:rsid w:val="001E1AFC"/>
    <w:rPr>
      <w:rFonts w:ascii="Segoe UI" w:eastAsia="Times New Roman" w:hAnsi="Segoe UI" w:cs="Segoe UI"/>
      <w:sz w:val="18"/>
      <w:szCs w:val="18"/>
      <w:lang w:eastAsia="ru-RU"/>
    </w:rPr>
  </w:style>
  <w:style w:type="character" w:styleId="a8">
    <w:name w:val="annotation reference"/>
    <w:basedOn w:val="a0"/>
    <w:uiPriority w:val="99"/>
    <w:semiHidden/>
    <w:unhideWhenUsed/>
    <w:rsid w:val="0004299D"/>
    <w:rPr>
      <w:sz w:val="16"/>
      <w:szCs w:val="16"/>
    </w:rPr>
  </w:style>
  <w:style w:type="paragraph" w:styleId="a9">
    <w:name w:val="annotation text"/>
    <w:basedOn w:val="a"/>
    <w:link w:val="aa"/>
    <w:uiPriority w:val="99"/>
    <w:semiHidden/>
    <w:unhideWhenUsed/>
    <w:rsid w:val="0004299D"/>
    <w:rPr>
      <w:sz w:val="20"/>
      <w:szCs w:val="20"/>
    </w:rPr>
  </w:style>
  <w:style w:type="character" w:customStyle="1" w:styleId="aa">
    <w:name w:val="Текст примечания Знак"/>
    <w:basedOn w:val="a0"/>
    <w:link w:val="a9"/>
    <w:uiPriority w:val="99"/>
    <w:semiHidden/>
    <w:rsid w:val="0004299D"/>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4299D"/>
    <w:rPr>
      <w:b/>
      <w:bCs/>
    </w:rPr>
  </w:style>
  <w:style w:type="character" w:customStyle="1" w:styleId="ac">
    <w:name w:val="Тема примечания Знак"/>
    <w:basedOn w:val="aa"/>
    <w:link w:val="ab"/>
    <w:uiPriority w:val="99"/>
    <w:semiHidden/>
    <w:rsid w:val="0004299D"/>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BA55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A558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0905">
      <w:bodyDiv w:val="1"/>
      <w:marLeft w:val="0"/>
      <w:marRight w:val="0"/>
      <w:marTop w:val="0"/>
      <w:marBottom w:val="0"/>
      <w:divBdr>
        <w:top w:val="none" w:sz="0" w:space="0" w:color="auto"/>
        <w:left w:val="none" w:sz="0" w:space="0" w:color="auto"/>
        <w:bottom w:val="none" w:sz="0" w:space="0" w:color="auto"/>
        <w:right w:val="none" w:sz="0" w:space="0" w:color="auto"/>
      </w:divBdr>
    </w:div>
    <w:div w:id="232084922">
      <w:bodyDiv w:val="1"/>
      <w:marLeft w:val="0"/>
      <w:marRight w:val="0"/>
      <w:marTop w:val="0"/>
      <w:marBottom w:val="0"/>
      <w:divBdr>
        <w:top w:val="none" w:sz="0" w:space="0" w:color="auto"/>
        <w:left w:val="none" w:sz="0" w:space="0" w:color="auto"/>
        <w:bottom w:val="none" w:sz="0" w:space="0" w:color="auto"/>
        <w:right w:val="none" w:sz="0" w:space="0" w:color="auto"/>
      </w:divBdr>
    </w:div>
    <w:div w:id="2916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Стальмаков Илья Викторович</dc:creator>
  <cp:keywords/>
  <dc:description/>
  <cp:lastModifiedBy>Назарова Татьяна Ивановна</cp:lastModifiedBy>
  <cp:revision>10</cp:revision>
  <cp:lastPrinted>2026-07-10T07:16:00Z</cp:lastPrinted>
  <dcterms:created xsi:type="dcterms:W3CDTF">2026-06-17T09:20:00Z</dcterms:created>
  <dcterms:modified xsi:type="dcterms:W3CDTF">2026-07-15T06:18:00Z</dcterms:modified>
</cp:coreProperties>
</file>