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5" w:rsidRDefault="007065E6">
      <w:r>
        <w:t xml:space="preserve">Технические требования к </w:t>
      </w:r>
      <w:r w:rsidRPr="0080563D">
        <w:rPr>
          <w:b/>
          <w:bCs/>
        </w:rPr>
        <w:t>Модул</w:t>
      </w:r>
      <w:r w:rsidR="0080563D">
        <w:rPr>
          <w:b/>
          <w:bCs/>
        </w:rPr>
        <w:t>ю</w:t>
      </w:r>
      <w:r w:rsidRPr="0080563D">
        <w:rPr>
          <w:b/>
          <w:bCs/>
        </w:rPr>
        <w:t xml:space="preserve"> связи </w:t>
      </w:r>
      <w:r>
        <w:rPr>
          <w:b/>
          <w:bCs/>
          <w:lang w:val="en-US"/>
        </w:rPr>
        <w:t>CIM</w:t>
      </w:r>
      <w:r w:rsidRPr="0080563D">
        <w:rPr>
          <w:b/>
          <w:bCs/>
        </w:rPr>
        <w:t xml:space="preserve"> 200 </w:t>
      </w:r>
      <w:r>
        <w:rPr>
          <w:b/>
          <w:bCs/>
          <w:lang w:val="en-US"/>
        </w:rPr>
        <w:t>Modbus</w:t>
      </w:r>
      <w:r w:rsidRPr="0080563D">
        <w:rPr>
          <w:b/>
          <w:bCs/>
        </w:rPr>
        <w:t xml:space="preserve"> </w:t>
      </w:r>
      <w:r>
        <w:rPr>
          <w:b/>
          <w:bCs/>
          <w:lang w:val="en-US"/>
        </w:rPr>
        <w:t>RTU</w:t>
      </w:r>
      <w:r w:rsidRPr="0080563D">
        <w:rPr>
          <w:b/>
          <w:bCs/>
        </w:rPr>
        <w:t>/</w:t>
      </w:r>
      <w:proofErr w:type="spellStart"/>
      <w:r>
        <w:rPr>
          <w:b/>
          <w:bCs/>
          <w:lang w:val="en-US"/>
        </w:rPr>
        <w:t>COMLi</w:t>
      </w:r>
      <w:proofErr w:type="spellEnd"/>
      <w:r w:rsidRPr="0080563D">
        <w:rPr>
          <w:b/>
          <w:bCs/>
        </w:rPr>
        <w:t xml:space="preserve"> (96824796)</w:t>
      </w:r>
    </w:p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E2E15">
        <w:tc>
          <w:tcPr>
            <w:tcW w:w="9344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 w:rsidP="007065E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Основные характеристики </w:t>
            </w:r>
            <w:r>
              <w:rPr>
                <w:b/>
                <w:bCs/>
                <w:lang w:val="en-US"/>
              </w:rPr>
              <w:t>CIM</w:t>
            </w:r>
            <w:bookmarkStart w:id="0" w:name="_GoBack"/>
            <w:bookmarkEnd w:id="0"/>
            <w:r>
              <w:rPr>
                <w:b/>
                <w:bCs/>
                <w:lang w:val="en-US"/>
              </w:rPr>
              <w:t xml:space="preserve"> 200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Напряжение питания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t>24-220</w:t>
            </w:r>
            <w:proofErr w:type="gramStart"/>
            <w:r>
              <w:t xml:space="preserve"> В</w:t>
            </w:r>
            <w:proofErr w:type="gramEnd"/>
            <w:r>
              <w:t xml:space="preserve"> (</w:t>
            </w:r>
            <w:r>
              <w:rPr>
                <w:lang w:val="en-US"/>
              </w:rPr>
              <w:t>DC/AC)</w:t>
            </w:r>
          </w:p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-10%/+15%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Частота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0-60 Гц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Энергопотребление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Макс. 11 Вт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Размер кабеля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IEC: 0.2 – 4</w:t>
            </w:r>
            <w:r>
              <w:t xml:space="preserve"> мм</w:t>
            </w:r>
            <w:r>
              <w:rPr>
                <w:vertAlign w:val="superscript"/>
              </w:rPr>
              <w:t>2</w:t>
            </w:r>
            <w:r>
              <w:rPr>
                <w:lang w:val="en-US"/>
              </w:rPr>
              <w:t xml:space="preserve"> </w:t>
            </w:r>
          </w:p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UL: 24-12 AWG 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Класс защиты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IP54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Кабель ввода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6 хМ16 Ø 4 – Ø 10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Рабочая температура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– 20 </w:t>
            </w:r>
            <w:r>
              <w:rPr>
                <w:vertAlign w:val="superscript"/>
              </w:rPr>
              <w:t>0</w:t>
            </w:r>
            <w:r>
              <w:t xml:space="preserve">С до + 45 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Температура хранения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– 20 </w:t>
            </w:r>
            <w:r>
              <w:rPr>
                <w:vertAlign w:val="superscript"/>
              </w:rPr>
              <w:t>0</w:t>
            </w:r>
            <w:r>
              <w:t xml:space="preserve">С до + 60 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Размеры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182 х 108 х 82 мм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>
        <w:tc>
          <w:tcPr>
            <w:tcW w:w="9344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Связь </w:t>
            </w:r>
            <w:proofErr w:type="spellStart"/>
            <w:r>
              <w:rPr>
                <w:b/>
                <w:bCs/>
                <w:lang w:val="en-US"/>
              </w:rPr>
              <w:t>GENbus</w:t>
            </w:r>
            <w:proofErr w:type="spellEnd"/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Протокол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GENbus</w:t>
            </w:r>
            <w:proofErr w:type="spellEnd"/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Рекомендуемый тип кабеля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Экранированная двойная витая пара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Максимальная длина кабеля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1200 м 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>
        <w:tc>
          <w:tcPr>
            <w:tcW w:w="9344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Связь </w:t>
            </w:r>
            <w:r>
              <w:rPr>
                <w:b/>
                <w:bCs/>
                <w:lang w:val="en-US"/>
              </w:rPr>
              <w:t>Modbus RTU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Протокол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Modbus RTU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Трансивер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RS-485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Скорость передачи данных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 xml:space="preserve">1.2, 2.4, 4.8, 9.6, 19.2, 38.4 </w:t>
            </w:r>
            <w:r>
              <w:t>кбит/с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Контроль по паритету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Контроль по чётности и без контроля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Подчиненные адреса </w:t>
            </w:r>
            <w:r>
              <w:rPr>
                <w:lang w:val="en-US"/>
              </w:rPr>
              <w:t>Modbus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1 – 247, </w:t>
            </w:r>
            <w:r>
              <w:t>установка через коммутаторы</w:t>
            </w:r>
          </w:p>
        </w:tc>
      </w:tr>
      <w:tr w:rsidR="00CE2E15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</w:tbl>
    <w:p w:rsidR="00CE2E15" w:rsidRDefault="00CE2E15"/>
    <w:p w:rsidR="00CE2E15" w:rsidRDefault="00CE2E15"/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4433"/>
        <w:gridCol w:w="767"/>
        <w:gridCol w:w="7"/>
        <w:gridCol w:w="786"/>
        <w:gridCol w:w="562"/>
        <w:gridCol w:w="7"/>
        <w:gridCol w:w="786"/>
        <w:gridCol w:w="757"/>
        <w:gridCol w:w="1240"/>
      </w:tblGrid>
      <w:tr w:rsidR="00CE2E15" w:rsidTr="005D6CF5">
        <w:tc>
          <w:tcPr>
            <w:tcW w:w="9345" w:type="dxa"/>
            <w:gridSpan w:val="9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Передаваемые данные для контроля и управления</w:t>
            </w:r>
          </w:p>
        </w:tc>
      </w:tr>
      <w:tr w:rsidR="00CE2E15" w:rsidTr="005D6CF5">
        <w:tc>
          <w:tcPr>
            <w:tcW w:w="9345" w:type="dxa"/>
            <w:gridSpan w:val="9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CIM/CIU 200 Modbus</w:t>
            </w:r>
          </w:p>
        </w:tc>
      </w:tr>
      <w:tr w:rsidR="00CE2E15" w:rsidTr="005D6CF5">
        <w:trPr>
          <w:cantSplit/>
          <w:trHeight w:val="382"/>
        </w:trPr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 xml:space="preserve">S = </w:t>
            </w:r>
            <w:r>
              <w:t>при наличии датчика</w:t>
            </w:r>
          </w:p>
        </w:tc>
        <w:tc>
          <w:tcPr>
            <w:tcW w:w="774" w:type="dxa"/>
            <w:gridSpan w:val="2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E2E15" w:rsidRDefault="007065E6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  <w:r>
              <w:t xml:space="preserve">Насосы типа </w:t>
            </w:r>
            <w:r>
              <w:rPr>
                <w:lang w:val="en-US"/>
              </w:rPr>
              <w:t>E</w:t>
            </w:r>
          </w:p>
          <w:p w:rsidR="00CE2E15" w:rsidRDefault="007065E6">
            <w:pPr>
              <w:spacing w:after="0" w:line="240" w:lineRule="auto"/>
              <w:ind w:left="113" w:right="113"/>
              <w:jc w:val="center"/>
            </w:pPr>
            <w:r>
              <w:rPr>
                <w:lang w:val="en-US"/>
              </w:rPr>
              <w:t xml:space="preserve">0.25–7.5 </w:t>
            </w:r>
            <w:r>
              <w:t>кВт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E2E15" w:rsidRPr="0080563D" w:rsidRDefault="007065E6">
            <w:pPr>
              <w:spacing w:after="0" w:line="240" w:lineRule="auto"/>
              <w:ind w:left="113" w:right="113"/>
              <w:jc w:val="center"/>
            </w:pPr>
            <w:r>
              <w:rPr>
                <w:lang w:val="en-US"/>
              </w:rPr>
              <w:t>CUE</w:t>
            </w:r>
            <w:r w:rsidRPr="0080563D">
              <w:t xml:space="preserve"> /</w:t>
            </w:r>
            <w:r>
              <w:t>Насос типа</w:t>
            </w:r>
            <w:r w:rsidRPr="0080563D">
              <w:t xml:space="preserve"> </w:t>
            </w:r>
            <w:r>
              <w:rPr>
                <w:lang w:val="en-US"/>
              </w:rPr>
              <w:t>E</w:t>
            </w:r>
          </w:p>
          <w:p w:rsidR="00CE2E15" w:rsidRDefault="007065E6">
            <w:pPr>
              <w:spacing w:after="0" w:line="240" w:lineRule="auto"/>
              <w:ind w:left="113" w:right="113"/>
              <w:jc w:val="center"/>
            </w:pPr>
            <w:r w:rsidRPr="0080563D">
              <w:t>11 – 22</w:t>
            </w:r>
            <w:r>
              <w:t xml:space="preserve"> кВт</w:t>
            </w:r>
          </w:p>
        </w:tc>
        <w:tc>
          <w:tcPr>
            <w:tcW w:w="569" w:type="dxa"/>
            <w:gridSpan w:val="2"/>
            <w:vMerge w:val="restart"/>
            <w:shd w:val="clear" w:color="auto" w:fill="auto"/>
            <w:tcMar>
              <w:left w:w="108" w:type="dxa"/>
            </w:tcMar>
            <w:textDirection w:val="btLr"/>
          </w:tcPr>
          <w:p w:rsidR="00CE2E15" w:rsidRDefault="007065E6">
            <w:pPr>
              <w:spacing w:after="0" w:line="240" w:lineRule="auto"/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Multi–E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108" w:type="dxa"/>
            </w:tcMar>
            <w:textDirection w:val="btLr"/>
          </w:tcPr>
          <w:p w:rsidR="00CE2E15" w:rsidRDefault="007065E6">
            <w:pPr>
              <w:spacing w:after="0" w:line="240" w:lineRule="auto"/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Hydro MPC/</w:t>
            </w:r>
          </w:p>
          <w:p w:rsidR="00CE2E15" w:rsidRDefault="007065E6">
            <w:pPr>
              <w:spacing w:after="0" w:line="240" w:lineRule="auto"/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Control MPC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left w:w="108" w:type="dxa"/>
            </w:tcMar>
            <w:textDirection w:val="btLr"/>
          </w:tcPr>
          <w:p w:rsidR="00CE2E15" w:rsidRDefault="007065E6">
            <w:pPr>
              <w:spacing w:after="0" w:line="240" w:lineRule="auto"/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MP 204</w:t>
            </w:r>
          </w:p>
        </w:tc>
        <w:tc>
          <w:tcPr>
            <w:tcW w:w="1240" w:type="dxa"/>
            <w:vMerge w:val="restart"/>
            <w:shd w:val="clear" w:color="auto" w:fill="auto"/>
            <w:tcMar>
              <w:left w:w="108" w:type="dxa"/>
            </w:tcMar>
            <w:textDirection w:val="btLr"/>
          </w:tcPr>
          <w:p w:rsidR="00CE2E15" w:rsidRDefault="007065E6">
            <w:pPr>
              <w:spacing w:after="0" w:line="240" w:lineRule="auto"/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CR Monitor</w:t>
            </w:r>
          </w:p>
        </w:tc>
      </w:tr>
      <w:tr w:rsidR="00CE2E15" w:rsidTr="005D6CF5">
        <w:trPr>
          <w:cantSplit/>
          <w:trHeight w:val="431"/>
        </w:trPr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  <w:r>
              <w:t xml:space="preserve">* = при наличии датчика или для </w:t>
            </w:r>
            <w:r>
              <w:rPr>
                <w:lang w:val="en-US"/>
              </w:rPr>
              <w:t>TPE</w:t>
            </w:r>
            <w:r>
              <w:t xml:space="preserve"> 2000</w:t>
            </w:r>
          </w:p>
        </w:tc>
        <w:tc>
          <w:tcPr>
            <w:tcW w:w="774" w:type="dxa"/>
            <w:gridSpan w:val="2"/>
            <w:vMerge/>
            <w:shd w:val="clear" w:color="auto" w:fill="auto"/>
            <w:tcMar>
              <w:left w:w="108" w:type="dxa"/>
            </w:tcMar>
            <w:textDirection w:val="btLr"/>
          </w:tcPr>
          <w:p w:rsidR="00CE2E15" w:rsidRDefault="00CE2E15">
            <w:pPr>
              <w:spacing w:after="0" w:line="240" w:lineRule="auto"/>
              <w:ind w:left="113" w:right="113"/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9" w:type="dxa"/>
            <w:gridSpan w:val="2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rPr>
          <w:cantSplit/>
          <w:trHeight w:val="346"/>
        </w:trPr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vertAlign w:val="superscript"/>
              </w:rPr>
              <w:t>1</w:t>
            </w:r>
            <w:r>
              <w:t>перепад или абсолютное значение, зависит от датчика</w:t>
            </w:r>
          </w:p>
        </w:tc>
        <w:tc>
          <w:tcPr>
            <w:tcW w:w="774" w:type="dxa"/>
            <w:gridSpan w:val="2"/>
            <w:vMerge/>
            <w:shd w:val="clear" w:color="auto" w:fill="auto"/>
            <w:tcMar>
              <w:left w:w="108" w:type="dxa"/>
            </w:tcMar>
            <w:textDirection w:val="btLr"/>
          </w:tcPr>
          <w:p w:rsidR="00CE2E15" w:rsidRDefault="00CE2E15">
            <w:pPr>
              <w:spacing w:after="0" w:line="240" w:lineRule="auto"/>
              <w:ind w:left="113" w:right="113"/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9" w:type="dxa"/>
            <w:gridSpan w:val="2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rPr>
          <w:cantSplit/>
          <w:trHeight w:val="243"/>
        </w:trPr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vertAlign w:val="superscript"/>
              </w:rPr>
              <w:t>2</w:t>
            </w:r>
            <w:r>
              <w:t xml:space="preserve">нестандартная опция для </w:t>
            </w:r>
            <w:r>
              <w:rPr>
                <w:lang w:val="en-US"/>
              </w:rPr>
              <w:t>Control</w:t>
            </w:r>
            <w:r>
              <w:t xml:space="preserve"> </w:t>
            </w:r>
            <w:r>
              <w:rPr>
                <w:lang w:val="en-US"/>
              </w:rPr>
              <w:t>MPC</w:t>
            </w:r>
          </w:p>
        </w:tc>
        <w:tc>
          <w:tcPr>
            <w:tcW w:w="774" w:type="dxa"/>
            <w:gridSpan w:val="2"/>
            <w:vMerge/>
            <w:shd w:val="clear" w:color="auto" w:fill="auto"/>
            <w:tcMar>
              <w:left w:w="108" w:type="dxa"/>
            </w:tcMar>
            <w:textDirection w:val="btLr"/>
          </w:tcPr>
          <w:p w:rsidR="00CE2E15" w:rsidRDefault="00CE2E15">
            <w:pPr>
              <w:spacing w:after="0" w:line="240" w:lineRule="auto"/>
              <w:ind w:left="113" w:right="113"/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9" w:type="dxa"/>
            <w:gridSpan w:val="2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rPr>
          <w:cantSplit/>
          <w:trHeight w:val="365"/>
        </w:trPr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vertAlign w:val="superscript"/>
              </w:rPr>
              <w:t>3</w:t>
            </w:r>
            <w:r>
              <w:t>поддерживается насосом не во всех исполнениях</w:t>
            </w:r>
          </w:p>
        </w:tc>
        <w:tc>
          <w:tcPr>
            <w:tcW w:w="774" w:type="dxa"/>
            <w:gridSpan w:val="2"/>
            <w:vMerge/>
            <w:shd w:val="clear" w:color="auto" w:fill="auto"/>
            <w:tcMar>
              <w:left w:w="108" w:type="dxa"/>
            </w:tcMar>
            <w:textDirection w:val="btLr"/>
          </w:tcPr>
          <w:p w:rsidR="00CE2E15" w:rsidRDefault="00CE2E15">
            <w:pPr>
              <w:spacing w:after="0" w:line="240" w:lineRule="auto"/>
              <w:ind w:left="113" w:right="113"/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9" w:type="dxa"/>
            <w:gridSpan w:val="2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vMerge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9345" w:type="dxa"/>
            <w:gridSpan w:val="9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Управление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Режим эксплуатации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Значение рабочего параметра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Режим управления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Релейное управление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9345" w:type="dxa"/>
            <w:gridSpan w:val="9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Состояние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Тип режима эксплуатации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Тип режима управления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Обратная связь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Информация об авариях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Информация о </w:t>
            </w:r>
            <w:r>
              <w:t>подшипниках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9345" w:type="dxa"/>
            <w:gridSpan w:val="9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Измеряемые величины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lastRenderedPageBreak/>
              <w:t>Энергопотребление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Давление (Напор)</w:t>
            </w:r>
            <w:r>
              <w:rPr>
                <w:vertAlign w:val="superscript"/>
              </w:rPr>
              <w:t>1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S*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S*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  <w:r>
              <w:rPr>
                <w:vertAlign w:val="superscript"/>
              </w:rPr>
              <w:t>2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Расход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S*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S*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  <w:r>
              <w:rPr>
                <w:vertAlign w:val="superscript"/>
              </w:rPr>
              <w:t>2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Относительная производительность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Частота вращения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Цифровые входы/выходы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Ток двигателя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Напряжение постоянного тока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Напряжение электродвигателя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Расход в удаленной точке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Давление на линии всасывания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Расход в удаленной точке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Уровень жидкости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Температура двигателя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rPr>
                <w:vertAlign w:val="superscript"/>
                <w:lang w:val="en-US"/>
              </w:rPr>
              <w:t>3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Температура в удаленной точке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Температура перекачиваемой жидкости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Температура подшипников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Вход для дополнительного датчика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S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Время в эксплуатации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Время наработки </w:t>
            </w:r>
            <w:proofErr w:type="spellStart"/>
            <w:r>
              <w:t>моточасов</w:t>
            </w:r>
            <w:proofErr w:type="spellEnd"/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Число пусков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Температура окружающей среды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Температура на линии всасывания и нагнетания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Перепад температур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Давление на линии нагнетания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Уровень жидкости в резервуаре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Фазные напряжения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Сетевое напряжение/Ток/Частота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Пусковой/Рабочий конденсатор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Угол сдвига фаз +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>
              <w:t xml:space="preserve"> </w:t>
            </w:r>
            <w:r>
              <w:rPr>
                <w:rFonts w:ascii="Arial" w:hAnsi="Arial" w:cs="Arial"/>
              </w:rPr>
              <w:t>φ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 xml:space="preserve">Пусков час/автоматических </w:t>
            </w:r>
            <w:proofErr w:type="spellStart"/>
            <w:r>
              <w:t>перезапусков</w:t>
            </w:r>
            <w:proofErr w:type="spellEnd"/>
            <w:r>
              <w:t>/сутки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Подсчитанный/Измеренный КПД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  <w:rPr>
                <w:lang w:val="en-US"/>
              </w:rPr>
            </w:pPr>
            <w:r>
              <w:t>Доступный/Необходимый NPSH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proofErr w:type="spellStart"/>
            <w:r>
              <w:t>Кавитационный</w:t>
            </w:r>
            <w:proofErr w:type="spellEnd"/>
            <w:r>
              <w:t xml:space="preserve"> запас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</w:tr>
      <w:tr w:rsidR="00CE2E15" w:rsidTr="005D6CF5">
        <w:tc>
          <w:tcPr>
            <w:tcW w:w="9345" w:type="dxa"/>
            <w:gridSpan w:val="9"/>
            <w:shd w:val="clear" w:color="auto" w:fill="auto"/>
            <w:tcMar>
              <w:left w:w="108" w:type="dxa"/>
            </w:tcMar>
          </w:tcPr>
          <w:p w:rsidR="00CE2E15" w:rsidRDefault="007065E6" w:rsidP="008056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Данные для каждого насоса в </w:t>
            </w:r>
            <w:r>
              <w:rPr>
                <w:b/>
                <w:bCs/>
              </w:rPr>
              <w:t>систем</w:t>
            </w:r>
            <w:r w:rsidR="0080563D">
              <w:rPr>
                <w:b/>
                <w:bCs/>
              </w:rPr>
              <w:t>е</w:t>
            </w: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Информация о состоянии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Информация об авариях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Время в эксплуатации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  <w:tr w:rsidR="00CE2E15" w:rsidTr="005D6CF5">
        <w:tc>
          <w:tcPr>
            <w:tcW w:w="4433" w:type="dxa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t>Частота вращения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793" w:type="dxa"/>
            <w:gridSpan w:val="2"/>
            <w:shd w:val="clear" w:color="auto" w:fill="auto"/>
            <w:tcMar>
              <w:left w:w="108" w:type="dxa"/>
            </w:tcMar>
          </w:tcPr>
          <w:p w:rsidR="00CE2E15" w:rsidRDefault="007065E6">
            <w:pPr>
              <w:spacing w:after="0" w:line="240" w:lineRule="auto"/>
            </w:pPr>
            <w:r>
              <w:rPr>
                <w:lang w:val="en-US"/>
              </w:rPr>
              <w:t>+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  <w:tc>
          <w:tcPr>
            <w:tcW w:w="1240" w:type="dxa"/>
            <w:shd w:val="clear" w:color="auto" w:fill="auto"/>
            <w:tcMar>
              <w:left w:w="108" w:type="dxa"/>
            </w:tcMar>
          </w:tcPr>
          <w:p w:rsidR="00CE2E15" w:rsidRDefault="00CE2E15">
            <w:pPr>
              <w:spacing w:after="0" w:line="240" w:lineRule="auto"/>
            </w:pPr>
          </w:p>
        </w:tc>
      </w:tr>
    </w:tbl>
    <w:p w:rsidR="005D6CF5" w:rsidRDefault="005D6CF5" w:rsidP="005D6CF5"/>
    <w:p w:rsidR="005D6CF5" w:rsidRDefault="005D6CF5" w:rsidP="005D6CF5">
      <w:r>
        <w:t xml:space="preserve">Гарантийный срок: не менее 12 месяцев </w:t>
      </w:r>
      <w:proofErr w:type="gramStart"/>
      <w:r>
        <w:t>с даты подписания</w:t>
      </w:r>
      <w:proofErr w:type="gramEnd"/>
      <w:r>
        <w:t xml:space="preserve"> Сторонами накладной ТОРГ-12/ УПД. При этом</w:t>
      </w:r>
      <w:proofErr w:type="gramStart"/>
      <w:r>
        <w:t>,</w:t>
      </w:r>
      <w:proofErr w:type="gramEnd"/>
      <w: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5D6CF5" w:rsidRDefault="005D6CF5" w:rsidP="005D6CF5">
      <w:r>
        <w:t xml:space="preserve">Место поставки Товара: РФ, город Санкт-Петербург, ул. </w:t>
      </w:r>
      <w:proofErr w:type="spellStart"/>
      <w:r>
        <w:t>Гжатская</w:t>
      </w:r>
      <w:proofErr w:type="spellEnd"/>
      <w:r>
        <w:t>, д. 21, литер «А»</w:t>
      </w:r>
    </w:p>
    <w:p w:rsidR="005D6CF5" w:rsidRDefault="005D6CF5" w:rsidP="005D6CF5"/>
    <w:p w:rsidR="00CE2E15" w:rsidRDefault="005D6CF5" w:rsidP="005D6CF5">
      <w:r>
        <w:t xml:space="preserve">Общий срок поставки Товара: </w:t>
      </w:r>
      <w:r w:rsidR="007065E6">
        <w:t>35</w:t>
      </w:r>
      <w:r>
        <w:t xml:space="preserve"> календарных дней</w:t>
      </w:r>
    </w:p>
    <w:sectPr w:rsidR="00CE2E1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15"/>
    <w:rsid w:val="005D6CF5"/>
    <w:rsid w:val="007065E6"/>
    <w:rsid w:val="0080563D"/>
    <w:rsid w:val="00C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44E73"/>
    <w:rPr>
      <w:color w:val="80808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table" w:styleId="a9">
    <w:name w:val="Table Grid"/>
    <w:basedOn w:val="a1"/>
    <w:uiPriority w:val="39"/>
    <w:rsid w:val="00333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44E73"/>
    <w:rPr>
      <w:color w:val="80808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table" w:styleId="a9">
    <w:name w:val="Table Grid"/>
    <w:basedOn w:val="a1"/>
    <w:uiPriority w:val="39"/>
    <w:rsid w:val="00333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Tkachev</dc:creator>
  <dc:description/>
  <cp:lastModifiedBy>Никитин </cp:lastModifiedBy>
  <cp:revision>7</cp:revision>
  <dcterms:created xsi:type="dcterms:W3CDTF">2026-07-20T08:05:00Z</dcterms:created>
  <dcterms:modified xsi:type="dcterms:W3CDTF">2026-07-20T12:31:00Z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