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1A76D7">
        <w:rPr>
          <w:rFonts w:ascii="Times New Roman" w:eastAsia="Times New Roman" w:hAnsi="Times New Roman" w:cs="Times New Roman"/>
          <w:b/>
          <w:bCs/>
          <w:iCs/>
          <w:sz w:val="20"/>
          <w:szCs w:val="20"/>
          <w:lang w:eastAsia="ru-RU"/>
        </w:rPr>
        <w:t xml:space="preserve">»                                                                                    </w:t>
      </w:r>
      <w:r w:rsidR="00711770" w:rsidRPr="001A76D7">
        <w:rPr>
          <w:rFonts w:ascii="Times New Roman" w:eastAsia="Times New Roman" w:hAnsi="Times New Roman" w:cs="Times New Roman"/>
          <w:b/>
          <w:bCs/>
          <w:iCs/>
          <w:sz w:val="20"/>
          <w:szCs w:val="20"/>
          <w:lang w:eastAsia="ru-RU"/>
        </w:rPr>
        <w:t xml:space="preserve">                 </w:t>
      </w:r>
      <w:r w:rsidR="00E24FE7"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4"/>
          <w:szCs w:val="24"/>
          <w:lang w:eastAsia="ru-RU"/>
        </w:rPr>
        <w:t>ИоТРУ-</w:t>
      </w:r>
      <w:r w:rsidR="00453058" w:rsidRPr="001A76D7">
        <w:t xml:space="preserve"> </w:t>
      </w:r>
      <w:r w:rsidR="0034775E" w:rsidRPr="0034775E">
        <w:rPr>
          <w:rFonts w:ascii="Times New Roman" w:eastAsia="Times New Roman" w:hAnsi="Times New Roman" w:cs="Times New Roman"/>
          <w:b/>
          <w:bCs/>
          <w:iCs/>
          <w:sz w:val="24"/>
          <w:szCs w:val="24"/>
          <w:lang w:eastAsia="ru-RU"/>
        </w:rPr>
        <w:t>26-</w:t>
      </w:r>
      <w:r w:rsidR="00947E3F">
        <w:rPr>
          <w:rFonts w:ascii="Times New Roman" w:eastAsia="Times New Roman" w:hAnsi="Times New Roman" w:cs="Times New Roman"/>
          <w:b/>
          <w:bCs/>
          <w:iCs/>
          <w:sz w:val="24"/>
          <w:szCs w:val="24"/>
          <w:lang w:eastAsia="ru-RU"/>
        </w:rPr>
        <w:t>23980 (199)</w:t>
      </w:r>
      <w:bookmarkStart w:id="2" w:name="_GoBack"/>
      <w:bookmarkEnd w:id="2"/>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374934">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0F3E9F" w:rsidP="0096796E">
            <w:pPr>
              <w:tabs>
                <w:tab w:val="right" w:pos="9354"/>
              </w:tabs>
              <w:spacing w:after="0" w:line="240" w:lineRule="auto"/>
              <w:rPr>
                <w:rFonts w:ascii="Times New Roman" w:eastAsia="Times New Roman" w:hAnsi="Times New Roman" w:cs="Times New Roman"/>
                <w:b/>
                <w:sz w:val="20"/>
                <w:szCs w:val="20"/>
                <w:lang w:eastAsia="ru-RU"/>
              </w:rPr>
            </w:pPr>
            <w:r w:rsidRPr="000F3E9F">
              <w:rPr>
                <w:rFonts w:ascii="Times New Roman" w:eastAsia="Times New Roman" w:hAnsi="Times New Roman" w:cs="Times New Roman"/>
                <w:b/>
                <w:sz w:val="20"/>
                <w:szCs w:val="20"/>
                <w:lang w:eastAsia="ru-RU"/>
              </w:rPr>
              <w:t xml:space="preserve">УФПС </w:t>
            </w:r>
            <w:r w:rsidR="0096796E">
              <w:rPr>
                <w:rFonts w:ascii="Times New Roman" w:eastAsia="Times New Roman" w:hAnsi="Times New Roman" w:cs="Times New Roman"/>
                <w:b/>
                <w:sz w:val="20"/>
                <w:szCs w:val="20"/>
                <w:lang w:eastAsia="ru-RU"/>
              </w:rPr>
              <w:t xml:space="preserve">Вологодской </w:t>
            </w:r>
            <w:r w:rsidRPr="000F3E9F">
              <w:rPr>
                <w:rFonts w:ascii="Times New Roman" w:eastAsia="Times New Roman" w:hAnsi="Times New Roman" w:cs="Times New Roman"/>
                <w:b/>
                <w:sz w:val="20"/>
                <w:szCs w:val="20"/>
                <w:lang w:eastAsia="ru-RU"/>
              </w:rPr>
              <w:t>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1A76D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b/>
                <w:sz w:val="20"/>
                <w:szCs w:val="20"/>
                <w:lang w:eastAsia="ru-RU"/>
              </w:rPr>
              <w:t>5 (пять)</w:t>
            </w:r>
            <w:r w:rsidR="00537277" w:rsidRPr="001A76D7">
              <w:rPr>
                <w:rFonts w:ascii="Times New Roman" w:eastAsia="Times New Roman" w:hAnsi="Times New Roman" w:cs="Times New Roman"/>
                <w:sz w:val="20"/>
                <w:szCs w:val="20"/>
                <w:lang w:eastAsia="ru-RU"/>
              </w:rPr>
              <w:t xml:space="preserve"> рабочих дней </w:t>
            </w:r>
          </w:p>
          <w:p w:rsidR="00537277" w:rsidRPr="001A76D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1A76D7" w:rsidRDefault="00C26B29" w:rsidP="00F24942">
            <w:pPr>
              <w:tabs>
                <w:tab w:val="right" w:pos="9354"/>
              </w:tabs>
              <w:spacing w:after="0" w:line="240" w:lineRule="auto"/>
              <w:jc w:val="both"/>
              <w:rPr>
                <w:rFonts w:ascii="Times New Roman" w:eastAsia="Times New Roman" w:hAnsi="Times New Roman" w:cs="Times New Roman"/>
                <w:b/>
                <w:i/>
                <w:sz w:val="20"/>
                <w:szCs w:val="20"/>
                <w:lang w:eastAsia="ru-RU"/>
              </w:rPr>
            </w:pPr>
            <w:r w:rsidRPr="00C26B29">
              <w:rPr>
                <w:rFonts w:ascii="Times New Roman" w:eastAsia="Times New Roman" w:hAnsi="Times New Roman" w:cs="Times New Roman"/>
                <w:b/>
                <w:i/>
                <w:sz w:val="20"/>
                <w:szCs w:val="20"/>
                <w:lang w:eastAsia="ru-RU"/>
              </w:rPr>
              <w:t xml:space="preserve">Выполнение </w:t>
            </w:r>
            <w:r w:rsidR="00F02763" w:rsidRPr="00F02763">
              <w:rPr>
                <w:rFonts w:ascii="Times New Roman" w:eastAsia="Times New Roman" w:hAnsi="Times New Roman" w:cs="Times New Roman"/>
                <w:b/>
                <w:i/>
                <w:sz w:val="20"/>
                <w:szCs w:val="20"/>
                <w:lang w:eastAsia="ru-RU"/>
              </w:rPr>
              <w:t>работ по текущему ремонту помещений ОПС 162259, расположенному по адресу: обл. Вологодская, р-н Харовский, с. Погост Никольский, ул. Центральная, д. 4 для нужд УФПС Вологодской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1A76D7">
              <w:rPr>
                <w:rFonts w:ascii="Times New Roman" w:eastAsia="Times New Roman" w:hAnsi="Times New Roman" w:cs="Times New Roman"/>
                <w:i/>
                <w:sz w:val="20"/>
                <w:szCs w:val="20"/>
                <w:lang w:eastAsia="ru-RU"/>
              </w:rPr>
              <w:t xml:space="preserve">Сумма доведенного бюджета по данной закупке: </w:t>
            </w:r>
            <w:r w:rsidR="0096796E" w:rsidRPr="0096796E">
              <w:rPr>
                <w:rFonts w:ascii="Times New Roman" w:eastAsia="Times New Roman" w:hAnsi="Times New Roman" w:cs="Times New Roman"/>
                <w:b/>
                <w:i/>
                <w:sz w:val="20"/>
                <w:szCs w:val="20"/>
                <w:lang w:eastAsia="ru-RU"/>
              </w:rPr>
              <w:t>888</w:t>
            </w:r>
            <w:r w:rsidR="0096796E">
              <w:rPr>
                <w:rFonts w:ascii="Times New Roman" w:eastAsia="Times New Roman" w:hAnsi="Times New Roman" w:cs="Times New Roman"/>
                <w:b/>
                <w:i/>
                <w:sz w:val="20"/>
                <w:szCs w:val="20"/>
                <w:lang w:eastAsia="ru-RU"/>
              </w:rPr>
              <w:t> 006,</w:t>
            </w:r>
            <w:r w:rsidR="0096796E" w:rsidRPr="0096796E">
              <w:rPr>
                <w:rFonts w:ascii="Times New Roman" w:eastAsia="Times New Roman" w:hAnsi="Times New Roman" w:cs="Times New Roman"/>
                <w:b/>
                <w:i/>
                <w:sz w:val="20"/>
                <w:szCs w:val="20"/>
                <w:lang w:eastAsia="ru-RU"/>
              </w:rPr>
              <w:t>60 руб. (Восемьсот восемьдесят восемь тысяч шесть рублей 60 копеек)</w:t>
            </w:r>
            <w:r w:rsidR="0096796E">
              <w:rPr>
                <w:rFonts w:ascii="Times New Roman" w:eastAsia="Times New Roman" w:hAnsi="Times New Roman" w:cs="Times New Roman"/>
                <w:b/>
                <w:i/>
                <w:sz w:val="20"/>
                <w:szCs w:val="20"/>
                <w:lang w:eastAsia="ru-RU"/>
              </w:rPr>
              <w:t xml:space="preserve">, </w:t>
            </w:r>
            <w:r w:rsidRPr="001A76D7">
              <w:rPr>
                <w:rFonts w:ascii="Times New Roman" w:eastAsia="Times New Roman" w:hAnsi="Times New Roman" w:cs="Times New Roman"/>
                <w:i/>
                <w:sz w:val="20"/>
                <w:szCs w:val="20"/>
                <w:lang w:eastAsia="ru-RU"/>
              </w:rPr>
              <w:t>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96796E" w:rsidRPr="0096796E" w:rsidRDefault="0096796E" w:rsidP="0096796E">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796E">
              <w:rPr>
                <w:rFonts w:ascii="Times New Roman" w:eastAsia="Times New Roman" w:hAnsi="Times New Roman" w:cs="Times New Roman"/>
                <w:sz w:val="20"/>
                <w:szCs w:val="20"/>
                <w:lang w:eastAsia="ru-RU"/>
              </w:rPr>
              <w:t xml:space="preserve"> Заказчик не позднее 5 рабочих дней с даты подписания договора передает Подрядчику строительную площадку по «Акту приема-передачи строительной площадки».</w:t>
            </w:r>
          </w:p>
          <w:p w:rsidR="0096796E" w:rsidRPr="0096796E" w:rsidRDefault="0096796E" w:rsidP="0096796E">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796E">
              <w:rPr>
                <w:rFonts w:ascii="Times New Roman" w:eastAsia="Times New Roman" w:hAnsi="Times New Roman" w:cs="Times New Roman"/>
                <w:sz w:val="20"/>
                <w:szCs w:val="20"/>
                <w:lang w:eastAsia="ru-RU"/>
              </w:rPr>
              <w:t>Начало выполнения Работ: с момента подписания акта приема- передачи строительной площадки.</w:t>
            </w:r>
          </w:p>
          <w:p w:rsidR="00537277" w:rsidRPr="00E24FE7" w:rsidRDefault="0096796E" w:rsidP="0096796E">
            <w:pPr>
              <w:tabs>
                <w:tab w:val="right" w:pos="9354"/>
              </w:tabs>
              <w:spacing w:after="0" w:line="240" w:lineRule="auto"/>
              <w:jc w:val="both"/>
              <w:rPr>
                <w:rFonts w:ascii="Times New Roman" w:eastAsia="Times New Roman" w:hAnsi="Times New Roman" w:cs="Times New Roman"/>
                <w:i/>
                <w:sz w:val="20"/>
                <w:szCs w:val="20"/>
                <w:lang w:eastAsia="ru-RU"/>
              </w:rPr>
            </w:pPr>
            <w:r w:rsidRPr="0096796E">
              <w:rPr>
                <w:rFonts w:ascii="Times New Roman" w:eastAsia="Times New Roman" w:hAnsi="Times New Roman" w:cs="Times New Roman"/>
                <w:sz w:val="20"/>
                <w:szCs w:val="20"/>
                <w:lang w:eastAsia="ru-RU"/>
              </w:rPr>
              <w:t>Окончание выполнения Работ: не позднее 30 календарных дней с момента начала выполнения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1A76D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1A76D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 xml:space="preserve">Не более 15 рабочих дней </w:t>
            </w:r>
          </w:p>
        </w:tc>
      </w:tr>
      <w:tr w:rsidR="00E24FE7" w:rsidRPr="00E24FE7" w:rsidTr="005C5D93">
        <w:trPr>
          <w:trHeight w:val="20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5C5D93" w:rsidRDefault="00537277" w:rsidP="005C5D93">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Приложен отдельным файлом</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1A76D7" w:rsidRDefault="001D4AAA" w:rsidP="00653AD1">
            <w:pPr>
              <w:tabs>
                <w:tab w:val="right" w:pos="9354"/>
              </w:tabs>
              <w:spacing w:after="0" w:line="240" w:lineRule="auto"/>
              <w:rPr>
                <w:rFonts w:ascii="Times New Roman" w:eastAsia="Times New Roman" w:hAnsi="Times New Roman" w:cs="Times New Roman"/>
                <w:sz w:val="20"/>
                <w:szCs w:val="20"/>
                <w:lang w:eastAsia="ru-RU"/>
              </w:rPr>
            </w:pPr>
            <w:r w:rsidRPr="00C32CB2">
              <w:rPr>
                <w:rFonts w:ascii="Times New Roman" w:eastAsia="Times New Roman" w:hAnsi="Times New Roman" w:cs="Times New Roman"/>
                <w:sz w:val="20"/>
                <w:szCs w:val="20"/>
                <w:lang w:eastAsia="ru-RU"/>
              </w:rPr>
              <w:t>43.39.19.190</w:t>
            </w:r>
          </w:p>
        </w:tc>
        <w:tc>
          <w:tcPr>
            <w:tcW w:w="4538" w:type="dxa"/>
          </w:tcPr>
          <w:p w:rsidR="00537277" w:rsidRPr="001A76D7" w:rsidRDefault="00C32CB2" w:rsidP="00060F63">
            <w:pPr>
              <w:tabs>
                <w:tab w:val="right" w:pos="9354"/>
              </w:tabs>
              <w:spacing w:after="0" w:line="240" w:lineRule="auto"/>
              <w:rPr>
                <w:rFonts w:ascii="Times New Roman" w:eastAsia="Times New Roman" w:hAnsi="Times New Roman" w:cs="Times New Roman"/>
                <w:i/>
                <w:sz w:val="20"/>
                <w:szCs w:val="20"/>
                <w:lang w:eastAsia="ru-RU"/>
              </w:rPr>
            </w:pPr>
            <w:r w:rsidRPr="00C32CB2">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включённые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22130D" w:rsidRPr="00E24FE7" w:rsidRDefault="0022130D" w:rsidP="0096796E">
      <w:pPr>
        <w:spacing w:after="0" w:line="240" w:lineRule="auto"/>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5C5D93" w:rsidRDefault="003E17BE" w:rsidP="005C5D93">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96796E" w:rsidRDefault="00A37DF7" w:rsidP="0096796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Pr>
          <w:rFonts w:ascii="Times New Roman" w:hAnsi="Times New Roman" w:cs="Times New Roman"/>
          <w:b/>
          <w:sz w:val="20"/>
          <w:szCs w:val="20"/>
        </w:rPr>
        <w:t xml:space="preserve">Общая стоимость </w:t>
      </w:r>
      <w:r w:rsidR="003E17BE" w:rsidRPr="004C7BC6">
        <w:rPr>
          <w:rFonts w:ascii="Times New Roman" w:hAnsi="Times New Roman" w:cs="Times New Roman"/>
          <w:b/>
          <w:sz w:val="20"/>
          <w:szCs w:val="20"/>
        </w:rPr>
        <w:t xml:space="preserve">по Договору не превысит </w:t>
      </w:r>
      <w:r w:rsidR="003E17BE">
        <w:rPr>
          <w:rFonts w:ascii="Times New Roman" w:hAnsi="Times New Roman" w:cs="Times New Roman"/>
          <w:b/>
          <w:sz w:val="20"/>
          <w:szCs w:val="20"/>
        </w:rPr>
        <w:t>_____________________</w:t>
      </w:r>
      <w:r w:rsidR="003E17BE"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16352F" w:rsidRDefault="0016352F" w:rsidP="003E17BE">
      <w:pPr>
        <w:spacing w:after="0" w:line="240" w:lineRule="auto"/>
        <w:rPr>
          <w:rFonts w:ascii="Times New Roman" w:hAnsi="Times New Roman" w:cs="Times New Roman"/>
          <w:b/>
          <w:sz w:val="20"/>
          <w:szCs w:val="20"/>
        </w:rPr>
      </w:pPr>
      <w:bookmarkStart w:id="3" w:name="Par2549"/>
      <w:bookmarkStart w:id="4" w:name="Par2551"/>
      <w:bookmarkStart w:id="5" w:name="Par2598"/>
      <w:bookmarkEnd w:id="3"/>
      <w:bookmarkEnd w:id="4"/>
      <w:bookmarkEnd w:id="5"/>
    </w:p>
    <w:p w:rsidR="003E17BE" w:rsidRPr="007908C6" w:rsidRDefault="003E17BE" w:rsidP="003E17BE">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16352F">
      <w:pPr>
        <w:spacing w:after="0" w:line="240" w:lineRule="auto"/>
        <w:jc w:val="center"/>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934" w:rsidRDefault="00374934" w:rsidP="00060F63">
      <w:pPr>
        <w:spacing w:after="0" w:line="240" w:lineRule="auto"/>
      </w:pPr>
      <w:r>
        <w:separator/>
      </w:r>
    </w:p>
  </w:endnote>
  <w:endnote w:type="continuationSeparator" w:id="0">
    <w:p w:rsidR="00374934" w:rsidRDefault="00374934"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934" w:rsidRDefault="00374934" w:rsidP="00060F63">
      <w:pPr>
        <w:spacing w:after="0" w:line="240" w:lineRule="auto"/>
      </w:pPr>
      <w:r>
        <w:separator/>
      </w:r>
    </w:p>
  </w:footnote>
  <w:footnote w:type="continuationSeparator" w:id="0">
    <w:p w:rsidR="00374934" w:rsidRDefault="00374934"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EB04A1"/>
    <w:multiLevelType w:val="hybridMultilevel"/>
    <w:tmpl w:val="49BC3DB4"/>
    <w:lvl w:ilvl="0" w:tplc="954ABE86">
      <w:start w:val="1"/>
      <w:numFmt w:val="decimal"/>
      <w:lvlText w:val="4.%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0F3E9F"/>
    <w:rsid w:val="00105227"/>
    <w:rsid w:val="001265C5"/>
    <w:rsid w:val="0016352F"/>
    <w:rsid w:val="00164334"/>
    <w:rsid w:val="001A5D28"/>
    <w:rsid w:val="001A76D7"/>
    <w:rsid w:val="001D4AAA"/>
    <w:rsid w:val="001F45AF"/>
    <w:rsid w:val="0021473F"/>
    <w:rsid w:val="0022130D"/>
    <w:rsid w:val="00232152"/>
    <w:rsid w:val="00236726"/>
    <w:rsid w:val="002808DD"/>
    <w:rsid w:val="002901C7"/>
    <w:rsid w:val="002912B1"/>
    <w:rsid w:val="002C60B8"/>
    <w:rsid w:val="002F058A"/>
    <w:rsid w:val="00314C63"/>
    <w:rsid w:val="0032474B"/>
    <w:rsid w:val="00325016"/>
    <w:rsid w:val="0034775E"/>
    <w:rsid w:val="00355BEA"/>
    <w:rsid w:val="003723D2"/>
    <w:rsid w:val="00374934"/>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42111"/>
    <w:rsid w:val="00562C11"/>
    <w:rsid w:val="00571DD0"/>
    <w:rsid w:val="005727CB"/>
    <w:rsid w:val="005C5D93"/>
    <w:rsid w:val="005E4A1A"/>
    <w:rsid w:val="005F08B7"/>
    <w:rsid w:val="006017DF"/>
    <w:rsid w:val="006055A8"/>
    <w:rsid w:val="0062560B"/>
    <w:rsid w:val="00627BAD"/>
    <w:rsid w:val="006414D4"/>
    <w:rsid w:val="00645A8C"/>
    <w:rsid w:val="00653AD1"/>
    <w:rsid w:val="006652C4"/>
    <w:rsid w:val="0066618C"/>
    <w:rsid w:val="00681C71"/>
    <w:rsid w:val="006A09E5"/>
    <w:rsid w:val="006F2FDB"/>
    <w:rsid w:val="006F59FB"/>
    <w:rsid w:val="00706B91"/>
    <w:rsid w:val="00711770"/>
    <w:rsid w:val="00712EB8"/>
    <w:rsid w:val="0074194E"/>
    <w:rsid w:val="00755D36"/>
    <w:rsid w:val="0077291E"/>
    <w:rsid w:val="00784A3C"/>
    <w:rsid w:val="00785689"/>
    <w:rsid w:val="00791C89"/>
    <w:rsid w:val="007972C7"/>
    <w:rsid w:val="007C42CE"/>
    <w:rsid w:val="007F4575"/>
    <w:rsid w:val="00821766"/>
    <w:rsid w:val="00826140"/>
    <w:rsid w:val="0084336C"/>
    <w:rsid w:val="00862462"/>
    <w:rsid w:val="00865482"/>
    <w:rsid w:val="008A0B99"/>
    <w:rsid w:val="008B3814"/>
    <w:rsid w:val="008D7588"/>
    <w:rsid w:val="008F0B9D"/>
    <w:rsid w:val="00920FEB"/>
    <w:rsid w:val="00947E3F"/>
    <w:rsid w:val="0096796E"/>
    <w:rsid w:val="00971872"/>
    <w:rsid w:val="00980FBF"/>
    <w:rsid w:val="009C608C"/>
    <w:rsid w:val="009E73A7"/>
    <w:rsid w:val="00A00C78"/>
    <w:rsid w:val="00A21E77"/>
    <w:rsid w:val="00A27BAA"/>
    <w:rsid w:val="00A37DF7"/>
    <w:rsid w:val="00A61039"/>
    <w:rsid w:val="00A64075"/>
    <w:rsid w:val="00A71002"/>
    <w:rsid w:val="00A8291B"/>
    <w:rsid w:val="00A8571D"/>
    <w:rsid w:val="00AA1BED"/>
    <w:rsid w:val="00AA2607"/>
    <w:rsid w:val="00AA52E9"/>
    <w:rsid w:val="00AC01AD"/>
    <w:rsid w:val="00AD5617"/>
    <w:rsid w:val="00AF2D77"/>
    <w:rsid w:val="00B22FCA"/>
    <w:rsid w:val="00B36EA7"/>
    <w:rsid w:val="00B45833"/>
    <w:rsid w:val="00B463C3"/>
    <w:rsid w:val="00B94FD0"/>
    <w:rsid w:val="00BA4C29"/>
    <w:rsid w:val="00BB788F"/>
    <w:rsid w:val="00BC6997"/>
    <w:rsid w:val="00BF2C91"/>
    <w:rsid w:val="00C1107C"/>
    <w:rsid w:val="00C21AC2"/>
    <w:rsid w:val="00C26B29"/>
    <w:rsid w:val="00C32CB2"/>
    <w:rsid w:val="00C51438"/>
    <w:rsid w:val="00C97288"/>
    <w:rsid w:val="00CA0902"/>
    <w:rsid w:val="00CB606E"/>
    <w:rsid w:val="00CC6B81"/>
    <w:rsid w:val="00D1685B"/>
    <w:rsid w:val="00D60755"/>
    <w:rsid w:val="00D719A3"/>
    <w:rsid w:val="00D73DDA"/>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2763"/>
    <w:rsid w:val="00F071BE"/>
    <w:rsid w:val="00F24942"/>
    <w:rsid w:val="00F36D2F"/>
    <w:rsid w:val="00F555F0"/>
    <w:rsid w:val="00F55FE0"/>
    <w:rsid w:val="00F676F7"/>
    <w:rsid w:val="00F67D6F"/>
    <w:rsid w:val="00F7664D"/>
    <w:rsid w:val="00F8670F"/>
    <w:rsid w:val="00F91B98"/>
    <w:rsid w:val="00FA6B93"/>
    <w:rsid w:val="00FB5332"/>
    <w:rsid w:val="00FC565F"/>
    <w:rsid w:val="00FD6252"/>
    <w:rsid w:val="00FE0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A79B"/>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F9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596AE-2731-45C8-9B4B-818FE4C2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3869</Words>
  <Characters>22059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38</cp:revision>
  <dcterms:created xsi:type="dcterms:W3CDTF">2026-04-07T14:34:00Z</dcterms:created>
  <dcterms:modified xsi:type="dcterms:W3CDTF">2026-07-20T13:17:00Z</dcterms:modified>
</cp:coreProperties>
</file>