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1D" w:rsidRDefault="0059351D">
      <w:pPr>
        <w:ind w:firstLine="567"/>
        <w:jc w:val="center"/>
        <w:rPr>
          <w:b/>
        </w:rPr>
      </w:pPr>
    </w:p>
    <w:p w:rsidR="0059351D" w:rsidRDefault="0059351D">
      <w:pPr>
        <w:ind w:firstLine="567"/>
        <w:jc w:val="both"/>
      </w:pPr>
    </w:p>
    <w:p w:rsidR="0059351D" w:rsidRDefault="0059351D">
      <w:pPr>
        <w:ind w:firstLine="567"/>
        <w:jc w:val="both"/>
      </w:pPr>
    </w:p>
    <w:p w:rsidR="0059351D" w:rsidRDefault="005A7E35" w:rsidP="005A7E35">
      <w:pPr>
        <w:spacing w:line="259" w:lineRule="auto"/>
        <w:ind w:left="567"/>
        <w:jc w:val="center"/>
        <w:rPr>
          <w:sz w:val="23"/>
        </w:rPr>
      </w:pPr>
      <w:r>
        <w:rPr>
          <w:b/>
        </w:rPr>
        <w:t>Техническое задание</w:t>
      </w:r>
    </w:p>
    <w:p w:rsidR="005A7E35" w:rsidRPr="005A7E35" w:rsidRDefault="005A7E35" w:rsidP="005A7E35">
      <w:pPr>
        <w:jc w:val="center"/>
        <w:rPr>
          <w:b/>
        </w:rPr>
      </w:pPr>
      <w:r>
        <w:rPr>
          <w:b/>
        </w:rPr>
        <w:t xml:space="preserve">на </w:t>
      </w:r>
      <w:r w:rsidRPr="005A7E35">
        <w:rPr>
          <w:b/>
        </w:rPr>
        <w:t>оказание услуги технической поддержки и сопровождению региональной системы оповещения населения Республики Хакасия (РСОН)</w:t>
      </w:r>
      <w:bookmarkStart w:id="0" w:name="_GoBack"/>
      <w:bookmarkEnd w:id="0"/>
    </w:p>
    <w:p w:rsidR="0059351D" w:rsidRDefault="0059351D">
      <w:pPr>
        <w:spacing w:after="13" w:line="250" w:lineRule="auto"/>
        <w:ind w:left="1679" w:hanging="10"/>
        <w:jc w:val="center"/>
        <w:rPr>
          <w:b/>
          <w:sz w:val="23"/>
        </w:rPr>
      </w:pPr>
    </w:p>
    <w:p w:rsidR="0059351D" w:rsidRDefault="0059351D">
      <w:pPr>
        <w:spacing w:after="112" w:line="250" w:lineRule="auto"/>
        <w:ind w:left="512" w:hanging="10"/>
        <w:rPr>
          <w:sz w:val="23"/>
        </w:rPr>
      </w:pPr>
    </w:p>
    <w:p w:rsidR="0059351D" w:rsidRDefault="005A7E35">
      <w:pPr>
        <w:numPr>
          <w:ilvl w:val="0"/>
          <w:numId w:val="1"/>
        </w:numPr>
        <w:spacing w:after="14" w:line="264" w:lineRule="auto"/>
        <w:ind w:left="850" w:hanging="283"/>
        <w:jc w:val="both"/>
        <w:rPr>
          <w:sz w:val="23"/>
        </w:rPr>
      </w:pPr>
      <w:r>
        <w:rPr>
          <w:b/>
          <w:sz w:val="23"/>
        </w:rPr>
        <w:t>Общие требования</w:t>
      </w:r>
    </w:p>
    <w:p w:rsidR="0059351D" w:rsidRDefault="005A7E35">
      <w:pPr>
        <w:numPr>
          <w:ilvl w:val="1"/>
          <w:numId w:val="1"/>
        </w:numPr>
        <w:tabs>
          <w:tab w:val="left" w:pos="1140"/>
        </w:tabs>
        <w:spacing w:after="14" w:line="250" w:lineRule="auto"/>
        <w:ind w:left="0" w:firstLine="567"/>
        <w:jc w:val="both"/>
        <w:rPr>
          <w:sz w:val="23"/>
        </w:rPr>
      </w:pPr>
      <w:r>
        <w:rPr>
          <w:sz w:val="23"/>
        </w:rPr>
        <w:t xml:space="preserve">Настоящее Техническое задание разработано с целью определения состава и содержания услуг по технической поддержке </w:t>
      </w:r>
      <w:r>
        <w:rPr>
          <w:sz w:val="23"/>
        </w:rPr>
        <w:t>и сопровождению РСОН Республики Хакасия.</w:t>
      </w:r>
    </w:p>
    <w:p w:rsidR="0059351D" w:rsidRDefault="005A7E35">
      <w:pPr>
        <w:numPr>
          <w:ilvl w:val="1"/>
          <w:numId w:val="1"/>
        </w:numPr>
        <w:tabs>
          <w:tab w:val="left" w:pos="1140"/>
        </w:tabs>
        <w:spacing w:after="519" w:line="250" w:lineRule="auto"/>
        <w:ind w:left="0" w:firstLine="567"/>
        <w:jc w:val="both"/>
        <w:rPr>
          <w:sz w:val="23"/>
        </w:rPr>
      </w:pPr>
      <w:r>
        <w:rPr>
          <w:sz w:val="23"/>
        </w:rPr>
        <w:t>Перечень услуг по технической поддержке и сопровождению РСОН Республики Хакасия включает в себя комплекс работ по поддержанию в исправном состоянии, восстановлению работоспособности программно-технических комплексов</w:t>
      </w:r>
      <w:r>
        <w:rPr>
          <w:sz w:val="23"/>
        </w:rPr>
        <w:t xml:space="preserve"> оповещения, выполняемых в период их использования по назначению.</w:t>
      </w:r>
    </w:p>
    <w:p w:rsidR="0059351D" w:rsidRDefault="005A7E35">
      <w:pPr>
        <w:numPr>
          <w:ilvl w:val="0"/>
          <w:numId w:val="1"/>
        </w:numPr>
        <w:tabs>
          <w:tab w:val="left" w:pos="1134"/>
        </w:tabs>
        <w:spacing w:after="13" w:line="250" w:lineRule="auto"/>
        <w:ind w:left="1134" w:hanging="567"/>
        <w:jc w:val="both"/>
        <w:rPr>
          <w:sz w:val="23"/>
        </w:rPr>
      </w:pPr>
      <w:r>
        <w:rPr>
          <w:b/>
          <w:sz w:val="23"/>
        </w:rPr>
        <w:t>Требования к оказанию услуг</w:t>
      </w:r>
    </w:p>
    <w:p w:rsidR="0059351D" w:rsidRDefault="005A7E35">
      <w:pPr>
        <w:numPr>
          <w:ilvl w:val="1"/>
          <w:numId w:val="1"/>
        </w:numPr>
        <w:tabs>
          <w:tab w:val="left" w:pos="1134"/>
        </w:tabs>
        <w:spacing w:after="254" w:line="250" w:lineRule="auto"/>
        <w:ind w:left="0" w:firstLine="567"/>
        <w:jc w:val="both"/>
        <w:rPr>
          <w:sz w:val="23"/>
        </w:rPr>
      </w:pPr>
      <w:r>
        <w:rPr>
          <w:sz w:val="23"/>
        </w:rPr>
        <w:t xml:space="preserve">Эксплуатационно-техническое сопровождение систем оповещения населения осуществляется в соответствии с постановлением Правительства Российской Федерации от 17 мая </w:t>
      </w:r>
      <w:r>
        <w:rPr>
          <w:sz w:val="23"/>
        </w:rPr>
        <w:t>2023 г. №769 «О порядке создания, реконструкции и поддержания в состоянии постоянной готовности к использованию систем оповещения населения» и Положением, утвержденным Приказом Министерства Российской Федерации по делам гражданской обороны, чрезвычайным си</w:t>
      </w:r>
      <w:r>
        <w:rPr>
          <w:sz w:val="23"/>
        </w:rPr>
        <w:t>туациям и ликвидации последствий стихийных бедствий и Министерства цифрового развития, связи и массовых коммуникаций Российской Федерации от 31.07.2020 №579/366.</w:t>
      </w:r>
    </w:p>
    <w:p w:rsidR="0059351D" w:rsidRDefault="005A7E35">
      <w:pPr>
        <w:numPr>
          <w:ilvl w:val="0"/>
          <w:numId w:val="1"/>
        </w:numPr>
        <w:tabs>
          <w:tab w:val="left" w:pos="1134"/>
        </w:tabs>
        <w:spacing w:after="13" w:line="250" w:lineRule="auto"/>
        <w:ind w:left="1134" w:hanging="567"/>
        <w:jc w:val="both"/>
        <w:rPr>
          <w:sz w:val="23"/>
        </w:rPr>
      </w:pPr>
      <w:r>
        <w:rPr>
          <w:b/>
          <w:sz w:val="23"/>
        </w:rPr>
        <w:t>Требования к качеству оказываемых услуг</w:t>
      </w:r>
    </w:p>
    <w:p w:rsidR="0059351D" w:rsidRDefault="005A7E35">
      <w:pPr>
        <w:numPr>
          <w:ilvl w:val="1"/>
          <w:numId w:val="1"/>
        </w:numPr>
        <w:tabs>
          <w:tab w:val="left" w:pos="1134"/>
        </w:tabs>
        <w:spacing w:after="14" w:line="250" w:lineRule="auto"/>
        <w:ind w:left="0" w:firstLine="567"/>
        <w:jc w:val="both"/>
        <w:rPr>
          <w:sz w:val="23"/>
        </w:rPr>
      </w:pPr>
      <w:r>
        <w:rPr>
          <w:sz w:val="23"/>
        </w:rPr>
        <w:t xml:space="preserve">Оказываемые услуги должны соответствовать требованиям </w:t>
      </w:r>
      <w:r>
        <w:rPr>
          <w:sz w:val="23"/>
        </w:rPr>
        <w:t>к качеству, устанавливаемым техническими регламентами, документами в области стандартизации, международными, государственными стандартами, применяемыми для услуг такого рода.</w:t>
      </w:r>
    </w:p>
    <w:p w:rsidR="0059351D" w:rsidRDefault="005A7E35">
      <w:pPr>
        <w:numPr>
          <w:ilvl w:val="1"/>
          <w:numId w:val="1"/>
        </w:numPr>
        <w:tabs>
          <w:tab w:val="left" w:pos="1134"/>
        </w:tabs>
        <w:spacing w:after="14" w:line="250" w:lineRule="auto"/>
        <w:ind w:left="0" w:firstLine="567"/>
        <w:jc w:val="both"/>
        <w:rPr>
          <w:sz w:val="23"/>
        </w:rPr>
      </w:pPr>
      <w:r>
        <w:rPr>
          <w:sz w:val="23"/>
        </w:rPr>
        <w:t>Услуги должны отвечать требованиям качества, безопасности жизни и здоровья, а так</w:t>
      </w:r>
      <w:r>
        <w:rPr>
          <w:sz w:val="23"/>
        </w:rPr>
        <w:t>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Федерации.</w:t>
      </w:r>
    </w:p>
    <w:p w:rsidR="0059351D" w:rsidRDefault="005A7E35">
      <w:pPr>
        <w:numPr>
          <w:ilvl w:val="1"/>
          <w:numId w:val="1"/>
        </w:numPr>
        <w:tabs>
          <w:tab w:val="left" w:pos="1134"/>
        </w:tabs>
        <w:spacing w:after="254" w:line="250" w:lineRule="auto"/>
        <w:ind w:left="0" w:firstLine="567"/>
        <w:jc w:val="both"/>
        <w:rPr>
          <w:sz w:val="23"/>
        </w:rPr>
      </w:pPr>
      <w:r>
        <w:rPr>
          <w:sz w:val="23"/>
        </w:rPr>
        <w:t xml:space="preserve">Исполнитель несет полную материальную ответственность </w:t>
      </w:r>
      <w:r>
        <w:rPr>
          <w:sz w:val="23"/>
        </w:rPr>
        <w:t>за отказы в работе оборудования происшедшие по их вине, из-за неправильных действий при эксплуатации оборудования во время оказания услуг, а также за отказы в работе оборудования из-за низкого качества оказанных услуг.</w:t>
      </w:r>
    </w:p>
    <w:p w:rsidR="0059351D" w:rsidRDefault="005A7E35">
      <w:pPr>
        <w:numPr>
          <w:ilvl w:val="0"/>
          <w:numId w:val="1"/>
        </w:numPr>
        <w:spacing w:after="107" w:line="250" w:lineRule="auto"/>
        <w:ind w:left="1134" w:hanging="567"/>
        <w:jc w:val="both"/>
        <w:rPr>
          <w:sz w:val="23"/>
        </w:rPr>
      </w:pPr>
      <w:r>
        <w:rPr>
          <w:b/>
          <w:sz w:val="23"/>
        </w:rPr>
        <w:t>Требования к составу услуги:</w:t>
      </w:r>
    </w:p>
    <w:p w:rsidR="0059351D" w:rsidRDefault="005A7E35">
      <w:pPr>
        <w:numPr>
          <w:ilvl w:val="1"/>
          <w:numId w:val="1"/>
        </w:numPr>
        <w:tabs>
          <w:tab w:val="left" w:pos="1140"/>
        </w:tabs>
        <w:spacing w:after="14" w:line="250" w:lineRule="auto"/>
        <w:ind w:left="0" w:firstLine="567"/>
        <w:jc w:val="both"/>
        <w:rPr>
          <w:sz w:val="23"/>
        </w:rPr>
      </w:pPr>
      <w:r>
        <w:rPr>
          <w:sz w:val="23"/>
        </w:rPr>
        <w:t>Состав У</w:t>
      </w:r>
      <w:r>
        <w:rPr>
          <w:sz w:val="23"/>
        </w:rPr>
        <w:t>слуги:</w:t>
      </w:r>
    </w:p>
    <w:p w:rsidR="0059351D" w:rsidRDefault="005A7E35">
      <w:pPr>
        <w:numPr>
          <w:ilvl w:val="0"/>
          <w:numId w:val="2"/>
        </w:numPr>
        <w:spacing w:after="14" w:line="250" w:lineRule="auto"/>
        <w:ind w:left="0" w:firstLine="567"/>
        <w:jc w:val="both"/>
        <w:rPr>
          <w:sz w:val="23"/>
        </w:rPr>
      </w:pPr>
      <w:r>
        <w:rPr>
          <w:sz w:val="23"/>
        </w:rPr>
        <w:t>Услуга по сопровождению программно-технических средств оповещения в Республике Хакасия.</w:t>
      </w:r>
    </w:p>
    <w:p w:rsidR="0059351D" w:rsidRDefault="0059351D">
      <w:pPr>
        <w:spacing w:after="14" w:line="250" w:lineRule="auto"/>
        <w:jc w:val="both"/>
        <w:rPr>
          <w:sz w:val="23"/>
        </w:rPr>
      </w:pPr>
    </w:p>
    <w:p w:rsidR="0059351D" w:rsidRDefault="0059351D">
      <w:pPr>
        <w:tabs>
          <w:tab w:val="left" w:pos="1134"/>
        </w:tabs>
        <w:spacing w:beforeAutospacing="1" w:afterAutospacing="1" w:line="250" w:lineRule="auto"/>
        <w:contextualSpacing/>
        <w:jc w:val="both"/>
        <w:rPr>
          <w:sz w:val="23"/>
        </w:rPr>
      </w:pPr>
    </w:p>
    <w:p w:rsidR="0059351D" w:rsidRDefault="005A7E35">
      <w:pPr>
        <w:numPr>
          <w:ilvl w:val="0"/>
          <w:numId w:val="1"/>
        </w:numPr>
        <w:tabs>
          <w:tab w:val="left" w:pos="1134"/>
        </w:tabs>
        <w:spacing w:after="110" w:line="250" w:lineRule="auto"/>
        <w:ind w:left="850" w:hanging="283"/>
        <w:contextualSpacing/>
        <w:jc w:val="both"/>
        <w:rPr>
          <w:sz w:val="23"/>
        </w:rPr>
      </w:pPr>
      <w:r>
        <w:rPr>
          <w:b/>
          <w:sz w:val="23"/>
        </w:rPr>
        <w:t>Требования к услуге по сопровождению программно-технических средств оповещения в Республике Хакасия</w:t>
      </w:r>
    </w:p>
    <w:p w:rsidR="0059351D" w:rsidRDefault="005A7E35">
      <w:pPr>
        <w:spacing w:after="110" w:line="250" w:lineRule="auto"/>
        <w:ind w:firstLine="567"/>
        <w:jc w:val="both"/>
        <w:rPr>
          <w:sz w:val="23"/>
        </w:rPr>
      </w:pPr>
      <w:r>
        <w:rPr>
          <w:sz w:val="23"/>
        </w:rPr>
        <w:t xml:space="preserve">Исполнитель обязуется оказывать услуги по техническому и </w:t>
      </w:r>
      <w:r>
        <w:rPr>
          <w:sz w:val="23"/>
        </w:rPr>
        <w:t>сервисному сопровождению программно-технических комплексов оповещения, находящихся в ведении Государственного заказчика, на основании перечня программно-технических комплексов оповещения, передаваемых на сервисное сопровождение (Приложение № 2 к Техническо</w:t>
      </w:r>
      <w:r>
        <w:rPr>
          <w:sz w:val="23"/>
        </w:rPr>
        <w:t>му заданию).</w:t>
      </w:r>
    </w:p>
    <w:p w:rsidR="0059351D" w:rsidRDefault="005A7E35">
      <w:pPr>
        <w:tabs>
          <w:tab w:val="left" w:pos="1134"/>
        </w:tabs>
        <w:spacing w:after="14" w:line="250" w:lineRule="auto"/>
        <w:ind w:left="360"/>
        <w:contextualSpacing/>
        <w:jc w:val="both"/>
        <w:rPr>
          <w:sz w:val="23"/>
        </w:rPr>
      </w:pPr>
      <w:r>
        <w:rPr>
          <w:sz w:val="23"/>
        </w:rPr>
        <w:t>5.1. Перед началом работ, в случае необходимости, Исполнитель должен самостоятельно получить всю необходимую документацию и согласование на проведение работ.</w:t>
      </w:r>
    </w:p>
    <w:p w:rsidR="0059351D" w:rsidRDefault="005A7E35">
      <w:pPr>
        <w:tabs>
          <w:tab w:val="left" w:pos="1134"/>
        </w:tabs>
        <w:spacing w:after="14" w:line="250" w:lineRule="auto"/>
        <w:ind w:left="360"/>
        <w:contextualSpacing/>
        <w:jc w:val="both"/>
        <w:rPr>
          <w:sz w:val="23"/>
        </w:rPr>
      </w:pPr>
      <w:r>
        <w:rPr>
          <w:sz w:val="23"/>
        </w:rPr>
        <w:t>5.2. Исполнитель принимает на себя выполнение следующих обязательств:</w:t>
      </w:r>
    </w:p>
    <w:p w:rsidR="0059351D" w:rsidRDefault="005A7E35">
      <w:pPr>
        <w:numPr>
          <w:ilvl w:val="0"/>
          <w:numId w:val="3"/>
        </w:numPr>
        <w:tabs>
          <w:tab w:val="left" w:pos="709"/>
        </w:tabs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lastRenderedPageBreak/>
        <w:t>обеспечивать по</w:t>
      </w:r>
      <w:r>
        <w:rPr>
          <w:sz w:val="23"/>
        </w:rPr>
        <w:t>стоянную техническую готовность и работоспособность программно-технических средств оповещения, принятых на техническое и сервисное сопровождение;</w:t>
      </w:r>
    </w:p>
    <w:p w:rsidR="0059351D" w:rsidRDefault="005A7E35">
      <w:pPr>
        <w:numPr>
          <w:ilvl w:val="0"/>
          <w:numId w:val="3"/>
        </w:numPr>
        <w:tabs>
          <w:tab w:val="left" w:pos="709"/>
        </w:tabs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>проводить удаленное техническое сопровождение, включающее мониторинг состояния оборудования и отработки сигнал</w:t>
      </w:r>
      <w:r>
        <w:rPr>
          <w:sz w:val="23"/>
        </w:rPr>
        <w:t>ов оповещения, анализ работоспособности программных и технических средств оповещения;</w:t>
      </w:r>
    </w:p>
    <w:p w:rsidR="0059351D" w:rsidRDefault="005A7E35">
      <w:pPr>
        <w:numPr>
          <w:ilvl w:val="0"/>
          <w:numId w:val="3"/>
        </w:numPr>
        <w:tabs>
          <w:tab w:val="left" w:pos="709"/>
        </w:tabs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>проводить диагностику вышедшего из строя оборудования и замену его элементов;</w:t>
      </w:r>
    </w:p>
    <w:p w:rsidR="0059351D" w:rsidRDefault="005A7E35">
      <w:pPr>
        <w:numPr>
          <w:ilvl w:val="0"/>
          <w:numId w:val="3"/>
        </w:numPr>
        <w:tabs>
          <w:tab w:val="left" w:pos="709"/>
        </w:tabs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>проводить сервисное сопровождение программно-технических комплексов оповещения.</w:t>
      </w:r>
    </w:p>
    <w:p w:rsidR="0059351D" w:rsidRDefault="005A7E35">
      <w:pPr>
        <w:tabs>
          <w:tab w:val="left" w:pos="1134"/>
        </w:tabs>
        <w:ind w:firstLine="567"/>
        <w:jc w:val="both"/>
        <w:rPr>
          <w:sz w:val="23"/>
        </w:rPr>
      </w:pPr>
      <w:r>
        <w:rPr>
          <w:sz w:val="23"/>
        </w:rPr>
        <w:t>5.3</w:t>
      </w:r>
      <w:r>
        <w:rPr>
          <w:sz w:val="23"/>
        </w:rPr>
        <w:tab/>
        <w:t>Обеспече</w:t>
      </w:r>
      <w:r>
        <w:rPr>
          <w:sz w:val="23"/>
        </w:rPr>
        <w:t>ние постоянной готовности включает в себя следующий комплекс мероприятий:</w:t>
      </w:r>
    </w:p>
    <w:p w:rsidR="0059351D" w:rsidRDefault="005A7E35">
      <w:pPr>
        <w:numPr>
          <w:ilvl w:val="0"/>
          <w:numId w:val="3"/>
        </w:numPr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>обеспечить техническую готовность системы оповещения в каждом направлении оповещения с Кг не менее 0,99 в месяц;</w:t>
      </w:r>
    </w:p>
    <w:p w:rsidR="0059351D" w:rsidRDefault="005A7E35">
      <w:pPr>
        <w:numPr>
          <w:ilvl w:val="0"/>
          <w:numId w:val="3"/>
        </w:numPr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 xml:space="preserve">еженедельный удаленный запрос технического состояния </w:t>
      </w:r>
      <w:r>
        <w:rPr>
          <w:sz w:val="23"/>
        </w:rPr>
        <w:tab/>
        <w:t xml:space="preserve">установленного </w:t>
      </w:r>
      <w:r>
        <w:rPr>
          <w:sz w:val="23"/>
        </w:rPr>
        <w:t xml:space="preserve">оборудования (в рабочие дни) с 09:00 до 09:30; </w:t>
      </w:r>
    </w:p>
    <w:p w:rsidR="0059351D" w:rsidRDefault="005A7E35">
      <w:pPr>
        <w:numPr>
          <w:ilvl w:val="0"/>
          <w:numId w:val="3"/>
        </w:numPr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 xml:space="preserve">регистрация и обработка аварийных сообщений от оконечного оборудования, их проверка и информирование Заказчика о неисправностях; </w:t>
      </w:r>
    </w:p>
    <w:p w:rsidR="0059351D" w:rsidRDefault="005A7E35">
      <w:pPr>
        <w:numPr>
          <w:ilvl w:val="0"/>
          <w:numId w:val="3"/>
        </w:numPr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>контроль исправности основных и резервных каналов связи, принятие мер по восст</w:t>
      </w:r>
      <w:r>
        <w:rPr>
          <w:sz w:val="23"/>
        </w:rPr>
        <w:t>ановлению их работоспособности путем передачи информации операторам связи;</w:t>
      </w:r>
    </w:p>
    <w:p w:rsidR="0059351D" w:rsidRDefault="005A7E35">
      <w:pPr>
        <w:numPr>
          <w:ilvl w:val="0"/>
          <w:numId w:val="3"/>
        </w:numPr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>проверка конфигурационных параметров оборудования и их настройка в соответствии с документацией;</w:t>
      </w:r>
    </w:p>
    <w:p w:rsidR="0059351D" w:rsidRDefault="005A7E35">
      <w:pPr>
        <w:numPr>
          <w:ilvl w:val="0"/>
          <w:numId w:val="3"/>
        </w:numPr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>контроль целостности каталога сигналов оповещения, предварительно записанных в памят</w:t>
      </w:r>
      <w:r>
        <w:rPr>
          <w:sz w:val="23"/>
        </w:rPr>
        <w:t>ь оборудования;</w:t>
      </w:r>
    </w:p>
    <w:p w:rsidR="0059351D" w:rsidRDefault="005A7E35">
      <w:pPr>
        <w:numPr>
          <w:ilvl w:val="0"/>
          <w:numId w:val="3"/>
        </w:numPr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>восстановление конфигурации оборудования оповещения, возникшее вследствие ошибок эксплуатирующего персонала;</w:t>
      </w:r>
    </w:p>
    <w:p w:rsidR="0059351D" w:rsidRDefault="005A7E35">
      <w:pPr>
        <w:numPr>
          <w:ilvl w:val="0"/>
          <w:numId w:val="3"/>
        </w:numPr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 xml:space="preserve">участие в технических проверках системы оповещения, анализ работы программных и технических средств оповещения по журналам и </w:t>
      </w:r>
      <w:r>
        <w:rPr>
          <w:sz w:val="23"/>
        </w:rPr>
        <w:t>результатов фактической отработки по информации ДДС.</w:t>
      </w:r>
    </w:p>
    <w:p w:rsidR="0059351D" w:rsidRDefault="005A7E35">
      <w:pPr>
        <w:tabs>
          <w:tab w:val="left" w:pos="1134"/>
        </w:tabs>
        <w:ind w:firstLine="567"/>
        <w:jc w:val="both"/>
        <w:rPr>
          <w:sz w:val="23"/>
        </w:rPr>
      </w:pPr>
      <w:r>
        <w:rPr>
          <w:sz w:val="23"/>
        </w:rPr>
        <w:t>5.4</w:t>
      </w:r>
      <w:r>
        <w:rPr>
          <w:sz w:val="23"/>
        </w:rPr>
        <w:tab/>
        <w:t>Техническое поддержка и сопровождение предусматривают выполнение следующих видов работ:</w:t>
      </w:r>
    </w:p>
    <w:p w:rsidR="0059351D" w:rsidRDefault="005A7E35">
      <w:pPr>
        <w:numPr>
          <w:ilvl w:val="0"/>
          <w:numId w:val="3"/>
        </w:numPr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>проверку комплектности технических средств оповещения;</w:t>
      </w:r>
    </w:p>
    <w:p w:rsidR="0059351D" w:rsidRDefault="005A7E35">
      <w:pPr>
        <w:numPr>
          <w:ilvl w:val="0"/>
          <w:numId w:val="3"/>
        </w:numPr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>проведение диагностики технических средств оповещения;</w:t>
      </w:r>
    </w:p>
    <w:p w:rsidR="0059351D" w:rsidRDefault="005A7E35">
      <w:pPr>
        <w:numPr>
          <w:ilvl w:val="0"/>
          <w:numId w:val="3"/>
        </w:numPr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>з</w:t>
      </w:r>
      <w:r>
        <w:rPr>
          <w:sz w:val="23"/>
        </w:rPr>
        <w:t>амену некачественных (неработоспособных) элементов технических средств оповещения;</w:t>
      </w:r>
    </w:p>
    <w:p w:rsidR="0059351D" w:rsidRDefault="005A7E35">
      <w:pPr>
        <w:ind w:firstLine="567"/>
        <w:jc w:val="both"/>
        <w:rPr>
          <w:sz w:val="23"/>
        </w:rPr>
      </w:pPr>
      <w:r>
        <w:rPr>
          <w:sz w:val="23"/>
        </w:rPr>
        <w:t>Замена вышедшего из строя оборудования и его составных частей (за исключением оконечных оповещательных устройств) производится с использованием комплекта запасного имущества</w:t>
      </w:r>
      <w:r>
        <w:rPr>
          <w:sz w:val="23"/>
        </w:rPr>
        <w:t xml:space="preserve"> и принадлежностей, предоставляемого Государственным заказчиком, и выполняется по мере необходимости.</w:t>
      </w:r>
    </w:p>
    <w:p w:rsidR="0059351D" w:rsidRDefault="005A7E35">
      <w:pPr>
        <w:ind w:firstLine="567"/>
        <w:jc w:val="both"/>
        <w:rPr>
          <w:sz w:val="23"/>
        </w:rPr>
      </w:pPr>
      <w:r>
        <w:rPr>
          <w:sz w:val="23"/>
        </w:rPr>
        <w:t>Сервисное сопровождение программно-технических комплексов оповещения осуществляется специалистами Исполнителя и предусматривает выполнение следующих видов</w:t>
      </w:r>
      <w:r>
        <w:rPr>
          <w:sz w:val="23"/>
        </w:rPr>
        <w:t xml:space="preserve"> работ:</w:t>
      </w:r>
    </w:p>
    <w:p w:rsidR="0059351D" w:rsidRDefault="005A7E35">
      <w:pPr>
        <w:ind w:firstLine="567"/>
        <w:jc w:val="both"/>
        <w:rPr>
          <w:sz w:val="23"/>
        </w:rPr>
      </w:pPr>
      <w:r>
        <w:rPr>
          <w:sz w:val="23"/>
        </w:rPr>
        <w:t>Сбор статистической информации, ее предварительный анализ, оценку эффективности функционирования, прогнозирование и планирование критичных или аварийных событий, разработка предложений в рамках УТО;</w:t>
      </w:r>
    </w:p>
    <w:p w:rsidR="0059351D" w:rsidRDefault="005A7E35">
      <w:pPr>
        <w:numPr>
          <w:ilvl w:val="0"/>
          <w:numId w:val="3"/>
        </w:numPr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>установка обновлений текущих версий общесистемног</w:t>
      </w:r>
      <w:r>
        <w:rPr>
          <w:sz w:val="23"/>
        </w:rPr>
        <w:t>о программного обеспечения, установленного у Государственного заказчика;</w:t>
      </w:r>
    </w:p>
    <w:p w:rsidR="0059351D" w:rsidRDefault="005A7E35">
      <w:pPr>
        <w:numPr>
          <w:ilvl w:val="0"/>
          <w:numId w:val="3"/>
        </w:numPr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>произведение диагностики и восстановления работоспособности программно-технических комплексов оповещения, в случае сбоев оборудования или программного обеспечения;</w:t>
      </w:r>
    </w:p>
    <w:p w:rsidR="0059351D" w:rsidRDefault="005A7E35">
      <w:pPr>
        <w:ind w:firstLine="567"/>
        <w:jc w:val="both"/>
        <w:rPr>
          <w:sz w:val="23"/>
        </w:rPr>
      </w:pPr>
      <w:r>
        <w:rPr>
          <w:sz w:val="23"/>
        </w:rPr>
        <w:t>Установка и обновле</w:t>
      </w:r>
      <w:r>
        <w:rPr>
          <w:sz w:val="23"/>
        </w:rPr>
        <w:t>ние общесистемного и специального программного обеспечения должна осуществляться в соответствии с требованиями нормативно-правовых актов в области авторских прав.</w:t>
      </w:r>
    </w:p>
    <w:p w:rsidR="0059351D" w:rsidRDefault="005A7E35">
      <w:pPr>
        <w:tabs>
          <w:tab w:val="left" w:pos="1134"/>
        </w:tabs>
        <w:ind w:firstLine="567"/>
        <w:jc w:val="both"/>
        <w:rPr>
          <w:sz w:val="23"/>
        </w:rPr>
      </w:pPr>
      <w:r>
        <w:rPr>
          <w:sz w:val="23"/>
        </w:rPr>
        <w:t>5.5</w:t>
      </w:r>
      <w:r>
        <w:rPr>
          <w:sz w:val="23"/>
        </w:rPr>
        <w:tab/>
        <w:t>Не позднее 07.08.2026 Исполнитель обязан:</w:t>
      </w:r>
    </w:p>
    <w:p w:rsidR="0059351D" w:rsidRDefault="005A7E35">
      <w:pPr>
        <w:numPr>
          <w:ilvl w:val="0"/>
          <w:numId w:val="3"/>
        </w:numPr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t xml:space="preserve">выяснить состояние оборудования и программного </w:t>
      </w:r>
      <w:r>
        <w:rPr>
          <w:sz w:val="23"/>
        </w:rPr>
        <w:t>обеспечения комплексов системы оповещения;</w:t>
      </w:r>
    </w:p>
    <w:p w:rsidR="0059351D" w:rsidRDefault="005A7E35">
      <w:pPr>
        <w:numPr>
          <w:ilvl w:val="0"/>
          <w:numId w:val="3"/>
        </w:numPr>
        <w:spacing w:after="14" w:line="250" w:lineRule="auto"/>
        <w:ind w:firstLine="567"/>
        <w:jc w:val="both"/>
        <w:rPr>
          <w:sz w:val="23"/>
        </w:rPr>
      </w:pPr>
      <w:r>
        <w:rPr>
          <w:sz w:val="23"/>
        </w:rPr>
        <w:lastRenderedPageBreak/>
        <w:t>разработать и утвердить у Заказчика План-график технического и сервисного сопровождения средств оповещения.</w:t>
      </w:r>
    </w:p>
    <w:p w:rsidR="0059351D" w:rsidRDefault="005A7E35">
      <w:pPr>
        <w:tabs>
          <w:tab w:val="left" w:pos="1134"/>
          <w:tab w:val="left" w:pos="1188"/>
        </w:tabs>
        <w:spacing w:after="14" w:line="250" w:lineRule="auto"/>
        <w:ind w:left="360"/>
        <w:contextualSpacing/>
        <w:jc w:val="both"/>
        <w:rPr>
          <w:sz w:val="23"/>
        </w:rPr>
      </w:pPr>
      <w:r>
        <w:rPr>
          <w:sz w:val="23"/>
        </w:rPr>
        <w:t xml:space="preserve">5.6. Исполнитель, осуществляющий оказание услуг по технической поддержке, должен иметь необходимые для </w:t>
      </w:r>
      <w:r>
        <w:rPr>
          <w:sz w:val="23"/>
        </w:rPr>
        <w:t>проведения работ по техническому сопровождению измерительные приборы и инструменты.</w:t>
      </w:r>
    </w:p>
    <w:p w:rsidR="0059351D" w:rsidRDefault="005A7E35">
      <w:pPr>
        <w:tabs>
          <w:tab w:val="left" w:pos="1134"/>
        </w:tabs>
        <w:spacing w:after="14" w:line="250" w:lineRule="auto"/>
        <w:ind w:left="360"/>
        <w:contextualSpacing/>
        <w:jc w:val="both"/>
        <w:rPr>
          <w:sz w:val="23"/>
        </w:rPr>
      </w:pPr>
      <w:r>
        <w:rPr>
          <w:sz w:val="23"/>
        </w:rPr>
        <w:t>5.7. Специалисты Исполнителя обязаны соблюдать требования внутренних регламентов Заказчика и организаций, на территории которых установлено обслуживаемое оборудование.</w:t>
      </w:r>
    </w:p>
    <w:p w:rsidR="0059351D" w:rsidRDefault="0059351D">
      <w:pPr>
        <w:spacing w:after="135" w:line="250" w:lineRule="auto"/>
        <w:ind w:left="567"/>
        <w:rPr>
          <w:b/>
          <w:sz w:val="23"/>
        </w:rPr>
      </w:pPr>
    </w:p>
    <w:p w:rsidR="0059351D" w:rsidRDefault="005A7E35">
      <w:pPr>
        <w:numPr>
          <w:ilvl w:val="0"/>
          <w:numId w:val="1"/>
        </w:numPr>
        <w:spacing w:after="135" w:line="250" w:lineRule="auto"/>
        <w:ind w:left="1134" w:hanging="567"/>
        <w:contextualSpacing/>
        <w:jc w:val="both"/>
        <w:rPr>
          <w:sz w:val="23"/>
        </w:rPr>
      </w:pPr>
      <w:r>
        <w:rPr>
          <w:b/>
          <w:sz w:val="23"/>
        </w:rPr>
        <w:t>Порядок оказания услуг по технической поддержке и сопровождению.</w:t>
      </w:r>
    </w:p>
    <w:p w:rsidR="0059351D" w:rsidRDefault="005A7E35">
      <w:pPr>
        <w:numPr>
          <w:ilvl w:val="1"/>
          <w:numId w:val="1"/>
        </w:numPr>
        <w:tabs>
          <w:tab w:val="left" w:pos="1134"/>
        </w:tabs>
        <w:spacing w:after="14" w:line="250" w:lineRule="auto"/>
        <w:ind w:left="0" w:firstLine="567"/>
        <w:jc w:val="both"/>
        <w:rPr>
          <w:sz w:val="23"/>
        </w:rPr>
      </w:pPr>
      <w:r>
        <w:rPr>
          <w:sz w:val="23"/>
        </w:rPr>
        <w:t>Техническое и сервисное сопровождение программно-технических комплексов оповещения проводится на местах их установки силами Исполнителя.</w:t>
      </w:r>
    </w:p>
    <w:p w:rsidR="0059351D" w:rsidRDefault="005A7E35">
      <w:pPr>
        <w:numPr>
          <w:ilvl w:val="1"/>
          <w:numId w:val="1"/>
        </w:numPr>
        <w:tabs>
          <w:tab w:val="left" w:pos="1134"/>
        </w:tabs>
        <w:spacing w:after="14" w:line="250" w:lineRule="auto"/>
        <w:ind w:left="0" w:firstLine="567"/>
        <w:jc w:val="both"/>
        <w:rPr>
          <w:sz w:val="23"/>
        </w:rPr>
      </w:pPr>
      <w:r>
        <w:rPr>
          <w:sz w:val="23"/>
        </w:rPr>
        <w:t>Техническое и сервисное сопровождение проводится в сро</w:t>
      </w:r>
      <w:r>
        <w:rPr>
          <w:sz w:val="23"/>
        </w:rPr>
        <w:t>ки, указанные в План-графике технического и сервисного сопровождения средств оповещения.</w:t>
      </w:r>
    </w:p>
    <w:p w:rsidR="0059351D" w:rsidRDefault="005A7E35">
      <w:pPr>
        <w:numPr>
          <w:ilvl w:val="1"/>
          <w:numId w:val="1"/>
        </w:numPr>
        <w:tabs>
          <w:tab w:val="left" w:pos="1134"/>
        </w:tabs>
        <w:spacing w:after="14" w:line="250" w:lineRule="auto"/>
        <w:ind w:left="0" w:firstLine="567"/>
        <w:jc w:val="both"/>
        <w:rPr>
          <w:sz w:val="23"/>
        </w:rPr>
      </w:pPr>
      <w:r>
        <w:rPr>
          <w:sz w:val="23"/>
        </w:rPr>
        <w:t>Ремонтно-восстановительные работы выполняются Исполнителем по заявке Заказчика/Государственного заказчика.</w:t>
      </w:r>
    </w:p>
    <w:p w:rsidR="0059351D" w:rsidRDefault="005A7E35">
      <w:pPr>
        <w:numPr>
          <w:ilvl w:val="1"/>
          <w:numId w:val="1"/>
        </w:numPr>
        <w:tabs>
          <w:tab w:val="left" w:pos="1134"/>
        </w:tabs>
        <w:spacing w:after="14" w:line="250" w:lineRule="auto"/>
        <w:ind w:left="0" w:firstLine="567"/>
        <w:jc w:val="both"/>
        <w:rPr>
          <w:sz w:val="23"/>
        </w:rPr>
      </w:pPr>
      <w:r>
        <w:rPr>
          <w:sz w:val="23"/>
        </w:rPr>
        <w:t>Исполнитель обязан приступить к началу ремонтно-восстановите</w:t>
      </w:r>
      <w:r>
        <w:rPr>
          <w:sz w:val="23"/>
        </w:rPr>
        <w:t xml:space="preserve">льных работ в течение 1 часа с момента получения заявки от Заказчика/Государственного заказчика. </w:t>
      </w:r>
    </w:p>
    <w:p w:rsidR="0059351D" w:rsidRDefault="005A7E35">
      <w:pPr>
        <w:numPr>
          <w:ilvl w:val="1"/>
          <w:numId w:val="1"/>
        </w:numPr>
        <w:tabs>
          <w:tab w:val="left" w:pos="1134"/>
        </w:tabs>
        <w:spacing w:after="14" w:line="250" w:lineRule="auto"/>
        <w:ind w:left="0" w:firstLine="567"/>
        <w:jc w:val="both"/>
        <w:rPr>
          <w:sz w:val="23"/>
        </w:rPr>
      </w:pPr>
      <w:r>
        <w:rPr>
          <w:sz w:val="23"/>
        </w:rPr>
        <w:t>Обращение Заказчика/Государственного заказчика к Исполнителю может осуществляться с помощью:</w:t>
      </w:r>
    </w:p>
    <w:p w:rsidR="0059351D" w:rsidRDefault="005A7E35">
      <w:pPr>
        <w:numPr>
          <w:ilvl w:val="0"/>
          <w:numId w:val="4"/>
        </w:numPr>
        <w:spacing w:after="14" w:line="250" w:lineRule="auto"/>
        <w:ind w:hanging="153"/>
        <w:contextualSpacing/>
        <w:jc w:val="both"/>
        <w:rPr>
          <w:sz w:val="23"/>
        </w:rPr>
      </w:pPr>
      <w:r>
        <w:rPr>
          <w:sz w:val="23"/>
        </w:rPr>
        <w:t>электронной почты;</w:t>
      </w:r>
    </w:p>
    <w:p w:rsidR="0059351D" w:rsidRDefault="005A7E35">
      <w:pPr>
        <w:numPr>
          <w:ilvl w:val="0"/>
          <w:numId w:val="4"/>
        </w:numPr>
        <w:spacing w:after="14" w:line="250" w:lineRule="auto"/>
        <w:ind w:hanging="153"/>
        <w:contextualSpacing/>
        <w:jc w:val="both"/>
        <w:rPr>
          <w:sz w:val="23"/>
        </w:rPr>
      </w:pPr>
      <w:r>
        <w:rPr>
          <w:sz w:val="23"/>
        </w:rPr>
        <w:t>по телефону;</w:t>
      </w:r>
    </w:p>
    <w:p w:rsidR="0059351D" w:rsidRDefault="005A7E35">
      <w:pPr>
        <w:numPr>
          <w:ilvl w:val="0"/>
          <w:numId w:val="4"/>
        </w:numPr>
        <w:spacing w:after="14" w:line="250" w:lineRule="auto"/>
        <w:ind w:hanging="153"/>
        <w:contextualSpacing/>
        <w:jc w:val="both"/>
        <w:rPr>
          <w:sz w:val="23"/>
        </w:rPr>
      </w:pPr>
      <w:r>
        <w:rPr>
          <w:sz w:val="23"/>
        </w:rPr>
        <w:t>системы регистрации обращений.</w:t>
      </w:r>
    </w:p>
    <w:p w:rsidR="0059351D" w:rsidRDefault="0059351D">
      <w:pPr>
        <w:spacing w:after="14" w:line="250" w:lineRule="auto"/>
        <w:ind w:left="720"/>
        <w:jc w:val="both"/>
        <w:rPr>
          <w:sz w:val="23"/>
        </w:rPr>
      </w:pPr>
    </w:p>
    <w:tbl>
      <w:tblPr>
        <w:tblStyle w:val="1f9"/>
        <w:tblW w:w="9179" w:type="dxa"/>
        <w:tblInd w:w="414" w:type="dxa"/>
        <w:tblLayout w:type="fixed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6"/>
        <w:gridCol w:w="3532"/>
        <w:gridCol w:w="4641"/>
      </w:tblGrid>
      <w:tr w:rsidR="0059351D">
        <w:trPr>
          <w:trHeight w:val="274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line="259" w:lineRule="auto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line="259" w:lineRule="auto"/>
              <w:ind w:firstLine="567"/>
              <w:rPr>
                <w:sz w:val="23"/>
              </w:rPr>
            </w:pPr>
            <w:r>
              <w:rPr>
                <w:sz w:val="23"/>
              </w:rPr>
              <w:t>Способ обращения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line="259" w:lineRule="auto"/>
              <w:ind w:firstLine="567"/>
              <w:rPr>
                <w:sz w:val="23"/>
              </w:rPr>
            </w:pPr>
            <w:r>
              <w:rPr>
                <w:sz w:val="23"/>
              </w:rPr>
              <w:t>Контактные данные Исполнителя *</w:t>
            </w:r>
          </w:p>
        </w:tc>
      </w:tr>
      <w:tr w:rsidR="0059351D">
        <w:trPr>
          <w:trHeight w:val="274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rPr>
                <w:sz w:val="23"/>
              </w:rPr>
            </w:pPr>
            <w:r>
              <w:rPr>
                <w:sz w:val="23"/>
              </w:rPr>
              <w:t>Электронная почта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spacing w:after="160"/>
              <w:ind w:firstLine="567"/>
              <w:rPr>
                <w:sz w:val="23"/>
                <w:highlight w:val="yellow"/>
              </w:rPr>
            </w:pPr>
          </w:p>
        </w:tc>
      </w:tr>
      <w:tr w:rsidR="0059351D">
        <w:trPr>
          <w:trHeight w:val="274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rPr>
                <w:sz w:val="23"/>
              </w:rPr>
            </w:pPr>
            <w:r>
              <w:rPr>
                <w:sz w:val="23"/>
              </w:rPr>
              <w:t>Телефон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spacing w:after="160"/>
              <w:ind w:firstLine="567"/>
              <w:rPr>
                <w:sz w:val="23"/>
                <w:highlight w:val="yellow"/>
              </w:rPr>
            </w:pPr>
          </w:p>
        </w:tc>
      </w:tr>
      <w:tr w:rsidR="0059351D">
        <w:trPr>
          <w:trHeight w:val="43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rPr>
                <w:sz w:val="23"/>
              </w:rPr>
            </w:pPr>
            <w:r>
              <w:rPr>
                <w:sz w:val="23"/>
              </w:rPr>
              <w:t>Система регистрации обращений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rPr>
                <w:sz w:val="23"/>
              </w:rPr>
            </w:pPr>
            <w:r>
              <w:rPr>
                <w:sz w:val="23"/>
              </w:rPr>
              <w:t>CRM система</w:t>
            </w:r>
          </w:p>
        </w:tc>
      </w:tr>
    </w:tbl>
    <w:p w:rsidR="0059351D" w:rsidRDefault="005A7E35">
      <w:pPr>
        <w:spacing w:after="107" w:line="250" w:lineRule="auto"/>
        <w:ind w:firstLine="567"/>
        <w:jc w:val="both"/>
        <w:rPr>
          <w:sz w:val="23"/>
        </w:rPr>
      </w:pPr>
      <w:r>
        <w:rPr>
          <w:sz w:val="23"/>
        </w:rPr>
        <w:t>*заполняются после заключения Договора</w:t>
      </w:r>
    </w:p>
    <w:p w:rsidR="0059351D" w:rsidRDefault="005A7E35">
      <w:pPr>
        <w:ind w:firstLine="567"/>
        <w:jc w:val="both"/>
        <w:rPr>
          <w:sz w:val="23"/>
        </w:rPr>
      </w:pPr>
      <w:r>
        <w:rPr>
          <w:sz w:val="23"/>
        </w:rPr>
        <w:t>Исполнителем может быть запрошена дополнительная информация, необходимая для решения</w:t>
      </w:r>
      <w:r>
        <w:rPr>
          <w:sz w:val="23"/>
        </w:rPr>
        <w:t xml:space="preserve"> заявок (обращений).</w:t>
      </w:r>
    </w:p>
    <w:p w:rsidR="0059351D" w:rsidRDefault="005A7E35">
      <w:pPr>
        <w:ind w:firstLine="567"/>
        <w:jc w:val="both"/>
        <w:rPr>
          <w:sz w:val="23"/>
        </w:rPr>
      </w:pPr>
      <w:r>
        <w:rPr>
          <w:sz w:val="23"/>
        </w:rPr>
        <w:t>Ответ на заявку (обращение) передается Заказчику по электронной почте, в системе обработки обращений (при наличии у Исполнителя), а по требованию Заказчика дублируется факсимильным сообщением или на бумажном носителе.</w:t>
      </w:r>
    </w:p>
    <w:p w:rsidR="0059351D" w:rsidRDefault="005A7E35">
      <w:pPr>
        <w:tabs>
          <w:tab w:val="left" w:pos="1134"/>
          <w:tab w:val="center" w:pos="3635"/>
        </w:tabs>
        <w:spacing w:after="14" w:line="250" w:lineRule="auto"/>
        <w:ind w:left="567"/>
        <w:contextualSpacing/>
        <w:jc w:val="both"/>
        <w:rPr>
          <w:sz w:val="23"/>
        </w:rPr>
      </w:pPr>
      <w:r>
        <w:rPr>
          <w:sz w:val="23"/>
        </w:rPr>
        <w:t>6.6. Срок ремонтн</w:t>
      </w:r>
      <w:r>
        <w:rPr>
          <w:sz w:val="23"/>
        </w:rPr>
        <w:t>о-восстановительных работ:</w:t>
      </w:r>
    </w:p>
    <w:p w:rsidR="0059351D" w:rsidRDefault="005A7E35">
      <w:pPr>
        <w:numPr>
          <w:ilvl w:val="0"/>
          <w:numId w:val="5"/>
        </w:numPr>
        <w:spacing w:after="14" w:line="250" w:lineRule="auto"/>
        <w:ind w:left="794" w:hanging="227"/>
        <w:contextualSpacing/>
        <w:jc w:val="both"/>
        <w:rPr>
          <w:sz w:val="23"/>
        </w:rPr>
      </w:pPr>
      <w:r>
        <w:rPr>
          <w:sz w:val="23"/>
        </w:rPr>
        <w:t>программные сбои – в течение 24 часов;</w:t>
      </w:r>
    </w:p>
    <w:p w:rsidR="0059351D" w:rsidRDefault="005A7E35">
      <w:pPr>
        <w:numPr>
          <w:ilvl w:val="0"/>
          <w:numId w:val="5"/>
        </w:numPr>
        <w:tabs>
          <w:tab w:val="left" w:pos="800"/>
        </w:tabs>
        <w:spacing w:after="14" w:line="250" w:lineRule="auto"/>
        <w:ind w:left="624" w:hanging="57"/>
        <w:contextualSpacing/>
        <w:jc w:val="both"/>
        <w:rPr>
          <w:sz w:val="23"/>
        </w:rPr>
      </w:pPr>
      <w:r>
        <w:rPr>
          <w:sz w:val="23"/>
        </w:rPr>
        <w:t>технические неисправности: – в течение 5-ти рабочих дней (при наличии ЗИП).</w:t>
      </w:r>
    </w:p>
    <w:p w:rsidR="0059351D" w:rsidRDefault="005A7E35">
      <w:pPr>
        <w:tabs>
          <w:tab w:val="left" w:pos="1108"/>
          <w:tab w:val="left" w:pos="1134"/>
        </w:tabs>
        <w:spacing w:after="137" w:line="250" w:lineRule="auto"/>
        <w:ind w:left="624"/>
        <w:contextualSpacing/>
        <w:jc w:val="both"/>
        <w:rPr>
          <w:sz w:val="23"/>
        </w:rPr>
      </w:pPr>
      <w:r>
        <w:rPr>
          <w:sz w:val="23"/>
        </w:rPr>
        <w:t xml:space="preserve">6.7. Исполнитель обязан проинформировать Заказчика о характере неисправности, принятых мерах и предположительных </w:t>
      </w:r>
      <w:r>
        <w:rPr>
          <w:sz w:val="23"/>
        </w:rPr>
        <w:t>сроках восстановления работоспособности.</w:t>
      </w:r>
    </w:p>
    <w:p w:rsidR="0059351D" w:rsidRDefault="005A7E35">
      <w:pPr>
        <w:tabs>
          <w:tab w:val="left" w:pos="1134"/>
        </w:tabs>
        <w:spacing w:after="325" w:line="250" w:lineRule="auto"/>
        <w:ind w:left="624"/>
        <w:contextualSpacing/>
        <w:jc w:val="both"/>
        <w:rPr>
          <w:sz w:val="23"/>
        </w:rPr>
      </w:pPr>
      <w:r>
        <w:rPr>
          <w:sz w:val="23"/>
        </w:rPr>
        <w:t>6.8. Если после диагностики в сервисном центре будет выявлена необходимость проведения ремонтных работ, связанных с дополнительными финансовыми расходами, Заказчик/Государственный заказчик принимает решение о целесо</w:t>
      </w:r>
      <w:r>
        <w:rPr>
          <w:sz w:val="23"/>
        </w:rPr>
        <w:t>образности данного ремонта, о чем письменно уведомляет Исполнителя.</w:t>
      </w:r>
    </w:p>
    <w:p w:rsidR="0059351D" w:rsidRDefault="0059351D">
      <w:pPr>
        <w:tabs>
          <w:tab w:val="left" w:pos="1134"/>
        </w:tabs>
        <w:spacing w:after="325" w:line="250" w:lineRule="auto"/>
        <w:ind w:left="567"/>
        <w:contextualSpacing/>
        <w:jc w:val="both"/>
        <w:rPr>
          <w:sz w:val="23"/>
        </w:rPr>
      </w:pPr>
    </w:p>
    <w:p w:rsidR="0059351D" w:rsidRDefault="0059351D">
      <w:pPr>
        <w:spacing w:line="259" w:lineRule="auto"/>
        <w:ind w:firstLine="567"/>
        <w:jc w:val="right"/>
        <w:rPr>
          <w:sz w:val="23"/>
        </w:rPr>
      </w:pPr>
    </w:p>
    <w:p w:rsidR="0059351D" w:rsidRDefault="0059351D">
      <w:pPr>
        <w:spacing w:after="13" w:line="250" w:lineRule="auto"/>
        <w:ind w:left="142" w:firstLine="567"/>
        <w:rPr>
          <w:b/>
          <w:sz w:val="23"/>
        </w:rPr>
      </w:pPr>
    </w:p>
    <w:p w:rsidR="0059351D" w:rsidRDefault="005A7E35">
      <w:pPr>
        <w:numPr>
          <w:ilvl w:val="0"/>
          <w:numId w:val="1"/>
        </w:numPr>
        <w:tabs>
          <w:tab w:val="left" w:pos="1134"/>
        </w:tabs>
        <w:spacing w:after="47" w:line="250" w:lineRule="auto"/>
        <w:ind w:left="1134" w:hanging="567"/>
        <w:contextualSpacing/>
        <w:jc w:val="both"/>
        <w:rPr>
          <w:sz w:val="23"/>
        </w:rPr>
      </w:pPr>
      <w:r>
        <w:rPr>
          <w:b/>
          <w:sz w:val="23"/>
        </w:rPr>
        <w:t>Место оказания услуг:</w:t>
      </w:r>
      <w:r>
        <w:rPr>
          <w:sz w:val="23"/>
        </w:rPr>
        <w:t xml:space="preserve">  </w:t>
      </w:r>
    </w:p>
    <w:p w:rsidR="0059351D" w:rsidRDefault="005A7E35">
      <w:pPr>
        <w:spacing w:after="14" w:line="250" w:lineRule="auto"/>
        <w:ind w:left="737" w:hanging="227"/>
        <w:jc w:val="both"/>
        <w:rPr>
          <w:sz w:val="23"/>
        </w:rPr>
      </w:pPr>
      <w:r>
        <w:rPr>
          <w:sz w:val="23"/>
        </w:rPr>
        <w:t>Оказание услуг осуществляется по адресам:</w:t>
      </w:r>
    </w:p>
    <w:p w:rsidR="0059351D" w:rsidRDefault="0059351D">
      <w:pPr>
        <w:spacing w:after="14" w:line="250" w:lineRule="auto"/>
        <w:ind w:left="709" w:firstLine="699"/>
        <w:jc w:val="right"/>
        <w:rPr>
          <w:sz w:val="23"/>
        </w:rPr>
      </w:pPr>
    </w:p>
    <w:p w:rsidR="0059351D" w:rsidRDefault="0059351D">
      <w:pPr>
        <w:spacing w:after="14" w:line="250" w:lineRule="auto"/>
        <w:ind w:left="709" w:firstLine="699"/>
        <w:jc w:val="right"/>
        <w:rPr>
          <w:sz w:val="23"/>
        </w:rPr>
      </w:pPr>
    </w:p>
    <w:p w:rsidR="0059351D" w:rsidRDefault="0059351D">
      <w:pPr>
        <w:spacing w:after="14" w:line="250" w:lineRule="auto"/>
        <w:ind w:left="709" w:firstLine="699"/>
        <w:jc w:val="right"/>
        <w:rPr>
          <w:sz w:val="23"/>
        </w:rPr>
      </w:pPr>
    </w:p>
    <w:p w:rsidR="0059351D" w:rsidRDefault="0059351D">
      <w:pPr>
        <w:spacing w:after="14" w:line="250" w:lineRule="auto"/>
        <w:ind w:left="709" w:firstLine="699"/>
        <w:jc w:val="right"/>
        <w:rPr>
          <w:sz w:val="23"/>
        </w:rPr>
      </w:pPr>
    </w:p>
    <w:p w:rsidR="0059351D" w:rsidRDefault="0059351D">
      <w:pPr>
        <w:spacing w:after="14" w:line="250" w:lineRule="auto"/>
        <w:ind w:left="709" w:firstLine="699"/>
        <w:jc w:val="right"/>
        <w:rPr>
          <w:sz w:val="23"/>
        </w:rPr>
      </w:pPr>
    </w:p>
    <w:p w:rsidR="0059351D" w:rsidRDefault="0059351D">
      <w:pPr>
        <w:spacing w:after="14" w:line="250" w:lineRule="auto"/>
        <w:ind w:left="709" w:firstLine="699"/>
        <w:jc w:val="right"/>
        <w:rPr>
          <w:sz w:val="23"/>
        </w:rPr>
      </w:pPr>
    </w:p>
    <w:p w:rsidR="0059351D" w:rsidRDefault="005A7E35">
      <w:pPr>
        <w:spacing w:after="14" w:line="250" w:lineRule="auto"/>
        <w:ind w:left="709" w:firstLine="699"/>
        <w:jc w:val="right"/>
        <w:rPr>
          <w:sz w:val="23"/>
        </w:rPr>
      </w:pPr>
      <w:r>
        <w:rPr>
          <w:sz w:val="23"/>
        </w:rPr>
        <w:t>Таблица 1.</w:t>
      </w:r>
    </w:p>
    <w:p w:rsidR="0059351D" w:rsidRDefault="005A7E35">
      <w:pPr>
        <w:spacing w:after="14" w:line="250" w:lineRule="auto"/>
        <w:ind w:left="142"/>
        <w:jc w:val="both"/>
        <w:rPr>
          <w:sz w:val="23"/>
        </w:rPr>
      </w:pPr>
      <w:r>
        <w:rPr>
          <w:sz w:val="23"/>
        </w:rPr>
        <w:t xml:space="preserve">Перечень мест размещения пунктов управления региональной системы оповещения населения Республики </w:t>
      </w:r>
      <w:r>
        <w:rPr>
          <w:sz w:val="23"/>
        </w:rPr>
        <w:t>Хакасия</w:t>
      </w:r>
    </w:p>
    <w:tbl>
      <w:tblPr>
        <w:tblW w:w="9795" w:type="dxa"/>
        <w:jc w:val="right"/>
        <w:tblLayout w:type="fixed"/>
        <w:tblLook w:val="04A0" w:firstRow="1" w:lastRow="0" w:firstColumn="1" w:lastColumn="0" w:noHBand="0" w:noVBand="1"/>
      </w:tblPr>
      <w:tblGrid>
        <w:gridCol w:w="565"/>
        <w:gridCol w:w="3336"/>
        <w:gridCol w:w="2407"/>
        <w:gridCol w:w="3487"/>
      </w:tblGrid>
      <w:tr w:rsidR="0059351D">
        <w:trPr>
          <w:tblHeader/>
          <w:jc w:val="righ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-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59351D" w:rsidRDefault="005A7E35">
            <w:pPr>
              <w:spacing w:after="14" w:line="250" w:lineRule="auto"/>
              <w:ind w:left="-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113"/>
              <w:rPr>
                <w:sz w:val="23"/>
              </w:rPr>
            </w:pPr>
            <w:r>
              <w:rPr>
                <w:b/>
                <w:sz w:val="20"/>
              </w:rPr>
              <w:t>Муниципальное образование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Административный центр муниципального образования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227"/>
              <w:rPr>
                <w:sz w:val="23"/>
              </w:rPr>
            </w:pPr>
            <w:r>
              <w:rPr>
                <w:b/>
                <w:sz w:val="20"/>
              </w:rPr>
              <w:t>Адрес пункта управления</w:t>
            </w:r>
          </w:p>
        </w:tc>
      </w:tr>
      <w:tr w:rsidR="0059351D">
        <w:trPr>
          <w:jc w:val="righ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113"/>
              <w:rPr>
                <w:sz w:val="23"/>
              </w:rPr>
            </w:pPr>
            <w:r>
              <w:rPr>
                <w:sz w:val="23"/>
              </w:rPr>
              <w:t>городской округ город Абаза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/>
              <w:jc w:val="center"/>
              <w:rPr>
                <w:sz w:val="23"/>
              </w:rPr>
            </w:pPr>
            <w:r>
              <w:rPr>
                <w:sz w:val="23"/>
              </w:rPr>
              <w:t>г. Абаза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227"/>
              <w:rPr>
                <w:sz w:val="23"/>
              </w:rPr>
            </w:pPr>
            <w:r>
              <w:rPr>
                <w:sz w:val="23"/>
              </w:rPr>
              <w:t>ул. Больничная, 9а, помещение ЕДДС</w:t>
            </w:r>
          </w:p>
        </w:tc>
      </w:tr>
      <w:tr w:rsidR="0059351D">
        <w:trPr>
          <w:jc w:val="righ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113"/>
              <w:rPr>
                <w:sz w:val="23"/>
              </w:rPr>
            </w:pPr>
            <w:r>
              <w:rPr>
                <w:sz w:val="23"/>
              </w:rPr>
              <w:t>городской округ город Абакан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/>
              <w:jc w:val="center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227"/>
              <w:rPr>
                <w:sz w:val="23"/>
              </w:rPr>
            </w:pPr>
            <w:r>
              <w:rPr>
                <w:sz w:val="23"/>
              </w:rPr>
              <w:t>ул. Кравченко, 11-з</w:t>
            </w:r>
          </w:p>
        </w:tc>
      </w:tr>
      <w:tr w:rsidR="0059351D">
        <w:trPr>
          <w:jc w:val="righ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113"/>
              <w:rPr>
                <w:sz w:val="23"/>
              </w:rPr>
            </w:pPr>
            <w:r>
              <w:rPr>
                <w:sz w:val="23"/>
              </w:rPr>
              <w:t>городской округ город Абакан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/>
              <w:jc w:val="center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227"/>
              <w:rPr>
                <w:sz w:val="23"/>
              </w:rPr>
            </w:pPr>
            <w:r>
              <w:rPr>
                <w:sz w:val="23"/>
              </w:rPr>
              <w:t>ул. Крылова, 133</w:t>
            </w:r>
          </w:p>
        </w:tc>
      </w:tr>
      <w:tr w:rsidR="0059351D">
        <w:trPr>
          <w:jc w:val="righ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113"/>
              <w:rPr>
                <w:sz w:val="23"/>
              </w:rPr>
            </w:pPr>
            <w:r>
              <w:rPr>
                <w:sz w:val="23"/>
              </w:rPr>
              <w:t>городской округ город Абакан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/>
              <w:jc w:val="center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227"/>
              <w:rPr>
                <w:sz w:val="23"/>
              </w:rPr>
            </w:pPr>
            <w:r>
              <w:rPr>
                <w:sz w:val="23"/>
              </w:rPr>
              <w:t>ул. Щетинкина, 8, помещение ЕДДС</w:t>
            </w:r>
          </w:p>
        </w:tc>
      </w:tr>
      <w:tr w:rsidR="0059351D">
        <w:trPr>
          <w:jc w:val="righ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113"/>
              <w:rPr>
                <w:sz w:val="23"/>
              </w:rPr>
            </w:pPr>
            <w:r>
              <w:rPr>
                <w:sz w:val="23"/>
              </w:rPr>
              <w:t>городской округ город Саяногорск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/>
              <w:jc w:val="center"/>
              <w:rPr>
                <w:sz w:val="23"/>
              </w:rPr>
            </w:pPr>
            <w:r>
              <w:rPr>
                <w:sz w:val="23"/>
              </w:rPr>
              <w:t>г. Саяногорск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227"/>
              <w:rPr>
                <w:sz w:val="23"/>
              </w:rPr>
            </w:pPr>
            <w:r>
              <w:rPr>
                <w:sz w:val="23"/>
              </w:rPr>
              <w:t>мкр. Ленинский, 25, помещение ЕДДС</w:t>
            </w:r>
          </w:p>
        </w:tc>
      </w:tr>
      <w:tr w:rsidR="0059351D">
        <w:trPr>
          <w:jc w:val="righ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113"/>
              <w:rPr>
                <w:sz w:val="23"/>
              </w:rPr>
            </w:pPr>
            <w:r>
              <w:rPr>
                <w:sz w:val="23"/>
              </w:rPr>
              <w:t>городской округ город Сорск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/>
              <w:jc w:val="center"/>
              <w:rPr>
                <w:sz w:val="23"/>
              </w:rPr>
            </w:pPr>
            <w:r>
              <w:rPr>
                <w:sz w:val="23"/>
              </w:rPr>
              <w:t>г. Сорск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227"/>
              <w:rPr>
                <w:sz w:val="23"/>
              </w:rPr>
            </w:pPr>
            <w:r>
              <w:rPr>
                <w:sz w:val="23"/>
              </w:rPr>
              <w:t>ул. Кирова, 3, помещение ЕДДС</w:t>
            </w:r>
          </w:p>
        </w:tc>
      </w:tr>
      <w:tr w:rsidR="0059351D">
        <w:trPr>
          <w:jc w:val="righ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113"/>
              <w:rPr>
                <w:sz w:val="23"/>
              </w:rPr>
            </w:pPr>
            <w:r>
              <w:rPr>
                <w:sz w:val="23"/>
              </w:rPr>
              <w:t>городской округ город Черногорск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/>
              <w:jc w:val="center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227"/>
              <w:rPr>
                <w:sz w:val="23"/>
              </w:rPr>
            </w:pPr>
            <w:r>
              <w:rPr>
                <w:sz w:val="23"/>
              </w:rPr>
              <w:t>ул. Советская, 68, помещение ЕДДС</w:t>
            </w:r>
          </w:p>
        </w:tc>
      </w:tr>
      <w:tr w:rsidR="0059351D">
        <w:trPr>
          <w:jc w:val="righ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113"/>
              <w:rPr>
                <w:sz w:val="23"/>
              </w:rPr>
            </w:pPr>
            <w:r>
              <w:rPr>
                <w:sz w:val="23"/>
              </w:rPr>
              <w:t>Алтайский район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/>
              <w:jc w:val="center"/>
              <w:rPr>
                <w:sz w:val="23"/>
              </w:rPr>
            </w:pPr>
            <w:r>
              <w:rPr>
                <w:sz w:val="23"/>
              </w:rPr>
              <w:t>с. Белый Яр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227"/>
              <w:rPr>
                <w:sz w:val="23"/>
              </w:rPr>
            </w:pPr>
            <w:r>
              <w:rPr>
                <w:sz w:val="23"/>
              </w:rPr>
              <w:t>ул. Ленина, 74, помещение ЕДДС</w:t>
            </w:r>
          </w:p>
        </w:tc>
      </w:tr>
      <w:tr w:rsidR="0059351D">
        <w:trPr>
          <w:jc w:val="righ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113"/>
              <w:rPr>
                <w:sz w:val="23"/>
              </w:rPr>
            </w:pPr>
            <w:r>
              <w:rPr>
                <w:sz w:val="23"/>
              </w:rPr>
              <w:t>Аскизский район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/>
              <w:jc w:val="center"/>
              <w:rPr>
                <w:sz w:val="23"/>
              </w:rPr>
            </w:pPr>
            <w:r>
              <w:rPr>
                <w:sz w:val="23"/>
              </w:rPr>
              <w:t>с. Аскыз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227"/>
              <w:rPr>
                <w:sz w:val="23"/>
              </w:rPr>
            </w:pPr>
            <w:r>
              <w:rPr>
                <w:sz w:val="23"/>
              </w:rPr>
              <w:t>ул. Суворова, 2, помещение ЕДДС</w:t>
            </w:r>
          </w:p>
        </w:tc>
      </w:tr>
      <w:tr w:rsidR="0059351D">
        <w:trPr>
          <w:jc w:val="righ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113"/>
              <w:rPr>
                <w:sz w:val="23"/>
              </w:rPr>
            </w:pPr>
            <w:r>
              <w:rPr>
                <w:sz w:val="23"/>
              </w:rPr>
              <w:t>Бейский район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/>
              <w:jc w:val="center"/>
              <w:rPr>
                <w:sz w:val="23"/>
              </w:rPr>
            </w:pPr>
            <w:r>
              <w:rPr>
                <w:sz w:val="23"/>
              </w:rPr>
              <w:t>с.</w:t>
            </w:r>
            <w:r>
              <w:rPr>
                <w:sz w:val="23"/>
              </w:rPr>
              <w:t xml:space="preserve"> Бея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227"/>
              <w:rPr>
                <w:sz w:val="23"/>
              </w:rPr>
            </w:pPr>
            <w:r>
              <w:rPr>
                <w:sz w:val="23"/>
              </w:rPr>
              <w:t>ул. Площадь Советов, 20, помещение ЕДДС</w:t>
            </w:r>
          </w:p>
        </w:tc>
      </w:tr>
      <w:tr w:rsidR="0059351D">
        <w:trPr>
          <w:jc w:val="righ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113"/>
              <w:rPr>
                <w:sz w:val="23"/>
              </w:rPr>
            </w:pPr>
            <w:r>
              <w:rPr>
                <w:sz w:val="23"/>
              </w:rPr>
              <w:t>Боградский район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/>
              <w:jc w:val="center"/>
              <w:rPr>
                <w:sz w:val="23"/>
              </w:rPr>
            </w:pPr>
            <w:r>
              <w:rPr>
                <w:sz w:val="23"/>
              </w:rPr>
              <w:t>с. Богард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227"/>
              <w:rPr>
                <w:sz w:val="23"/>
              </w:rPr>
            </w:pPr>
            <w:r>
              <w:rPr>
                <w:sz w:val="23"/>
              </w:rPr>
              <w:t>ул. Новая, 10, помещение ЕДДС</w:t>
            </w:r>
          </w:p>
        </w:tc>
      </w:tr>
      <w:tr w:rsidR="0059351D">
        <w:trPr>
          <w:jc w:val="righ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113"/>
              <w:rPr>
                <w:sz w:val="23"/>
              </w:rPr>
            </w:pPr>
            <w:r>
              <w:rPr>
                <w:sz w:val="23"/>
              </w:rPr>
              <w:t>Орджоникидзевский район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/>
              <w:jc w:val="center"/>
              <w:rPr>
                <w:sz w:val="23"/>
              </w:rPr>
            </w:pPr>
            <w:r>
              <w:rPr>
                <w:sz w:val="23"/>
              </w:rPr>
              <w:t>п. Копьёво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227"/>
              <w:rPr>
                <w:sz w:val="23"/>
              </w:rPr>
            </w:pPr>
            <w:r>
              <w:rPr>
                <w:sz w:val="23"/>
              </w:rPr>
              <w:t>ул. Кирова, 16, помещение ЕДДС</w:t>
            </w:r>
          </w:p>
        </w:tc>
      </w:tr>
      <w:tr w:rsidR="0059351D">
        <w:trPr>
          <w:jc w:val="righ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jc w:val="center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113"/>
              <w:rPr>
                <w:sz w:val="23"/>
              </w:rPr>
            </w:pPr>
            <w:r>
              <w:rPr>
                <w:sz w:val="23"/>
              </w:rPr>
              <w:t>Таштыпский район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/>
              <w:jc w:val="center"/>
              <w:rPr>
                <w:sz w:val="23"/>
              </w:rPr>
            </w:pPr>
            <w:r>
              <w:rPr>
                <w:sz w:val="23"/>
              </w:rPr>
              <w:t>c. Таштып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227"/>
              <w:rPr>
                <w:sz w:val="23"/>
              </w:rPr>
            </w:pPr>
            <w:r>
              <w:rPr>
                <w:sz w:val="23"/>
              </w:rPr>
              <w:t>ул. Ленина, 35, помещение ЕДДС</w:t>
            </w:r>
          </w:p>
        </w:tc>
      </w:tr>
      <w:tr w:rsidR="0059351D">
        <w:trPr>
          <w:jc w:val="righ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113"/>
              <w:rPr>
                <w:sz w:val="23"/>
              </w:rPr>
            </w:pPr>
            <w:r>
              <w:rPr>
                <w:sz w:val="23"/>
              </w:rPr>
              <w:t>Усть-Абаканский район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/>
              <w:jc w:val="center"/>
              <w:rPr>
                <w:sz w:val="23"/>
              </w:rPr>
            </w:pPr>
            <w:r>
              <w:rPr>
                <w:sz w:val="23"/>
              </w:rPr>
              <w:t>пгт. Усть-Абакан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227"/>
              <w:rPr>
                <w:sz w:val="23"/>
              </w:rPr>
            </w:pPr>
            <w:r>
              <w:rPr>
                <w:sz w:val="23"/>
              </w:rPr>
              <w:t>ул. Гидролизная, 9, помещение ЕДДС</w:t>
            </w:r>
          </w:p>
        </w:tc>
      </w:tr>
      <w:tr w:rsidR="0059351D">
        <w:trPr>
          <w:trHeight w:val="45"/>
          <w:jc w:val="righ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113"/>
              <w:rPr>
                <w:sz w:val="23"/>
              </w:rPr>
            </w:pPr>
            <w:r>
              <w:rPr>
                <w:sz w:val="23"/>
              </w:rPr>
              <w:t>Ширинский район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/>
              <w:jc w:val="center"/>
              <w:rPr>
                <w:sz w:val="23"/>
              </w:rPr>
            </w:pPr>
            <w:r>
              <w:rPr>
                <w:sz w:val="23"/>
              </w:rPr>
              <w:t>с. Шира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227" w:right="227"/>
              <w:rPr>
                <w:sz w:val="23"/>
              </w:rPr>
            </w:pPr>
            <w:r>
              <w:rPr>
                <w:sz w:val="23"/>
              </w:rPr>
              <w:t>ул. Октябрьская, 79, помещение ЕДДС</w:t>
            </w:r>
          </w:p>
        </w:tc>
      </w:tr>
    </w:tbl>
    <w:p w:rsidR="0059351D" w:rsidRDefault="0059351D">
      <w:pPr>
        <w:spacing w:after="14" w:line="250" w:lineRule="auto"/>
        <w:ind w:left="709" w:firstLine="699"/>
        <w:jc w:val="both"/>
        <w:rPr>
          <w:sz w:val="23"/>
        </w:rPr>
      </w:pPr>
    </w:p>
    <w:p w:rsidR="0059351D" w:rsidRDefault="005A7E35">
      <w:pPr>
        <w:spacing w:after="14" w:line="250" w:lineRule="auto"/>
        <w:ind w:left="709" w:firstLine="699"/>
        <w:jc w:val="right"/>
        <w:rPr>
          <w:sz w:val="23"/>
        </w:rPr>
      </w:pPr>
      <w:r>
        <w:rPr>
          <w:sz w:val="23"/>
        </w:rPr>
        <w:t>Таблица 2.</w:t>
      </w:r>
    </w:p>
    <w:p w:rsidR="0059351D" w:rsidRDefault="005A7E35">
      <w:pPr>
        <w:spacing w:after="14" w:line="250" w:lineRule="auto"/>
        <w:ind w:left="142"/>
        <w:jc w:val="both"/>
        <w:rPr>
          <w:sz w:val="23"/>
        </w:rPr>
      </w:pPr>
      <w:r>
        <w:rPr>
          <w:sz w:val="23"/>
        </w:rPr>
        <w:t>Перечень мест размещения пунктов оповещения региональной системы оповещения населения Республики Хакасия</w:t>
      </w:r>
    </w:p>
    <w:tbl>
      <w:tblPr>
        <w:tblW w:w="9870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609"/>
        <w:gridCol w:w="1766"/>
        <w:gridCol w:w="2490"/>
        <w:gridCol w:w="2664"/>
        <w:gridCol w:w="2341"/>
      </w:tblGrid>
      <w:tr w:rsidR="0059351D">
        <w:trPr>
          <w:tblHeader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b/>
                <w:sz w:val="20"/>
              </w:rPr>
              <w:t>№</w:t>
            </w:r>
          </w:p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b/>
                <w:sz w:val="20"/>
              </w:rPr>
              <w:t>Населенный пункт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b/>
                <w:sz w:val="20"/>
              </w:rPr>
              <w:t>Адрес установки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b/>
                <w:sz w:val="20"/>
              </w:rPr>
              <w:t>Наименование Объекта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b/>
                <w:sz w:val="20"/>
              </w:rPr>
              <w:t>Оконечное устройство РСОН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Вяткина, 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Филиал ФГУП «Российская телевизионная и радиовещательная сеть» «РТПЦ Республики Хакасия»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 xml:space="preserve">перехвата цифрового наземного эфирного </w:t>
            </w:r>
            <w:r>
              <w:rPr>
                <w:sz w:val="23"/>
              </w:rPr>
              <w:t>телевизионного вещания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с. Аскиз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Горького 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МБОШИ Аскизский лицей-интернат им.Чебодаева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с. Аскиз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Зелёная 32 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МБОУ Калининская СОШ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с. Аскиз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Красноармейская 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ПАО Ростелеком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</w:t>
            </w:r>
            <w:r>
              <w:rPr>
                <w:sz w:val="23"/>
              </w:rPr>
              <w:t xml:space="preserve">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с. Аскиз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Суворова 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Администрация района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Усть-Абакан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Кирова, 20 Б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ПАО Ростелеком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Усть-Абакан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Мира, 44 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МОУ Усть-Абаканская СОШ №2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 xml:space="preserve">УЗС1-0А02Н + Сирена </w:t>
            </w:r>
            <w:r>
              <w:rPr>
                <w:sz w:val="23"/>
              </w:rPr>
              <w:t>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Усть-Абакан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Добровольского, 14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ГБОУ РХ Хакасский политехнический колледж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Усть-Абакан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Октябрьская, 17 Б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МБУ РДК Дружба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Усть-Абакан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ул.30 лет Победы, 6 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 xml:space="preserve">МБУ Дом культуры </w:t>
            </w:r>
            <w:r>
              <w:rPr>
                <w:sz w:val="23"/>
              </w:rPr>
              <w:t>им.Гагарина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Усть-Абакан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Подгорный Квартал, 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НО МЖФ г.Абакан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Усть-Абакан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Заречная, 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МКУ Сельский дом культуры Подхоз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c. Белый Яр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Ленина, 41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ПАО Ростелеком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c. Белый Яр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Октябрьская, 11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ПАО Россети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c. Белый Яр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Кирова, 165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ЗАО Алтайское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c. Бея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Восточная, 24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Сельский дом культуры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 xml:space="preserve">УЗС1-0А02Н + Сирена </w:t>
            </w:r>
            <w:r>
              <w:rPr>
                <w:sz w:val="23"/>
              </w:rPr>
              <w:t>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c. Бея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Площадь Советов, 12А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ПАО Ростелеком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c. Бея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Гагарина, 41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c. Таштып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Луначарского, 16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МБОУ Таштыпская СОШ-интернат №1 им.Третьяковой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c. Таштып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К. Маркса, 47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МБОУ Таштыпская СОШ №2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c. Таштып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Мечникова, 1 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ГБУЗ РХ Таштыпская районная больница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c. Таштып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Ленина, 35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Администрация МО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 xml:space="preserve">УЗС1-0А02Н + Сирена </w:t>
            </w:r>
            <w:r>
              <w:rPr>
                <w:sz w:val="23"/>
              </w:rPr>
              <w:t>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23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Кирова, 17б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Сорская городская больница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Пионерская, 18а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ДК Металлург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Кирова, 32а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Сорская СОШ №3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26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Кирова, 10а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Сорская спортивная школа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Геологов, 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Котельная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28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Абаза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Ленина, 2а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Административное здание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29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Абаза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Осипенко, 17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Абазинская городская больница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Абаза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Макаренко, 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ДК Юбилейный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31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Абаза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Набережная, 24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Абазинский краеведческий музей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32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Абаза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Парковая, 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ПАО Ростелеком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33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Абаза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ТЭЦ, 2а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ООО Абаза-Энерго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Абаза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Геологическая, 1а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Магазин 1000 мелочей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35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Копьёво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Партизанская, 16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Копьевская СОШ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36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Копьёво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Партизанская, 6А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Аграрный техникум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37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Копьёво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Зелёная, 50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ГБУЗ РХ Копьевская районная больница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Копьёво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Кирова, 16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Администрация МО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с. Боград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Новая, 18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МБУК Боградский районный центр культуры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с. Боград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Горная, 1 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Отряд противопожарной службы №11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с. Боград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Центральная, 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МБУК Боградский краеведческий музей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42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с. Боград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Партизанская, 16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Ветлечебница гараж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43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Шира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Октябрьская, 80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МБУ Ширинский районный дом культуры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 xml:space="preserve">УЗС2-0А11Н + </w:t>
            </w:r>
            <w:r>
              <w:rPr>
                <w:sz w:val="23"/>
              </w:rPr>
              <w:t>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44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Шира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50 лет ВЛКСМ, 26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ПАО Ростелеком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Шира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Октябрьская, 117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МБОУ Ширинская ОШ №17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46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Шира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Вокзальная, 90а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 xml:space="preserve">Инспекция </w:t>
            </w:r>
            <w:r>
              <w:rPr>
                <w:sz w:val="23"/>
              </w:rPr>
              <w:t>Гостехнадзора по Ширинскому району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47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Шира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Щетинкина, 151н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Администрация Ширинского сельсовета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48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Шира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Нефтебазинская, 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ООО ХакасТерминал (нефтебаза)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Шира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Элеваторная, 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ГУП РХ Ширинское ДРСУ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п. Шира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Школьная, 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МБОУ Ширинская ОШ №18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51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Саяногорск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мкр Центральный, 8 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Детский сад №28 Жемчужинка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Саяногорск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 xml:space="preserve">мкр </w:t>
            </w:r>
            <w:r>
              <w:rPr>
                <w:sz w:val="23"/>
              </w:rPr>
              <w:t>Енисейский, 38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ПАО Ростелеком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53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Саяногорск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мкр Ленинградский, 51 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Средняя общеобразовательная школа №6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Саяногорск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мкр Советский, 11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Средняя общеобразовательная школа №5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</w:t>
            </w:r>
            <w:r>
              <w:rPr>
                <w:sz w:val="23"/>
              </w:rPr>
              <w:t xml:space="preserve">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55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Саяногорск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мкр Заводской, 34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Школа №3 им.Сергея Медведева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56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Саяногорск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Индустриальная, 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Пожарная часть МЧС России по РХ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Саяногорск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мкр Центральный, 19А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Детский сад №29</w:t>
            </w:r>
            <w:r>
              <w:rPr>
                <w:sz w:val="23"/>
              </w:rPr>
              <w:t xml:space="preserve"> У лукоморья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Саяногорск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мкр Заводской, 6А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ДК Визит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59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Саяногорск п.Майна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Гагарина, 85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ГБУЗ РХ Саяногорская МБ рп Майна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Саяногорск п.Майна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Победы, 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ГБУЗ РХ Саяногорская МБ рп Майна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61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Саяногорск п.Майна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Ленина, 1А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ЖЭО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62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Саяногорск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Металлургов, 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Саяногорское АТП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Саяногорск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Транспортная, 18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МКУ Комбинат благоустройства и озеленения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64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Советская, 66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Администрация МО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Красноярская, 92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ОМВД России по Черногорску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66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Мира, 1 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 xml:space="preserve">Средняя общеобразовательная </w:t>
            </w:r>
            <w:r>
              <w:rPr>
                <w:sz w:val="23"/>
              </w:rPr>
              <w:lastRenderedPageBreak/>
              <w:t>школа №16 им.Карбышева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lastRenderedPageBreak/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67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Космонавтов, 4 Д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Средняя общеобразовательная школа №19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</w:t>
            </w:r>
            <w:r>
              <w:rPr>
                <w:sz w:val="23"/>
              </w:rPr>
              <w:t xml:space="preserve"> Юбилейная, 11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Административное здание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69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Космонавтов, 34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ПАО Ростелеком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70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30 лет Победы, 93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Средняя общеобразовательная школа №5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 xml:space="preserve">УЗС1-0А02Н + Сирена </w:t>
            </w:r>
            <w:r>
              <w:rPr>
                <w:sz w:val="23"/>
              </w:rPr>
              <w:t>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71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Дзержинского, 12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Черногорский техникум отраслевых решений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72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Мира, 008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4 Пожарно-спасательная часть ФПС ГУ МЧС по РХ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73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Дзержинского, 13А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 xml:space="preserve">ТЦ </w:t>
            </w:r>
            <w:r>
              <w:rPr>
                <w:sz w:val="23"/>
              </w:rPr>
              <w:t>АЛПИ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74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Октябрьская, 68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АО Почта России ОПС №1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Угольная, 26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ГБУЗ РХ Черногорская межрайонная больница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76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 xml:space="preserve">ул. Комсомольская, </w:t>
            </w:r>
            <w:r>
              <w:rPr>
                <w:sz w:val="23"/>
              </w:rPr>
              <w:t>107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МБУ Черногорское городское хозяйство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77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Орлова, 15 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Административное здание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78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Красных Партизан, 30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ГБПОУ Черногорский горно-строительный техникум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 xml:space="preserve">УЗС1-0А02Н + </w:t>
            </w:r>
            <w:r>
              <w:rPr>
                <w:sz w:val="23"/>
              </w:rPr>
              <w:t>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79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Горная, 96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Средняя общеобразовательная школа №1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80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Фрунзе, 17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Основная средняя общеобразовательная школа №6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81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Бограда, 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Административное здание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82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Юбилейная, 28 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АО Почта России ОПС №13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83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 Пригорск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Центральная, 1 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Средняя общеобразовательная школа №1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84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 xml:space="preserve">г. </w:t>
            </w:r>
            <w:r>
              <w:rPr>
                <w:sz w:val="23"/>
              </w:rPr>
              <w:t>Черногорск Пригорск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Здание администрации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85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Дзержинского, 18 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 xml:space="preserve">Черногорская межрайонная детская </w:t>
            </w:r>
            <w:r>
              <w:rPr>
                <w:sz w:val="23"/>
              </w:rPr>
              <w:lastRenderedPageBreak/>
              <w:t>больница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УЗС2-0А11Н + Громкоговорящая </w:t>
            </w:r>
            <w:r>
              <w:rPr>
                <w:sz w:val="23"/>
              </w:rPr>
              <w:lastRenderedPageBreak/>
              <w:t>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86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Космонавтов, 32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Детская музыкальная школа №1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87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Октябрьская, 42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Детская школа искусств г.Черногорска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88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Бограда, 53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Стадион Шахтер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 xml:space="preserve">УЗС2-0А11Н + </w:t>
            </w:r>
            <w:r>
              <w:rPr>
                <w:sz w:val="23"/>
              </w:rPr>
              <w:t>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89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Черногорск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Советская, 68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ЕДДС г.Черногорск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УЗС2-0А11Н + Громкоговорящая установка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90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Ленина, 67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Правительство РХ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91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Советская, 150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 xml:space="preserve">МУП Абаканское троллейбусное </w:t>
            </w:r>
            <w:r>
              <w:rPr>
                <w:sz w:val="23"/>
              </w:rPr>
              <w:t>управление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92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Игарская, 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Административное здание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93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Пирятинская, 20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ДК Железнодорожников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94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Торговая, 13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ПАО Ростелеком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 xml:space="preserve">УЗС1-0А02Н + </w:t>
            </w:r>
            <w:r>
              <w:rPr>
                <w:sz w:val="23"/>
              </w:rPr>
              <w:t>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95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Зоотехническая, 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МОУ СОШ №23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96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Белоярская, 68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ГАУ РХ Абаканский пансионат ветеранов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97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Зеленая, 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Спецавтобаза ЖКХ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98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Дружбы Народов, 61А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Аэропорт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99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Павших Коммунаров, 131Б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ОАО Абаканский опытно-механический завод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Жукова, 70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Жилой дом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101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Ленина, 23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Республиканская больница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ул. Лермонтова, 12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СОШ №14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  <w:tr w:rsidR="005935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rPr>
                <w:sz w:val="23"/>
              </w:rPr>
            </w:pPr>
            <w:r>
              <w:rPr>
                <w:sz w:val="23"/>
              </w:rPr>
              <w:t>103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/>
              <w:rPr>
                <w:sz w:val="23"/>
              </w:rPr>
            </w:pPr>
            <w:r>
              <w:rPr>
                <w:sz w:val="23"/>
              </w:rPr>
              <w:t>г. Абакан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Абаканвагонмаш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tabs>
                <w:tab w:val="left" w:pos="450"/>
              </w:tabs>
              <w:spacing w:after="14" w:line="250" w:lineRule="auto"/>
              <w:ind w:left="170"/>
              <w:rPr>
                <w:sz w:val="23"/>
              </w:rPr>
            </w:pPr>
            <w:r>
              <w:rPr>
                <w:sz w:val="23"/>
              </w:rPr>
              <w:t>Абаканвагонмаш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after="14" w:line="250" w:lineRule="auto"/>
              <w:ind w:left="113" w:right="170"/>
              <w:rPr>
                <w:sz w:val="23"/>
              </w:rPr>
            </w:pPr>
            <w:r>
              <w:rPr>
                <w:sz w:val="23"/>
              </w:rPr>
              <w:t>УЗС1-0А02Н + Сирена С-40</w:t>
            </w:r>
          </w:p>
        </w:tc>
      </w:tr>
    </w:tbl>
    <w:p w:rsidR="0059351D" w:rsidRDefault="0059351D">
      <w:pPr>
        <w:spacing w:after="14" w:line="250" w:lineRule="auto"/>
        <w:ind w:left="142" w:firstLine="699"/>
        <w:jc w:val="both"/>
        <w:rPr>
          <w:b/>
          <w:sz w:val="23"/>
        </w:rPr>
      </w:pPr>
    </w:p>
    <w:p w:rsidR="0059351D" w:rsidRDefault="005A7E35">
      <w:pPr>
        <w:numPr>
          <w:ilvl w:val="0"/>
          <w:numId w:val="1"/>
        </w:numPr>
        <w:spacing w:after="251" w:line="250" w:lineRule="auto"/>
        <w:ind w:left="1134" w:hanging="283"/>
        <w:contextualSpacing/>
        <w:jc w:val="both"/>
        <w:rPr>
          <w:sz w:val="23"/>
        </w:rPr>
      </w:pPr>
      <w:r>
        <w:rPr>
          <w:b/>
          <w:sz w:val="23"/>
        </w:rPr>
        <w:t xml:space="preserve">Сроки оказания услуг. </w:t>
      </w:r>
    </w:p>
    <w:p w:rsidR="0059351D" w:rsidRDefault="005A7E35">
      <w:pPr>
        <w:spacing w:after="14" w:line="250" w:lineRule="auto"/>
        <w:ind w:left="709"/>
        <w:rPr>
          <w:sz w:val="23"/>
        </w:rPr>
        <w:sectPr w:rsidR="0059351D">
          <w:pgSz w:w="11906" w:h="16838"/>
          <w:pgMar w:top="899" w:right="744" w:bottom="561" w:left="1298" w:header="0" w:footer="0" w:gutter="0"/>
          <w:cols w:space="720"/>
          <w:formProt w:val="0"/>
          <w:docGrid w:linePitch="360"/>
        </w:sectPr>
      </w:pPr>
      <w:r>
        <w:rPr>
          <w:sz w:val="23"/>
        </w:rPr>
        <w:t xml:space="preserve">С даты </w:t>
      </w:r>
      <w:r>
        <w:rPr>
          <w:sz w:val="23"/>
        </w:rPr>
        <w:t>заключения договора по 30.11.2026 года.</w:t>
      </w:r>
    </w:p>
    <w:p w:rsidR="0059351D" w:rsidRDefault="005A7E35">
      <w:pPr>
        <w:spacing w:after="13" w:line="250" w:lineRule="auto"/>
        <w:ind w:left="11376" w:right="-494" w:hanging="10"/>
        <w:jc w:val="right"/>
        <w:rPr>
          <w:b/>
          <w:sz w:val="23"/>
        </w:rPr>
      </w:pPr>
      <w:r>
        <w:rPr>
          <w:b/>
          <w:sz w:val="23"/>
        </w:rPr>
        <w:lastRenderedPageBreak/>
        <w:t>Приложение № 1</w:t>
      </w:r>
    </w:p>
    <w:p w:rsidR="0059351D" w:rsidRDefault="005A7E35">
      <w:pPr>
        <w:spacing w:after="13" w:line="250" w:lineRule="auto"/>
        <w:ind w:left="11376" w:right="-494" w:hanging="10"/>
        <w:jc w:val="both"/>
        <w:rPr>
          <w:sz w:val="23"/>
        </w:rPr>
      </w:pPr>
      <w:r>
        <w:rPr>
          <w:b/>
          <w:sz w:val="23"/>
        </w:rPr>
        <w:t>к Техническому заданию</w:t>
      </w:r>
    </w:p>
    <w:p w:rsidR="0059351D" w:rsidRDefault="0059351D">
      <w:pPr>
        <w:spacing w:after="14" w:line="250" w:lineRule="auto"/>
        <w:ind w:left="142" w:firstLine="699"/>
        <w:jc w:val="both"/>
        <w:rPr>
          <w:sz w:val="23"/>
        </w:rPr>
      </w:pPr>
    </w:p>
    <w:p w:rsidR="0059351D" w:rsidRDefault="0059351D">
      <w:pPr>
        <w:spacing w:after="14" w:line="250" w:lineRule="auto"/>
        <w:ind w:left="142" w:firstLine="699"/>
        <w:jc w:val="both"/>
        <w:rPr>
          <w:sz w:val="23"/>
        </w:rPr>
      </w:pPr>
    </w:p>
    <w:tbl>
      <w:tblPr>
        <w:tblW w:w="13959" w:type="dxa"/>
        <w:tblInd w:w="-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1263"/>
        <w:gridCol w:w="1945"/>
        <w:gridCol w:w="3168"/>
        <w:gridCol w:w="2211"/>
        <w:gridCol w:w="1174"/>
        <w:gridCol w:w="1604"/>
        <w:gridCol w:w="1916"/>
      </w:tblGrid>
      <w:tr w:rsidR="0059351D">
        <w:trPr>
          <w:trHeight w:val="94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Населенный пункт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Адрес установки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объекта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Оконечное устройство РСОН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VPN</w:t>
            </w:r>
          </w:p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основной канал ( пропускная способность)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Интернет мобильный резервный канал SIM 5 гб (</w:t>
            </w:r>
            <w:r>
              <w:rPr>
                <w:sz w:val="20"/>
              </w:rPr>
              <w:t xml:space="preserve"> передача данных)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SIM передача голосом (1000 мин)</w:t>
            </w:r>
          </w:p>
        </w:tc>
      </w:tr>
      <w:tr w:rsidR="0059351D">
        <w:trPr>
          <w:trHeight w:val="76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Вяткина, 10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Филиал ФГУП «Российская телевизионная и радиовещательная сеть» «РТПЦ Республики Хакасия»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перехвата цифрового наземного эфирного телевизионного вещания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>
              <w:rPr>
                <w:sz w:val="20"/>
              </w:rPr>
              <w:t>Кравченко, 11з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РЦОВ ГКУ РХ "РИЦ" Серверная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10248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Крылова, 133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ГУ МЧС Росссии по РХ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Щетинкина, 8, помещение ЕДДС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ЕДДС город Абакан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Ленина, 67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Правительство РХ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Советская, 150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МУП Абаканское троллейбусное управление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Игарская, 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Административное здание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Пирятинская, 20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ДК Железнодорожников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Торговая, 13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ПАО Ростелеком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Зоотехническая, 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МОУ СОШ №23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Белоярская, 68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ГАУ РХ Абаканский пансионат ветеранов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Зеленая, 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Спецавтобаза ЖКХ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Дружбы Народов, 61А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Аэропорт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Павших Коммунаров, 131Б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ОАО Абаканский опытно-механический завод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Жукова, 70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Ленина, 23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Республиканская больница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Лермонтова, 12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СОШ №14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Абакан</w:t>
            </w:r>
          </w:p>
          <w:p w:rsidR="0059351D" w:rsidRDefault="0059351D">
            <w:pPr>
              <w:spacing w:beforeAutospacing="1"/>
              <w:jc w:val="center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Абаканвагонмаш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Отложенный монтаж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Абаза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Больничная, 9а, помещение ЕДДС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ЕДДС город Абаза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Абаза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Ленина, 2а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Административное здание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Абаза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Осипенко, 17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Абазинская городская больница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Абаза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Макаренко, 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ДК Юбилейный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Абаза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Набережная, 24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Абазинский краеведческий музей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Абаза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Парковая, 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ПАО Ростелеком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Громкоговорящая </w:t>
            </w:r>
            <w:r>
              <w:rPr>
                <w:sz w:val="20"/>
              </w:rPr>
              <w:t>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Абаза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ТЭЦ, 2а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ООО Абаза-Энерго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Абаза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Геологическая, 1а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Магазин 1000 мелочей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Саяногорск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мкр. Ленинский, 25, помещение ЕДДС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ЕДДС город Саяногорск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Саяногорск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мкр Центральный, 8 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Детский сад №28 Жемчужинка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Саяногорск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мкр Енисейский, 38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ПАО Ростелеком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Саяногорск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мкр Ленинградский, 51 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Средняя общеобразовательная школа </w:t>
            </w:r>
            <w:r>
              <w:rPr>
                <w:sz w:val="20"/>
              </w:rPr>
              <w:t>№6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Саяногорск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мкр Советский, 11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Средняя общеобразовательная школа №5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Саяногорск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мкр Заводской, 34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Школа №3 им.Сергея Медведева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Саяногорск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Индустриальная,</w:t>
            </w:r>
            <w:r>
              <w:rPr>
                <w:sz w:val="20"/>
              </w:rPr>
              <w:t xml:space="preserve"> 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Пожарная часть МЧС России по РХ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Саяногорск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мкр Центральный, 19А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Детский сад №29 У лукоморья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Саяногорск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мкр Заводской, 6А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ДК Визит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Саяногорск</w:t>
            </w:r>
            <w:r>
              <w:rPr>
                <w:sz w:val="20"/>
              </w:rPr>
              <w:t xml:space="preserve"> п.Майна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Гагарина, 85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ГБУЗ РХ Саяногорская МБ рп Майна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Саяногорск п.Майна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Победы, 5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ГБУЗ РХ Саяногорская МБ рп Майна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Саяногорск п.Майна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Ленина, 1А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Отложенный монтаж</w:t>
            </w:r>
            <w:r>
              <w:rPr>
                <w:sz w:val="20"/>
              </w:rPr>
              <w:t xml:space="preserve"> ЖЭО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Саяногорск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Металлургов, 4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Саяногорское АТП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Саяногорск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Транспортная, 18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МКУ Комбинат благоустройства и озеленения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Кирова, 3, помещение </w:t>
            </w:r>
            <w:r>
              <w:rPr>
                <w:sz w:val="20"/>
              </w:rPr>
              <w:t>ЕДДС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ЕДДС город Сорск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Кирова, 17б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Сорская городская больница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Пионерская, 18а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ДК Металлург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Кирова, 32а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Сорская СОШ №3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Кирова, 10а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Сорская спортивная школа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Сорск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Геологов, 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Отложенный монтаж Котельная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Советская, 68, помещение ЕДДС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ЕДДС город Черногорск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5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Советская, 66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МО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Красноярская, 92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ОМВД России по Черногорску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Мира, 1 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Средняя </w:t>
            </w:r>
            <w:r>
              <w:rPr>
                <w:sz w:val="20"/>
              </w:rPr>
              <w:t>общеобразовательная школа №16 им.Карбышева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Космонавтов, 4 Д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Средняя общеобразовательная школа №19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Юбилейная, 11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Административное здание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Космонавтов, 34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ПАО Ростелеком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30 лет Победы, 93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Средняя общеобразовательная школа №5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Дзержинского, 12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Черногорский техникум </w:t>
            </w:r>
            <w:r>
              <w:rPr>
                <w:sz w:val="20"/>
              </w:rPr>
              <w:t>отраслевых решений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Мира, 008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4 Пожарно-спасательная часть ФПС ГУ МЧС по РХ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Дзержинского, 13А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ТЦ АЛПИ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>
              <w:rPr>
                <w:sz w:val="20"/>
              </w:rPr>
              <w:t>Октябрьская, 68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АО Почта России ОПС №1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Угольная, 26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ГБУЗ РХ Черногорская межрайонная больница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Комсомольская, 107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МБУ Черногорское городское хозяйство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Орлова, 15 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Административное здание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Красных Партизан, 30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ГБПОУ Черногорский горно-строительный техникум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Горная,</w:t>
            </w:r>
            <w:r>
              <w:rPr>
                <w:sz w:val="20"/>
              </w:rPr>
              <w:t xml:space="preserve"> 96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Средняя общеобразовательная школа №1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Фрунзе, 17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Основая средняя </w:t>
            </w:r>
            <w:r>
              <w:rPr>
                <w:sz w:val="20"/>
              </w:rPr>
              <w:lastRenderedPageBreak/>
              <w:t>общеобразовательная школа №6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color w:val="auto"/>
                <w:sz w:val="23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color w:val="auto"/>
                <w:sz w:val="23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color w:val="auto"/>
                <w:sz w:val="23"/>
              </w:rPr>
            </w:pPr>
            <w:r>
              <w:rPr>
                <w:sz w:val="20"/>
              </w:rPr>
              <w:t>ул. Бограда, 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color w:val="auto"/>
                <w:sz w:val="23"/>
              </w:rPr>
            </w:pPr>
            <w:r>
              <w:rPr>
                <w:sz w:val="20"/>
              </w:rPr>
              <w:t>Административное здание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color w:val="auto"/>
                <w:sz w:val="23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color w:val="auto"/>
                <w:sz w:val="23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color w:val="auto"/>
                <w:sz w:val="23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color w:val="auto"/>
                <w:sz w:val="23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Юбилейная, 28 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АО Почта России ОПС №13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 Пригорск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Центральная, 1 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Средняя общеобразовательная школа №1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 Пригорск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Здание </w:t>
            </w:r>
            <w:r>
              <w:rPr>
                <w:sz w:val="20"/>
              </w:rPr>
              <w:t>администрации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Дзержинского, 18 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Черногорская межрайонная детская больница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Космонавтов, 32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Детская музыкальная школа №1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Октябрьская, 42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Детская школа искусств г.Черногорска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г. Черногорск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Бограда, 53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Стадион Шахтер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с. Аскиз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Суворова, 2, помещение ЕДДС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ЕДДС Аскизский</w:t>
            </w:r>
            <w:r>
              <w:rPr>
                <w:sz w:val="20"/>
              </w:rPr>
              <w:t xml:space="preserve"> район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с. Аскиз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Горького 10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МБОШИ Аскизский лицей-интернат им.Чебодаева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с. Аскиз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Зелёная 32 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МБОУ Калининская СОШ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с. Аскиз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Красноармейская 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ПАО </w:t>
            </w:r>
            <w:r>
              <w:rPr>
                <w:sz w:val="20"/>
              </w:rPr>
              <w:t>Ростелеком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с. Бея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Площадь Советов, 20, помещение ЕДДС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ЕДДС Бейский район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c. Бея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Восточная, 24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Сельский дом культуры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spacing w:beforeAutospacing="1"/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c. Бея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Площадь Советов, 12А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ПАО Ростелеком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c. Бея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Гагарина, 41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Отложенный монтаж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с. Белый Яр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Ленина, 74, помещение ЕДДС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ЕДДС Алтайский район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c. Белый Яр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Ленина, 41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ПАО Ростелеком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c. </w:t>
            </w:r>
            <w:r>
              <w:rPr>
                <w:sz w:val="20"/>
              </w:rPr>
              <w:t>Белый Яр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Октябрьская, 11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ПАО Россети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c. Белый Яр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Кирова, 165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ЗАО Алтайское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с. Богард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Новая, 10, помещение ЕДДС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ЕДДС Боградский район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с. Боград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Новая, 18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МБУК </w:t>
            </w:r>
            <w:r>
              <w:rPr>
                <w:sz w:val="20"/>
              </w:rPr>
              <w:t>Боградский районный центр культуры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с. Боград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Горная, 1 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Отряд противопожарной службы </w:t>
            </w:r>
            <w:r>
              <w:rPr>
                <w:sz w:val="20"/>
              </w:rPr>
              <w:lastRenderedPageBreak/>
              <w:t>№11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с. Боград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Центральная, 5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МБУК Боградский краеведческий музей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с. Боград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Партизанская, 16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Ветлечебница гараж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Копьёво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Кирова, 16, помещение ЕДДС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ЕДДС Орджоникидзевский район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Копьёво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Партизанская, 16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Копьевская СОШ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Копьёво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Партизанская, 6А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Аграрный техникум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Копьёво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Зелёная, 50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ГБУЗ РХ Копьевская районная больница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c. Таштып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Ленина, 35, помещение ЕДДС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ЕДДС Таштыпский район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c. Таштып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Луначарского, 16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МБОУ Таштыпская СОШ-интернат №1 им.Третьяковой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c. Таштып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К. Маркса, 47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МБОУ Таштыпская СОШ №2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c. Таштып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>
              <w:rPr>
                <w:sz w:val="20"/>
              </w:rPr>
              <w:t>Мечникова, 1 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ГБУЗ РХ Таштыпская районная больница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Усть-Абакан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Гидролизная, 9, помещение ЕДДС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ЕДДС Усть-Абаканский район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</w:tr>
      <w:tr w:rsidR="0059351D">
        <w:trPr>
          <w:trHeight w:val="55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Усть-Абакан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Кирова, 20 Б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ПАО Ростелеком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п. </w:t>
            </w:r>
            <w:r>
              <w:rPr>
                <w:sz w:val="20"/>
              </w:rPr>
              <w:t>Усть-Абакан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Мира, 44 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МОУ Усть-Абаканская СОШ №2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Усть-Абакан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Добровольского, 14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ГБОУ РХ Хакасский политехнический колледж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Усть-Абакан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Октябрьская, 17 Б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МБУ РДК Дружба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Усть-Абакан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ул.30 лет Победы, 6 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МБУ Дом культуры им.Гагарина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Усть-Абакан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Подгорный Квартал, 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НО МЖФ г.Абакан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Усть-Абакан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Заречная, 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МКУ Сельский </w:t>
            </w:r>
            <w:r>
              <w:rPr>
                <w:sz w:val="20"/>
              </w:rPr>
              <w:t>дом культуры Подхоз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с. Шира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Октябрьская, 79, помещение ЕДДС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ЕДДС Ширинский район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Шира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Октябрьская, 80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МБУ Ширинский районный дом </w:t>
            </w:r>
            <w:r>
              <w:rPr>
                <w:sz w:val="20"/>
              </w:rPr>
              <w:lastRenderedPageBreak/>
              <w:t>культуры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Громкоговорящая </w:t>
            </w:r>
            <w:r>
              <w:rPr>
                <w:sz w:val="20"/>
              </w:rPr>
              <w:lastRenderedPageBreak/>
              <w:t>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Шира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50 </w:t>
            </w:r>
            <w:r>
              <w:rPr>
                <w:sz w:val="20"/>
              </w:rPr>
              <w:t>лет ВЛКСМ, 26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ПАО Ростелеком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Шира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Октябрьская, 117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МБОУ Ширинская ОШ №17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Громкоговорящая установка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Шира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Вокзальная, 90а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Инспекция Гостехнадзора по Ширинскому району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Шира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Щетинкина, 151н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Ширинского сельсовета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Шира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Нефтебазинская, 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ООО ХакасТерминал (нефтебаза)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Шира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Элеваторная, 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ГУП РХ Ширинское ДРСУ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Электросирена </w:t>
            </w:r>
            <w:r>
              <w:rPr>
                <w:sz w:val="20"/>
              </w:rPr>
              <w:t>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9351D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п. Шира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ул. Школьная, 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Отложенный монтаж МБОУ Ширинская ОШ №18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Электросирена С-40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9351D">
            <w:pPr>
              <w:jc w:val="center"/>
              <w:rPr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D" w:rsidRDefault="005A7E35">
            <w:pPr>
              <w:spacing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59351D" w:rsidRDefault="0059351D">
      <w:pPr>
        <w:sectPr w:rsidR="0059351D">
          <w:pgSz w:w="16838" w:h="11906" w:orient="landscape"/>
          <w:pgMar w:top="749" w:right="1440" w:bottom="989" w:left="1440" w:header="0" w:footer="0" w:gutter="0"/>
          <w:cols w:space="720"/>
          <w:formProt w:val="0"/>
          <w:docGrid w:linePitch="360"/>
        </w:sectPr>
      </w:pPr>
    </w:p>
    <w:p w:rsidR="0059351D" w:rsidRDefault="005A7E35">
      <w:pPr>
        <w:ind w:left="6673" w:hanging="11"/>
        <w:jc w:val="right"/>
        <w:rPr>
          <w:b/>
          <w:sz w:val="23"/>
        </w:rPr>
      </w:pPr>
      <w:r>
        <w:rPr>
          <w:b/>
          <w:sz w:val="23"/>
        </w:rPr>
        <w:lastRenderedPageBreak/>
        <w:t>Приложение № 2</w:t>
      </w:r>
    </w:p>
    <w:p w:rsidR="0059351D" w:rsidRDefault="005A7E35">
      <w:pPr>
        <w:spacing w:after="903" w:line="250" w:lineRule="auto"/>
        <w:ind w:left="6673" w:hanging="10"/>
        <w:jc w:val="right"/>
        <w:rPr>
          <w:b/>
          <w:sz w:val="23"/>
        </w:rPr>
      </w:pPr>
      <w:r>
        <w:rPr>
          <w:b/>
          <w:sz w:val="23"/>
        </w:rPr>
        <w:t>к Техническому заданию</w:t>
      </w:r>
    </w:p>
    <w:p w:rsidR="0059351D" w:rsidRDefault="005A7E35">
      <w:pPr>
        <w:spacing w:line="264" w:lineRule="auto"/>
        <w:ind w:left="492" w:hanging="10"/>
        <w:jc w:val="center"/>
        <w:rPr>
          <w:sz w:val="23"/>
        </w:rPr>
      </w:pPr>
      <w:r>
        <w:rPr>
          <w:b/>
          <w:sz w:val="23"/>
        </w:rPr>
        <w:t>Перечень технических средств оповещения,</w:t>
      </w:r>
    </w:p>
    <w:p w:rsidR="0059351D" w:rsidRDefault="005A7E35">
      <w:pPr>
        <w:spacing w:after="400" w:line="264" w:lineRule="auto"/>
        <w:ind w:left="492" w:right="482" w:hanging="10"/>
        <w:jc w:val="center"/>
        <w:rPr>
          <w:sz w:val="23"/>
        </w:rPr>
      </w:pPr>
      <w:r>
        <w:rPr>
          <w:b/>
          <w:sz w:val="23"/>
        </w:rPr>
        <w:t xml:space="preserve"> передаваемых на эксплуатационно-техническое </w:t>
      </w:r>
      <w:r>
        <w:rPr>
          <w:b/>
          <w:sz w:val="23"/>
        </w:rPr>
        <w:t>сопровождение</w:t>
      </w:r>
    </w:p>
    <w:p w:rsidR="0059351D" w:rsidRDefault="005A7E35">
      <w:pPr>
        <w:spacing w:line="259" w:lineRule="auto"/>
        <w:ind w:right="47"/>
        <w:jc w:val="both"/>
        <w:rPr>
          <w:sz w:val="23"/>
        </w:rPr>
      </w:pPr>
      <w:r>
        <w:rPr>
          <w:sz w:val="23"/>
        </w:rPr>
        <w:t>Оконечное устройство РСОН в комплектации:</w:t>
      </w:r>
    </w:p>
    <w:p w:rsidR="0059351D" w:rsidRDefault="005A7E35">
      <w:pPr>
        <w:tabs>
          <w:tab w:val="left" w:pos="426"/>
        </w:tabs>
        <w:spacing w:line="259" w:lineRule="auto"/>
        <w:ind w:right="47" w:firstLine="567"/>
        <w:jc w:val="both"/>
        <w:rPr>
          <w:sz w:val="23"/>
        </w:rPr>
      </w:pPr>
      <w:r>
        <w:rPr>
          <w:sz w:val="23"/>
        </w:rPr>
        <w:t>1.</w:t>
      </w:r>
      <w:r>
        <w:rPr>
          <w:sz w:val="23"/>
        </w:rPr>
        <w:tab/>
        <w:t>УЗС1-0А02Н. Блок оконечный запуска сирены, С40, каналы упр. Eth+GSM, корпус уличный настенный-настолбовой IP65, размер 500х255х180мм(ВхШхГ, с учетом креплений и замка), -60..60 град.С ;</w:t>
      </w:r>
    </w:p>
    <w:p w:rsidR="0059351D" w:rsidRDefault="005A7E35">
      <w:pPr>
        <w:tabs>
          <w:tab w:val="left" w:pos="426"/>
        </w:tabs>
        <w:spacing w:line="259" w:lineRule="auto"/>
        <w:ind w:right="47" w:firstLine="567"/>
        <w:jc w:val="both"/>
        <w:rPr>
          <w:sz w:val="23"/>
        </w:rPr>
      </w:pPr>
      <w:r>
        <w:rPr>
          <w:sz w:val="23"/>
        </w:rPr>
        <w:t>2.</w:t>
      </w:r>
      <w:r>
        <w:rPr>
          <w:sz w:val="23"/>
        </w:rPr>
        <w:tab/>
      </w:r>
      <w:r>
        <w:rPr>
          <w:sz w:val="23"/>
        </w:rPr>
        <w:t>УЗС2-0А11Н.Устройство УЗС-ЗУБ (звукоусилительный блок) со встроенным устройством управления (ETH+GSM, 450 Вт, Uвых=120 В, полоса частот вых. 100-6300 Гц (50-10000 под заказ), бесперебойное питание от АКБ, заряд АКБ от 230В, настенный шкаф IP-66, 250х600х60</w:t>
      </w:r>
      <w:r>
        <w:rPr>
          <w:sz w:val="23"/>
        </w:rPr>
        <w:t>0 (300х600х700 с кронштейнами и замком, ДхШхВ);</w:t>
      </w:r>
    </w:p>
    <w:p w:rsidR="0059351D" w:rsidRDefault="005A7E35">
      <w:pPr>
        <w:tabs>
          <w:tab w:val="left" w:pos="426"/>
        </w:tabs>
        <w:spacing w:line="259" w:lineRule="auto"/>
        <w:ind w:right="47" w:firstLine="567"/>
        <w:jc w:val="both"/>
        <w:rPr>
          <w:sz w:val="23"/>
        </w:rPr>
      </w:pPr>
      <w:r>
        <w:rPr>
          <w:sz w:val="23"/>
        </w:rPr>
        <w:t>3.</w:t>
      </w:r>
      <w:r>
        <w:rPr>
          <w:sz w:val="23"/>
        </w:rPr>
        <w:tab/>
        <w:t>УУЗС12-12Т0Р-З(GSM). Блок управления устройствами УЗС, 12 модулей: GSM в голосовом тракте – 12 каналов,  Промышленный корпус 19”, размер 4U, питание 230В. Канал управления от ПЭВМ - Ethernet</w:t>
      </w:r>
    </w:p>
    <w:p w:rsidR="0059351D" w:rsidRDefault="005A7E35">
      <w:pPr>
        <w:tabs>
          <w:tab w:val="left" w:pos="426"/>
        </w:tabs>
        <w:spacing w:after="68" w:line="250" w:lineRule="auto"/>
        <w:ind w:right="47" w:firstLine="567"/>
        <w:jc w:val="both"/>
        <w:rPr>
          <w:sz w:val="23"/>
        </w:rPr>
      </w:pPr>
      <w:r>
        <w:rPr>
          <w:sz w:val="23"/>
        </w:rPr>
        <w:t xml:space="preserve">4. </w:t>
      </w:r>
      <w:r>
        <w:rPr>
          <w:sz w:val="23"/>
        </w:rPr>
        <w:tab/>
        <w:t>Устройство</w:t>
      </w:r>
      <w:r>
        <w:rPr>
          <w:sz w:val="23"/>
        </w:rPr>
        <w:t xml:space="preserve"> управления РСОН Регионального уровня - рабочее место оперативного дежурного в ЦУКС РХ в комплектации: АРМ </w:t>
      </w:r>
      <w:r>
        <w:rPr>
          <w:b/>
          <w:sz w:val="23"/>
        </w:rPr>
        <w:t>ПКО АС ОСОДУ</w:t>
      </w:r>
      <w:r>
        <w:rPr>
          <w:sz w:val="23"/>
        </w:rPr>
        <w:t>, шлюз безопасности VipNet HW100;</w:t>
      </w:r>
    </w:p>
    <w:p w:rsidR="0059351D" w:rsidRDefault="005A7E35">
      <w:pPr>
        <w:tabs>
          <w:tab w:val="left" w:pos="426"/>
        </w:tabs>
        <w:spacing w:after="68" w:line="250" w:lineRule="auto"/>
        <w:ind w:right="47" w:firstLine="567"/>
        <w:jc w:val="both"/>
        <w:rPr>
          <w:sz w:val="23"/>
        </w:rPr>
      </w:pPr>
      <w:r>
        <w:rPr>
          <w:sz w:val="23"/>
        </w:rPr>
        <w:t>5.</w:t>
      </w:r>
      <w:r>
        <w:rPr>
          <w:sz w:val="23"/>
        </w:rPr>
        <w:tab/>
        <w:t>Устройство управления РСОН Муниципального уровня - рабочее место оперативного дежурного в ЕДДС Муниц</w:t>
      </w:r>
      <w:r>
        <w:rPr>
          <w:sz w:val="23"/>
        </w:rPr>
        <w:t xml:space="preserve">ипального образования в комплектации: АРМ </w:t>
      </w:r>
      <w:r>
        <w:rPr>
          <w:b/>
          <w:sz w:val="23"/>
        </w:rPr>
        <w:t xml:space="preserve">ПКО АС ОСОДУ </w:t>
      </w:r>
      <w:r>
        <w:rPr>
          <w:sz w:val="23"/>
        </w:rPr>
        <w:t>, шлюз безопасности VipNet HW100, многофункциональный роутер iRZ RL21;</w:t>
      </w:r>
    </w:p>
    <w:p w:rsidR="0059351D" w:rsidRDefault="005A7E35">
      <w:pPr>
        <w:tabs>
          <w:tab w:val="left" w:pos="426"/>
        </w:tabs>
        <w:spacing w:after="14" w:line="250" w:lineRule="auto"/>
        <w:ind w:right="47" w:firstLine="567"/>
        <w:jc w:val="both"/>
        <w:rPr>
          <w:sz w:val="23"/>
        </w:rPr>
      </w:pPr>
      <w:r>
        <w:rPr>
          <w:sz w:val="23"/>
        </w:rPr>
        <w:t>6.</w:t>
      </w:r>
      <w:r>
        <w:rPr>
          <w:sz w:val="23"/>
        </w:rPr>
        <w:tab/>
        <w:t xml:space="preserve">серверная группировка в комплектации: Сервер </w:t>
      </w:r>
      <w:r>
        <w:rPr>
          <w:b/>
          <w:sz w:val="23"/>
        </w:rPr>
        <w:t xml:space="preserve">ПКО АС ОСОДУ </w:t>
      </w:r>
      <w:r>
        <w:rPr>
          <w:sz w:val="23"/>
        </w:rPr>
        <w:t xml:space="preserve"> сервер безопасности,</w:t>
      </w:r>
      <w:r>
        <w:rPr>
          <w:rFonts w:ascii="Calibri" w:hAnsi="Calibri"/>
          <w:sz w:val="23"/>
        </w:rPr>
        <w:t xml:space="preserve"> </w:t>
      </w:r>
      <w:r>
        <w:rPr>
          <w:sz w:val="23"/>
        </w:rPr>
        <w:t>шлюз безопасности HW1000.</w:t>
      </w:r>
    </w:p>
    <w:p w:rsidR="0059351D" w:rsidRDefault="0059351D">
      <w:pPr>
        <w:spacing w:after="13" w:line="250" w:lineRule="auto"/>
        <w:ind w:left="1679" w:hanging="10"/>
        <w:jc w:val="center"/>
        <w:rPr>
          <w:b/>
          <w:sz w:val="23"/>
        </w:rPr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</w:pPr>
    </w:p>
    <w:p w:rsidR="0059351D" w:rsidRDefault="0059351D">
      <w:pPr>
        <w:ind w:firstLine="567"/>
        <w:rPr>
          <w:b/>
        </w:rPr>
      </w:pPr>
    </w:p>
    <w:p w:rsidR="0059351D" w:rsidRDefault="0059351D">
      <w:pPr>
        <w:pStyle w:val="a7"/>
        <w:ind w:right="142" w:firstLine="567"/>
        <w:jc w:val="right"/>
        <w:rPr>
          <w:b/>
        </w:rPr>
      </w:pPr>
    </w:p>
    <w:sectPr w:rsidR="0059351D">
      <w:footerReference w:type="even" r:id="rId8"/>
      <w:footerReference w:type="default" r:id="rId9"/>
      <w:footerReference w:type="first" r:id="rId10"/>
      <w:pgSz w:w="11906" w:h="16838"/>
      <w:pgMar w:top="993" w:right="989" w:bottom="993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7E35">
      <w:r>
        <w:separator/>
      </w:r>
    </w:p>
  </w:endnote>
  <w:endnote w:type="continuationSeparator" w:id="0">
    <w:p w:rsidR="00000000" w:rsidRDefault="005A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panose1 w:val="05010000000000000000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1D" w:rsidRDefault="0059351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1D" w:rsidRDefault="005935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1D" w:rsidRDefault="005935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7E35">
      <w:r>
        <w:separator/>
      </w:r>
    </w:p>
  </w:footnote>
  <w:footnote w:type="continuationSeparator" w:id="0">
    <w:p w:rsidR="00000000" w:rsidRDefault="005A7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0151F"/>
    <w:multiLevelType w:val="multilevel"/>
    <w:tmpl w:val="EABA8B9C"/>
    <w:lvl w:ilvl="0">
      <w:start w:val="1"/>
      <w:numFmt w:val="decimal"/>
      <w:lvlText w:val="%1."/>
      <w:lvlJc w:val="left"/>
      <w:pPr>
        <w:tabs>
          <w:tab w:val="num" w:pos="0"/>
        </w:tabs>
        <w:ind w:left="1066" w:firstLine="0"/>
      </w:pPr>
      <w:rPr>
        <w:rFonts w:ascii="Times New Roman" w:hAnsi="Times New Roman"/>
        <w:b/>
        <w:i w:val="0"/>
        <w:strike w:val="0"/>
        <w:dstrike w:val="0"/>
        <w:color w:val="000000"/>
        <w:sz w:val="23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56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3"/>
        <w:u w:val="no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9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3"/>
        <w:u w:val="no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9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3"/>
        <w:u w:val="no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9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3"/>
        <w:u w:val="no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9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3"/>
        <w:u w:val="no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9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3"/>
        <w:u w:val="no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9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3"/>
        <w:u w:val="no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9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3"/>
        <w:u w:val="none"/>
      </w:rPr>
    </w:lvl>
  </w:abstractNum>
  <w:abstractNum w:abstractNumId="1" w15:restartNumberingAfterBreak="0">
    <w:nsid w:val="39B640C5"/>
    <w:multiLevelType w:val="multilevel"/>
    <w:tmpl w:val="F62E061C"/>
    <w:lvl w:ilvl="0">
      <w:start w:val="1"/>
      <w:numFmt w:val="bullet"/>
      <w:lvlText w:val="•"/>
      <w:lvlJc w:val="left"/>
      <w:pPr>
        <w:tabs>
          <w:tab w:val="num" w:pos="0"/>
        </w:tabs>
        <w:ind w:left="28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3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3"/>
        <w:u w:val="no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65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3"/>
        <w:u w:val="no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37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3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3"/>
        <w:u w:val="no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1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3"/>
        <w:u w:val="no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3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3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3"/>
        <w:u w:val="no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7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3"/>
        <w:u w:val="none"/>
      </w:rPr>
    </w:lvl>
  </w:abstractNum>
  <w:abstractNum w:abstractNumId="2" w15:restartNumberingAfterBreak="0">
    <w:nsid w:val="4FD846C3"/>
    <w:multiLevelType w:val="multilevel"/>
    <w:tmpl w:val="CD6C28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8C1577"/>
    <w:multiLevelType w:val="multilevel"/>
    <w:tmpl w:val="7A3E2B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2B03E4C"/>
    <w:multiLevelType w:val="multilevel"/>
    <w:tmpl w:val="41361E1C"/>
    <w:lvl w:ilvl="0">
      <w:start w:val="1"/>
      <w:numFmt w:val="bullet"/>
      <w:lvlText w:val="•"/>
      <w:lvlJc w:val="left"/>
      <w:pPr>
        <w:tabs>
          <w:tab w:val="num" w:pos="0"/>
        </w:tabs>
        <w:ind w:left="12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3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3"/>
        <w:u w:val="no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65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3"/>
        <w:u w:val="no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37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3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3"/>
        <w:u w:val="no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1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3"/>
        <w:u w:val="no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3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3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3"/>
        <w:u w:val="no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7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3"/>
        <w:u w:val="none"/>
      </w:rPr>
    </w:lvl>
  </w:abstractNum>
  <w:abstractNum w:abstractNumId="5" w15:restartNumberingAfterBreak="0">
    <w:nsid w:val="652D4AD9"/>
    <w:multiLevelType w:val="multilevel"/>
    <w:tmpl w:val="6CF0A6AC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1D"/>
    <w:rsid w:val="0059351D"/>
    <w:rsid w:val="005A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D6F9A-F502-488F-B729-1BE76B4F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285AFB"/>
    <w:pPr>
      <w:keepNext/>
      <w:keepLines/>
      <w:spacing w:before="320" w:after="200" w:line="250" w:lineRule="auto"/>
      <w:ind w:left="142" w:firstLine="699"/>
      <w:jc w:val="both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85AFB"/>
    <w:pPr>
      <w:keepNext/>
      <w:keepLines/>
      <w:spacing w:before="320" w:after="200" w:line="250" w:lineRule="auto"/>
      <w:ind w:left="142" w:firstLine="699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85AFB"/>
    <w:pPr>
      <w:keepNext/>
      <w:keepLines/>
      <w:spacing w:before="320" w:after="200" w:line="250" w:lineRule="auto"/>
      <w:ind w:left="142" w:firstLine="699"/>
      <w:jc w:val="both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85AFB"/>
    <w:pPr>
      <w:keepNext/>
      <w:keepLines/>
      <w:spacing w:before="320" w:after="200" w:line="250" w:lineRule="auto"/>
      <w:ind w:left="142" w:firstLine="699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="Calibri" w:hAnsi="Calibri"/>
      <w:color w:val="000000"/>
    </w:rPr>
  </w:style>
  <w:style w:type="character" w:customStyle="1" w:styleId="a3">
    <w:name w:val="ПРИЛ Раздел Текст"/>
    <w:basedOn w:val="1"/>
    <w:link w:val="12"/>
    <w:qFormat/>
    <w:rPr>
      <w:rFonts w:ascii="Times New Roman" w:hAnsi="Times New Roman"/>
      <w:color w:val="000000"/>
      <w:sz w:val="20"/>
    </w:rPr>
  </w:style>
  <w:style w:type="character" w:customStyle="1" w:styleId="51">
    <w:name w:val="Заголовок 51"/>
    <w:link w:val="511"/>
    <w:qFormat/>
    <w:rPr>
      <w:rFonts w:ascii="Calibri" w:hAnsi="Calibri"/>
      <w:b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23">
    <w:name w:val="_Заголовок 2"/>
    <w:basedOn w:val="1"/>
    <w:link w:val="210"/>
    <w:qFormat/>
    <w:rPr>
      <w:rFonts w:ascii="Times New Roman" w:hAnsi="Times New Roman"/>
      <w:b/>
      <w:color w:val="00000A"/>
      <w:spacing w:val="2"/>
      <w:sz w:val="26"/>
    </w:rPr>
  </w:style>
  <w:style w:type="character" w:customStyle="1" w:styleId="211">
    <w:name w:val="Заголовок 21"/>
    <w:link w:val="2110"/>
    <w:qFormat/>
    <w:rPr>
      <w:rFonts w:ascii="Calibri" w:hAnsi="Calibri"/>
      <w:b/>
      <w:sz w:val="36"/>
    </w:rPr>
  </w:style>
  <w:style w:type="character" w:customStyle="1" w:styleId="13">
    <w:name w:val="Название Знак1"/>
    <w:basedOn w:val="a0"/>
    <w:link w:val="111"/>
    <w:uiPriority w:val="10"/>
    <w:qFormat/>
    <w:rPr>
      <w:rFonts w:asciiTheme="majorHAnsi" w:hAnsiTheme="majorHAnsi"/>
      <w:spacing w:val="-10"/>
      <w:sz w:val="56"/>
    </w:rPr>
  </w:style>
  <w:style w:type="character" w:customStyle="1" w:styleId="30">
    <w:name w:val="Заголовок 3 Знак"/>
    <w:link w:val="3"/>
    <w:uiPriority w:val="9"/>
    <w:qFormat/>
    <w:rPr>
      <w:rFonts w:ascii="XO Thames" w:hAnsi="XO Thames"/>
      <w:b/>
      <w:sz w:val="26"/>
    </w:rPr>
  </w:style>
  <w:style w:type="character" w:customStyle="1" w:styleId="a4">
    <w:name w:val="Обычный (веб) Знак"/>
    <w:basedOn w:val="1"/>
    <w:link w:val="a5"/>
    <w:qFormat/>
    <w:rPr>
      <w:rFonts w:ascii="Times New Roman" w:hAnsi="Times New Roman"/>
      <w:color w:val="000000"/>
      <w:sz w:val="24"/>
    </w:rPr>
  </w:style>
  <w:style w:type="character" w:customStyle="1" w:styleId="a6">
    <w:name w:val="Без интервала Знак"/>
    <w:link w:val="a7"/>
    <w:qFormat/>
    <w:rPr>
      <w:rFonts w:ascii="Times New Roman" w:hAnsi="Times New Roman"/>
      <w:sz w:val="24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sz w:val="20"/>
    </w:rPr>
  </w:style>
  <w:style w:type="character" w:customStyle="1" w:styleId="14">
    <w:name w:val="Название объекта1"/>
    <w:basedOn w:val="1"/>
    <w:link w:val="112"/>
    <w:qFormat/>
    <w:rPr>
      <w:rFonts w:ascii="Calibri" w:hAnsi="Calibri"/>
      <w:i/>
      <w:color w:val="000000"/>
      <w:sz w:val="24"/>
    </w:rPr>
  </w:style>
  <w:style w:type="character" w:customStyle="1" w:styleId="113">
    <w:name w:val="Заголовок 11"/>
    <w:link w:val="1110"/>
    <w:qFormat/>
    <w:rPr>
      <w:rFonts w:ascii="Calibri" w:hAnsi="Calibri"/>
      <w:b/>
      <w:sz w:val="48"/>
    </w:rPr>
  </w:style>
  <w:style w:type="character" w:customStyle="1" w:styleId="a8">
    <w:name w:val="Нижний колонтитул Знак"/>
    <w:basedOn w:val="1"/>
    <w:link w:val="a9"/>
    <w:uiPriority w:val="99"/>
    <w:qFormat/>
    <w:rPr>
      <w:rFonts w:ascii="Times New Roman" w:hAnsi="Times New Roman"/>
      <w:color w:val="000000"/>
      <w:sz w:val="24"/>
    </w:rPr>
  </w:style>
  <w:style w:type="character" w:customStyle="1" w:styleId="ConsPlusNormal">
    <w:name w:val="ConsPlusNormal"/>
    <w:link w:val="ConsPlusNormal1"/>
    <w:qFormat/>
    <w:rPr>
      <w:rFonts w:ascii="Arial" w:hAnsi="Arial"/>
      <w:sz w:val="20"/>
    </w:rPr>
  </w:style>
  <w:style w:type="character" w:customStyle="1" w:styleId="410">
    <w:name w:val="Заголовок 41"/>
    <w:link w:val="411"/>
    <w:qFormat/>
    <w:rPr>
      <w:rFonts w:ascii="Calibri" w:hAnsi="Calibri"/>
      <w:b/>
      <w:sz w:val="24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a">
    <w:name w:val="Список Знак"/>
    <w:basedOn w:val="ab"/>
    <w:link w:val="ac"/>
    <w:qFormat/>
    <w:rPr>
      <w:rFonts w:ascii="Calibri" w:hAnsi="Calibri"/>
      <w:color w:val="000000"/>
      <w:sz w:val="22"/>
    </w:rPr>
  </w:style>
  <w:style w:type="character" w:customStyle="1" w:styleId="50">
    <w:name w:val="Заголовок 5 Знак"/>
    <w:link w:val="5"/>
    <w:uiPriority w:val="9"/>
    <w:qFormat/>
    <w:rPr>
      <w:rFonts w:ascii="XO Thames" w:hAnsi="XO Thames"/>
      <w:b/>
      <w:sz w:val="22"/>
    </w:rPr>
  </w:style>
  <w:style w:type="character" w:customStyle="1" w:styleId="ad">
    <w:name w:val="Абзац списка Знак"/>
    <w:basedOn w:val="1"/>
    <w:link w:val="ae"/>
    <w:qFormat/>
    <w:rPr>
      <w:rFonts w:ascii="Calibri" w:hAnsi="Calibri"/>
      <w:color w:val="000000"/>
      <w:sz w:val="22"/>
    </w:rPr>
  </w:style>
  <w:style w:type="character" w:customStyle="1" w:styleId="11">
    <w:name w:val="Заголовок 1 Знак"/>
    <w:basedOn w:val="1"/>
    <w:link w:val="10"/>
    <w:uiPriority w:val="9"/>
    <w:qFormat/>
    <w:rPr>
      <w:rFonts w:ascii="Calibri Light" w:hAnsi="Calibri Light"/>
      <w:b/>
      <w:color w:val="000000"/>
      <w:sz w:val="32"/>
    </w:rPr>
  </w:style>
  <w:style w:type="character" w:customStyle="1" w:styleId="15">
    <w:name w:val="Гиперссылка1"/>
    <w:link w:val="16"/>
    <w:qFormat/>
    <w:rPr>
      <w:color w:val="000080"/>
      <w:u w:val="single"/>
    </w:rPr>
  </w:style>
  <w:style w:type="character" w:customStyle="1" w:styleId="Footnote">
    <w:name w:val="Footnote"/>
    <w:basedOn w:val="1"/>
    <w:link w:val="Footnote1"/>
    <w:qFormat/>
    <w:rPr>
      <w:rFonts w:ascii="Times New Roman" w:hAnsi="Times New Roman"/>
      <w:color w:val="000000"/>
      <w:sz w:val="20"/>
    </w:rPr>
  </w:style>
  <w:style w:type="character" w:customStyle="1" w:styleId="17">
    <w:name w:val="Подзаголовок Знак1"/>
    <w:basedOn w:val="a0"/>
    <w:link w:val="114"/>
    <w:uiPriority w:val="11"/>
    <w:qFormat/>
    <w:rPr>
      <w:color w:val="5A5A5A" w:themeColor="text1" w:themeTint="A5"/>
      <w:spacing w:val="15"/>
    </w:rPr>
  </w:style>
  <w:style w:type="character" w:customStyle="1" w:styleId="18">
    <w:name w:val="Оглавление 1 Знак"/>
    <w:link w:val="19"/>
    <w:qFormat/>
    <w:rPr>
      <w:rFonts w:ascii="XO Thames" w:hAnsi="XO Thames"/>
      <w:b/>
      <w:sz w:val="28"/>
    </w:rPr>
  </w:style>
  <w:style w:type="character" w:styleId="af">
    <w:name w:val="Intense Emphasis"/>
    <w:link w:val="1a"/>
    <w:qFormat/>
    <w:rPr>
      <w:i/>
      <w:color w:val="4F81BD"/>
    </w:rPr>
  </w:style>
  <w:style w:type="character" w:styleId="af0">
    <w:name w:val="FollowedHyperlink"/>
    <w:link w:val="1b"/>
    <w:rPr>
      <w:color w:val="954F72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310">
    <w:name w:val="Заголовок 31"/>
    <w:link w:val="311"/>
    <w:qFormat/>
    <w:rPr>
      <w:rFonts w:ascii="Calibri" w:hAnsi="Calibri"/>
      <w:b/>
      <w:sz w:val="28"/>
    </w:rPr>
  </w:style>
  <w:style w:type="character" w:customStyle="1" w:styleId="af1">
    <w:name w:val="Указатель Знак"/>
    <w:basedOn w:val="1"/>
    <w:link w:val="af2"/>
    <w:qFormat/>
    <w:rPr>
      <w:rFonts w:ascii="Calibri" w:hAnsi="Calibri"/>
      <w:color w:val="000000"/>
      <w:sz w:val="22"/>
    </w:rPr>
  </w:style>
  <w:style w:type="character" w:customStyle="1" w:styleId="91">
    <w:name w:val="Оглавление 9 Знак"/>
    <w:link w:val="92"/>
    <w:qFormat/>
    <w:rPr>
      <w:rFonts w:ascii="XO Thames" w:hAnsi="XO Thames"/>
      <w:sz w:val="28"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1c">
    <w:name w:val="Заголовок1"/>
    <w:basedOn w:val="1"/>
    <w:link w:val="115"/>
    <w:qFormat/>
    <w:rPr>
      <w:rFonts w:ascii="Liberation Sans" w:hAnsi="Liberation Sans"/>
      <w:color w:val="000000"/>
      <w:sz w:val="28"/>
    </w:rPr>
  </w:style>
  <w:style w:type="character" w:customStyle="1" w:styleId="af3">
    <w:name w:val="Текст выноски Знак"/>
    <w:basedOn w:val="1"/>
    <w:link w:val="af4"/>
    <w:qFormat/>
    <w:rPr>
      <w:rFonts w:ascii="Segoe UI" w:hAnsi="Segoe UI"/>
      <w:color w:val="000000"/>
      <w:sz w:val="18"/>
    </w:rPr>
  </w:style>
  <w:style w:type="character" w:customStyle="1" w:styleId="user">
    <w:name w:val="Символ сноски (user)"/>
    <w:link w:val="1d"/>
    <w:uiPriority w:val="99"/>
    <w:qFormat/>
    <w:rPr>
      <w:vertAlign w:val="superscript"/>
    </w:rPr>
  </w:style>
  <w:style w:type="character" w:customStyle="1" w:styleId="af5">
    <w:name w:val="Символ сноски"/>
    <w:qFormat/>
    <w:rPr>
      <w:vertAlign w:val="superscript"/>
    </w:rPr>
  </w:style>
  <w:style w:type="character" w:styleId="af6">
    <w:name w:val="footnote reference"/>
    <w:rPr>
      <w:vertAlign w:val="superscript"/>
    </w:rPr>
  </w:style>
  <w:style w:type="character" w:customStyle="1" w:styleId="52">
    <w:name w:val="Оглавление 5 Знак"/>
    <w:link w:val="53"/>
    <w:qFormat/>
    <w:rPr>
      <w:rFonts w:ascii="XO Thames" w:hAnsi="XO Thames"/>
      <w:sz w:val="28"/>
    </w:rPr>
  </w:style>
  <w:style w:type="character" w:customStyle="1" w:styleId="ConsNormal">
    <w:name w:val="ConsNormal"/>
    <w:link w:val="ConsNormal1"/>
    <w:qFormat/>
    <w:rPr>
      <w:rFonts w:ascii="Arial" w:hAnsi="Arial"/>
      <w:sz w:val="20"/>
    </w:rPr>
  </w:style>
  <w:style w:type="character" w:customStyle="1" w:styleId="610">
    <w:name w:val="Заголовок 61"/>
    <w:link w:val="611"/>
    <w:qFormat/>
    <w:rPr>
      <w:rFonts w:ascii="Calibri" w:hAnsi="Calibri"/>
      <w:b/>
      <w:sz w:val="20"/>
    </w:rPr>
  </w:style>
  <w:style w:type="character" w:customStyle="1" w:styleId="af7">
    <w:name w:val="Подзаголовок Знак"/>
    <w:basedOn w:val="1"/>
    <w:link w:val="af8"/>
    <w:qFormat/>
    <w:rPr>
      <w:rFonts w:ascii="Cambria" w:hAnsi="Cambria"/>
      <w:color w:val="000000"/>
      <w:sz w:val="24"/>
    </w:rPr>
  </w:style>
  <w:style w:type="character" w:customStyle="1" w:styleId="af9">
    <w:name w:val="Заголовок Знак"/>
    <w:basedOn w:val="1"/>
    <w:link w:val="afa"/>
    <w:qFormat/>
    <w:rPr>
      <w:rFonts w:ascii="Cambria" w:hAnsi="Cambria"/>
      <w:b/>
      <w:color w:val="000000"/>
      <w:sz w:val="32"/>
    </w:rPr>
  </w:style>
  <w:style w:type="character" w:customStyle="1" w:styleId="40">
    <w:name w:val="Заголовок 4 Знак"/>
    <w:link w:val="4"/>
    <w:uiPriority w:val="9"/>
    <w:qFormat/>
    <w:rPr>
      <w:rFonts w:ascii="XO Thames" w:hAnsi="XO Thames"/>
      <w:b/>
      <w:sz w:val="24"/>
    </w:rPr>
  </w:style>
  <w:style w:type="character" w:customStyle="1" w:styleId="western">
    <w:name w:val="western"/>
    <w:basedOn w:val="1"/>
    <w:link w:val="western1"/>
    <w:qFormat/>
    <w:rPr>
      <w:rFonts w:ascii="Arial" w:hAnsi="Arial"/>
      <w:color w:val="000000"/>
      <w:sz w:val="24"/>
    </w:rPr>
  </w:style>
  <w:style w:type="character" w:customStyle="1" w:styleId="20">
    <w:name w:val="Заголовок 2 Знак"/>
    <w:basedOn w:val="1"/>
    <w:link w:val="2"/>
    <w:uiPriority w:val="9"/>
    <w:qFormat/>
    <w:rPr>
      <w:rFonts w:ascii="Times New Roman" w:hAnsi="Times New Roman"/>
      <w:b/>
      <w:color w:val="000000"/>
      <w:sz w:val="32"/>
    </w:rPr>
  </w:style>
  <w:style w:type="character" w:customStyle="1" w:styleId="ab">
    <w:name w:val="Основной текст Знак"/>
    <w:basedOn w:val="1"/>
    <w:link w:val="afb"/>
    <w:qFormat/>
    <w:rPr>
      <w:rFonts w:ascii="Calibri" w:hAnsi="Calibri"/>
      <w:color w:val="000000"/>
      <w:sz w:val="22"/>
    </w:rPr>
  </w:style>
  <w:style w:type="character" w:customStyle="1" w:styleId="1e">
    <w:name w:val="Указатель 1 Знак"/>
    <w:basedOn w:val="1"/>
    <w:link w:val="1f"/>
    <w:qFormat/>
    <w:rPr>
      <w:rFonts w:ascii="Calibri" w:hAnsi="Calibri"/>
      <w:color w:val="000000"/>
      <w:sz w:val="22"/>
    </w:rPr>
  </w:style>
  <w:style w:type="character" w:customStyle="1" w:styleId="FontStyle23">
    <w:name w:val="Font Style23"/>
    <w:link w:val="FontStyle231"/>
    <w:qFormat/>
    <w:rPr>
      <w:rFonts w:ascii="Times New Roman" w:hAnsi="Times New Roman"/>
      <w:sz w:val="22"/>
    </w:rPr>
  </w:style>
  <w:style w:type="character" w:customStyle="1" w:styleId="33">
    <w:name w:val="Основной текст с отступом 3 Знак"/>
    <w:basedOn w:val="a0"/>
    <w:link w:val="34"/>
    <w:qFormat/>
    <w:rPr>
      <w:rFonts w:ascii="Times New Roman" w:hAnsi="Times New Roman"/>
      <w:color w:val="auto"/>
      <w:sz w:val="16"/>
      <w:szCs w:val="16"/>
    </w:rPr>
  </w:style>
  <w:style w:type="character" w:styleId="afc">
    <w:name w:val="Strong"/>
    <w:uiPriority w:val="22"/>
    <w:qFormat/>
    <w:rPr>
      <w:b/>
      <w:bCs/>
    </w:rPr>
  </w:style>
  <w:style w:type="character" w:customStyle="1" w:styleId="60">
    <w:name w:val="Заголовок 6 Знак"/>
    <w:basedOn w:val="a0"/>
    <w:link w:val="6"/>
    <w:uiPriority w:val="9"/>
    <w:qFormat/>
    <w:rsid w:val="00285AFB"/>
    <w:rPr>
      <w:rFonts w:ascii="Arial" w:eastAsia="Arial" w:hAnsi="Arial" w:cs="Arial"/>
      <w:b/>
      <w:bCs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285AFB"/>
    <w:rPr>
      <w:rFonts w:ascii="Arial" w:eastAsia="Arial" w:hAnsi="Arial" w:cs="Arial"/>
      <w:b/>
      <w:bCs/>
      <w:i/>
      <w:iCs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285AFB"/>
    <w:rPr>
      <w:rFonts w:ascii="Arial" w:eastAsia="Arial" w:hAnsi="Arial" w:cs="Arial"/>
      <w:i/>
      <w:iCs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285AFB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285AF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285AF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285AF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285AF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285AFB"/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a0"/>
    <w:uiPriority w:val="10"/>
    <w:qFormat/>
    <w:rsid w:val="00285AFB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285AFB"/>
    <w:rPr>
      <w:sz w:val="24"/>
      <w:szCs w:val="24"/>
    </w:rPr>
  </w:style>
  <w:style w:type="character" w:customStyle="1" w:styleId="24">
    <w:name w:val="Цитата 2 Знак"/>
    <w:basedOn w:val="a0"/>
    <w:link w:val="25"/>
    <w:uiPriority w:val="29"/>
    <w:qFormat/>
    <w:rsid w:val="00285AFB"/>
    <w:rPr>
      <w:rFonts w:ascii="Times New Roman" w:hAnsi="Times New Roman"/>
      <w:i/>
      <w:sz w:val="23"/>
    </w:rPr>
  </w:style>
  <w:style w:type="character" w:customStyle="1" w:styleId="afd">
    <w:name w:val="Выделенная цитата Знак"/>
    <w:basedOn w:val="a0"/>
    <w:link w:val="afe"/>
    <w:uiPriority w:val="30"/>
    <w:qFormat/>
    <w:rsid w:val="00285AFB"/>
    <w:rPr>
      <w:rFonts w:ascii="Times New Roman" w:hAnsi="Times New Roman"/>
      <w:i/>
      <w:sz w:val="23"/>
      <w:shd w:val="clear" w:color="auto" w:fill="F2F2F2"/>
    </w:rPr>
  </w:style>
  <w:style w:type="character" w:customStyle="1" w:styleId="aff">
    <w:name w:val="Верхний колонтитул Знак"/>
    <w:basedOn w:val="a0"/>
    <w:link w:val="aff0"/>
    <w:uiPriority w:val="99"/>
    <w:qFormat/>
    <w:rsid w:val="00285AFB"/>
    <w:rPr>
      <w:rFonts w:ascii="Times New Roman" w:hAnsi="Times New Roman"/>
      <w:sz w:val="23"/>
    </w:rPr>
  </w:style>
  <w:style w:type="character" w:customStyle="1" w:styleId="FooterChar">
    <w:name w:val="Footer Char"/>
    <w:basedOn w:val="a0"/>
    <w:uiPriority w:val="99"/>
    <w:qFormat/>
    <w:rsid w:val="00285AFB"/>
  </w:style>
  <w:style w:type="character" w:customStyle="1" w:styleId="aff1">
    <w:name w:val="Текст сноски Знак"/>
    <w:basedOn w:val="a0"/>
    <w:link w:val="aff2"/>
    <w:uiPriority w:val="99"/>
    <w:semiHidden/>
    <w:qFormat/>
    <w:rsid w:val="00285AFB"/>
    <w:rPr>
      <w:rFonts w:ascii="Times New Roman" w:hAnsi="Times New Roman"/>
      <w:sz w:val="18"/>
    </w:rPr>
  </w:style>
  <w:style w:type="character" w:customStyle="1" w:styleId="aff3">
    <w:name w:val="Текст концевой сноски Знак"/>
    <w:basedOn w:val="a0"/>
    <w:link w:val="aff4"/>
    <w:uiPriority w:val="99"/>
    <w:semiHidden/>
    <w:qFormat/>
    <w:rsid w:val="00285AFB"/>
    <w:rPr>
      <w:rFonts w:ascii="Times New Roman" w:hAnsi="Times New Roman"/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sid w:val="00285AFB"/>
    <w:rPr>
      <w:vertAlign w:val="superscript"/>
    </w:rPr>
  </w:style>
  <w:style w:type="character" w:customStyle="1" w:styleId="aff5">
    <w:name w:val="Символ концевой сноски"/>
    <w:qFormat/>
    <w:rPr>
      <w:vertAlign w:val="superscript"/>
    </w:rPr>
  </w:style>
  <w:style w:type="character" w:styleId="aff6">
    <w:name w:val="endnote reference"/>
    <w:rPr>
      <w:vertAlign w:val="superscript"/>
    </w:rPr>
  </w:style>
  <w:style w:type="character" w:customStyle="1" w:styleId="msonormal0">
    <w:name w:val="msonormal"/>
    <w:basedOn w:val="1"/>
    <w:link w:val="msonormal1"/>
    <w:qFormat/>
    <w:rsid w:val="00285AFB"/>
    <w:rPr>
      <w:rFonts w:ascii="Times New Roman" w:hAnsi="Times New Roman"/>
      <w:color w:val="000000"/>
      <w:sz w:val="24"/>
    </w:rPr>
  </w:style>
  <w:style w:type="character" w:customStyle="1" w:styleId="aff7">
    <w:name w:val="Название объекта Знак"/>
    <w:basedOn w:val="1"/>
    <w:link w:val="aff8"/>
    <w:qFormat/>
    <w:rsid w:val="00285AFB"/>
    <w:rPr>
      <w:rFonts w:ascii="Times New Roman" w:hAnsi="Times New Roman"/>
      <w:i/>
      <w:color w:val="000000"/>
      <w:sz w:val="24"/>
    </w:rPr>
  </w:style>
  <w:style w:type="character" w:customStyle="1" w:styleId="Endnote">
    <w:name w:val="Endnote"/>
    <w:link w:val="Endnote1"/>
    <w:qFormat/>
    <w:rsid w:val="00285AFB"/>
    <w:rPr>
      <w:rFonts w:ascii="XO Thames" w:hAnsi="XO Thames"/>
    </w:rPr>
  </w:style>
  <w:style w:type="character" w:customStyle="1" w:styleId="aff9">
    <w:name w:val="Символ нумерации"/>
    <w:link w:val="1f0"/>
    <w:qFormat/>
    <w:rsid w:val="00285AFB"/>
  </w:style>
  <w:style w:type="character" w:customStyle="1" w:styleId="affa">
    <w:name w:val="Содержимое таблицы"/>
    <w:basedOn w:val="1"/>
    <w:link w:val="116"/>
    <w:qFormat/>
    <w:rsid w:val="00285AFB"/>
    <w:rPr>
      <w:rFonts w:ascii="Times New Roman" w:hAnsi="Times New Roman"/>
      <w:color w:val="000000"/>
      <w:sz w:val="23"/>
    </w:rPr>
  </w:style>
  <w:style w:type="character" w:customStyle="1" w:styleId="1f1">
    <w:name w:val="Указатель1"/>
    <w:basedOn w:val="1"/>
    <w:link w:val="1111"/>
    <w:qFormat/>
    <w:rsid w:val="00285AFB"/>
    <w:rPr>
      <w:rFonts w:ascii="Times New Roman" w:hAnsi="Times New Roman"/>
      <w:color w:val="000000"/>
      <w:sz w:val="23"/>
    </w:rPr>
  </w:style>
  <w:style w:type="character" w:customStyle="1" w:styleId="user1">
    <w:name w:val="Символ нумерации (user)"/>
    <w:qFormat/>
    <w:rsid w:val="00285AFB"/>
  </w:style>
  <w:style w:type="character" w:customStyle="1" w:styleId="user2">
    <w:name w:val="Маркеры (user)"/>
    <w:qFormat/>
    <w:rsid w:val="00285AFB"/>
    <w:rPr>
      <w:rFonts w:ascii="OpenSymbol" w:eastAsia="OpenSymbol" w:hAnsi="OpenSymbol" w:cs="OpenSymbol"/>
    </w:rPr>
  </w:style>
  <w:style w:type="character" w:customStyle="1" w:styleId="1f2">
    <w:name w:val="Основной текст Знак1"/>
    <w:basedOn w:val="a0"/>
    <w:uiPriority w:val="99"/>
    <w:semiHidden/>
    <w:qFormat/>
    <w:rsid w:val="00285AFB"/>
    <w:rPr>
      <w:rFonts w:ascii="Times New Roman" w:hAnsi="Times New Roman"/>
      <w:sz w:val="23"/>
    </w:rPr>
  </w:style>
  <w:style w:type="character" w:customStyle="1" w:styleId="1f3">
    <w:name w:val="Текст выноски Знак1"/>
    <w:basedOn w:val="a0"/>
    <w:uiPriority w:val="99"/>
    <w:semiHidden/>
    <w:qFormat/>
    <w:rsid w:val="00285AFB"/>
    <w:rPr>
      <w:rFonts w:ascii="Tahoma" w:hAnsi="Tahoma" w:cs="Tahoma"/>
      <w:sz w:val="16"/>
      <w:szCs w:val="16"/>
    </w:rPr>
  </w:style>
  <w:style w:type="paragraph" w:styleId="afa">
    <w:name w:val="Title"/>
    <w:basedOn w:val="110"/>
    <w:next w:val="afb"/>
    <w:link w:val="af9"/>
    <w:qFormat/>
    <w:pPr>
      <w:keepNext/>
      <w:keepLines/>
      <w:spacing w:before="480" w:after="120"/>
    </w:pPr>
    <w:rPr>
      <w:rFonts w:ascii="Cambria" w:hAnsi="Cambria"/>
      <w:b/>
      <w:sz w:val="32"/>
    </w:rPr>
  </w:style>
  <w:style w:type="paragraph" w:styleId="afb">
    <w:name w:val="Body Text"/>
    <w:basedOn w:val="a"/>
    <w:link w:val="ab"/>
    <w:pPr>
      <w:spacing w:after="140" w:line="288" w:lineRule="auto"/>
    </w:pPr>
    <w:rPr>
      <w:rFonts w:ascii="Calibri" w:hAnsi="Calibri"/>
      <w:sz w:val="22"/>
    </w:rPr>
  </w:style>
  <w:style w:type="paragraph" w:styleId="ac">
    <w:name w:val="List"/>
    <w:basedOn w:val="afb"/>
    <w:link w:val="aa"/>
  </w:style>
  <w:style w:type="paragraph" w:styleId="aff8">
    <w:name w:val="caption"/>
    <w:basedOn w:val="a"/>
    <w:link w:val="aff7"/>
    <w:qFormat/>
    <w:rsid w:val="00285AFB"/>
    <w:pPr>
      <w:spacing w:before="120" w:after="120" w:line="250" w:lineRule="auto"/>
      <w:ind w:left="142" w:firstLine="699"/>
      <w:jc w:val="both"/>
    </w:pPr>
    <w:rPr>
      <w:i/>
    </w:rPr>
  </w:style>
  <w:style w:type="paragraph" w:styleId="af2">
    <w:name w:val="index heading"/>
    <w:basedOn w:val="a"/>
    <w:link w:val="af1"/>
    <w:pPr>
      <w:spacing w:after="200" w:line="276" w:lineRule="auto"/>
    </w:pPr>
    <w:rPr>
      <w:rFonts w:ascii="Calibri" w:hAnsi="Calibri"/>
      <w:sz w:val="22"/>
    </w:rPr>
  </w:style>
  <w:style w:type="paragraph" w:customStyle="1" w:styleId="user3">
    <w:name w:val="Заголовок (user)"/>
    <w:basedOn w:val="a"/>
    <w:next w:val="af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4">
    <w:name w:val="Указатель (user)"/>
    <w:basedOn w:val="a"/>
    <w:qFormat/>
    <w:rsid w:val="00285AFB"/>
    <w:pPr>
      <w:suppressLineNumbers/>
      <w:spacing w:after="14" w:line="250" w:lineRule="auto"/>
      <w:ind w:left="142" w:firstLine="699"/>
      <w:jc w:val="both"/>
    </w:pPr>
    <w:rPr>
      <w:rFonts w:cs="Noto Sans"/>
      <w:sz w:val="23"/>
    </w:rPr>
  </w:style>
  <w:style w:type="paragraph" w:customStyle="1" w:styleId="12">
    <w:name w:val="ПРИЛ Раздел Текст1"/>
    <w:basedOn w:val="a"/>
    <w:link w:val="a3"/>
    <w:qFormat/>
    <w:pPr>
      <w:jc w:val="both"/>
    </w:pPr>
    <w:rPr>
      <w:sz w:val="20"/>
    </w:rPr>
  </w:style>
  <w:style w:type="paragraph" w:customStyle="1" w:styleId="511">
    <w:name w:val="Заголовок 511"/>
    <w:link w:val="51"/>
    <w:qFormat/>
    <w:pPr>
      <w:keepNext/>
      <w:keepLines/>
      <w:widowControl w:val="0"/>
      <w:spacing w:before="220" w:after="40"/>
      <w:outlineLvl w:val="4"/>
    </w:pPr>
    <w:rPr>
      <w:b/>
    </w:rPr>
  </w:style>
  <w:style w:type="paragraph" w:styleId="22">
    <w:name w:val="toc 2"/>
    <w:next w:val="a"/>
    <w:link w:val="21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ListLabel16">
    <w:name w:val="ListLabel 16"/>
    <w:qFormat/>
    <w:pPr>
      <w:spacing w:after="160" w:line="264" w:lineRule="auto"/>
    </w:pPr>
  </w:style>
  <w:style w:type="paragraph" w:customStyle="1" w:styleId="ListLabel10">
    <w:name w:val="ListLabel 10"/>
    <w:qFormat/>
    <w:pPr>
      <w:spacing w:after="160" w:line="264" w:lineRule="auto"/>
    </w:pPr>
  </w:style>
  <w:style w:type="paragraph" w:styleId="62">
    <w:name w:val="toc 6"/>
    <w:next w:val="a"/>
    <w:link w:val="61"/>
    <w:pPr>
      <w:spacing w:after="160" w:line="264" w:lineRule="auto"/>
      <w:ind w:left="1000"/>
    </w:pPr>
    <w:rPr>
      <w:rFonts w:ascii="XO Thames" w:hAnsi="XO Thames"/>
      <w:sz w:val="28"/>
    </w:rPr>
  </w:style>
  <w:style w:type="paragraph" w:customStyle="1" w:styleId="ListLabel24">
    <w:name w:val="ListLabel 24"/>
    <w:qFormat/>
    <w:pPr>
      <w:spacing w:after="160" w:line="264" w:lineRule="auto"/>
    </w:pPr>
  </w:style>
  <w:style w:type="paragraph" w:styleId="72">
    <w:name w:val="toc 7"/>
    <w:next w:val="a"/>
    <w:link w:val="71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210">
    <w:name w:val="_Заголовок 21"/>
    <w:basedOn w:val="a"/>
    <w:link w:val="23"/>
    <w:qFormat/>
    <w:pPr>
      <w:keepNext/>
      <w:keepLines/>
      <w:tabs>
        <w:tab w:val="left" w:pos="1134"/>
      </w:tabs>
      <w:spacing w:line="288" w:lineRule="auto"/>
      <w:ind w:firstLine="624"/>
      <w:jc w:val="both"/>
      <w:outlineLvl w:val="1"/>
    </w:pPr>
    <w:rPr>
      <w:b/>
      <w:color w:val="00000A"/>
      <w:spacing w:val="2"/>
      <w:sz w:val="26"/>
    </w:rPr>
  </w:style>
  <w:style w:type="paragraph" w:customStyle="1" w:styleId="2110">
    <w:name w:val="Заголовок 211"/>
    <w:link w:val="211"/>
    <w:qFormat/>
    <w:pPr>
      <w:keepNext/>
      <w:keepLines/>
      <w:widowControl w:val="0"/>
      <w:spacing w:before="360" w:after="80"/>
      <w:outlineLvl w:val="1"/>
    </w:pPr>
    <w:rPr>
      <w:b/>
      <w:sz w:val="36"/>
    </w:rPr>
  </w:style>
  <w:style w:type="paragraph" w:customStyle="1" w:styleId="111">
    <w:name w:val="Название Знак11"/>
    <w:basedOn w:val="1f4"/>
    <w:link w:val="13"/>
    <w:qFormat/>
    <w:rPr>
      <w:rFonts w:asciiTheme="majorHAnsi" w:hAnsiTheme="majorHAnsi"/>
      <w:spacing w:val="-10"/>
      <w:sz w:val="56"/>
    </w:rPr>
  </w:style>
  <w:style w:type="paragraph" w:customStyle="1" w:styleId="ListLabel3">
    <w:name w:val="ListLabel 3"/>
    <w:qFormat/>
    <w:pPr>
      <w:spacing w:after="160" w:line="264" w:lineRule="auto"/>
    </w:pPr>
  </w:style>
  <w:style w:type="paragraph" w:customStyle="1" w:styleId="ListLabel19">
    <w:name w:val="ListLabel 19"/>
    <w:qFormat/>
    <w:pPr>
      <w:spacing w:after="160" w:line="264" w:lineRule="auto"/>
    </w:pPr>
    <w:rPr>
      <w:rFonts w:ascii="Times New Roman" w:hAnsi="Times New Roman"/>
      <w:b/>
      <w:sz w:val="28"/>
    </w:rPr>
  </w:style>
  <w:style w:type="paragraph" w:styleId="a5">
    <w:name w:val="Normal (Web)"/>
    <w:basedOn w:val="a"/>
    <w:link w:val="a4"/>
    <w:qFormat/>
    <w:pPr>
      <w:spacing w:before="280" w:after="119"/>
    </w:pPr>
  </w:style>
  <w:style w:type="paragraph" w:customStyle="1" w:styleId="ListLabel22">
    <w:name w:val="ListLabel 22"/>
    <w:qFormat/>
    <w:pPr>
      <w:spacing w:after="160" w:line="264" w:lineRule="auto"/>
    </w:pPr>
  </w:style>
  <w:style w:type="paragraph" w:customStyle="1" w:styleId="ListLabel5">
    <w:name w:val="ListLabel 5"/>
    <w:qFormat/>
    <w:pPr>
      <w:spacing w:after="160" w:line="264" w:lineRule="auto"/>
    </w:pPr>
  </w:style>
  <w:style w:type="paragraph" w:styleId="a7">
    <w:name w:val="No Spacing"/>
    <w:link w:val="a6"/>
    <w:uiPriority w:val="1"/>
    <w:qFormat/>
    <w:pPr>
      <w:ind w:firstLine="709"/>
    </w:pPr>
    <w:rPr>
      <w:rFonts w:ascii="Times New Roman" w:hAnsi="Times New Roman"/>
      <w:sz w:val="24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  <w:sz w:val="20"/>
    </w:rPr>
  </w:style>
  <w:style w:type="paragraph" w:customStyle="1" w:styleId="112">
    <w:name w:val="Название объекта11"/>
    <w:basedOn w:val="a"/>
    <w:link w:val="14"/>
    <w:qFormat/>
    <w:pPr>
      <w:spacing w:before="120" w:after="120" w:line="276" w:lineRule="auto"/>
    </w:pPr>
    <w:rPr>
      <w:rFonts w:ascii="Calibri" w:hAnsi="Calibri"/>
      <w:i/>
    </w:rPr>
  </w:style>
  <w:style w:type="paragraph" w:customStyle="1" w:styleId="ListLabel8">
    <w:name w:val="ListLabel 8"/>
    <w:qFormat/>
    <w:pPr>
      <w:spacing w:after="160" w:line="264" w:lineRule="auto"/>
    </w:pPr>
  </w:style>
  <w:style w:type="paragraph" w:customStyle="1" w:styleId="ListLabel25">
    <w:name w:val="ListLabel 25"/>
    <w:qFormat/>
    <w:pPr>
      <w:spacing w:after="160" w:line="264" w:lineRule="auto"/>
    </w:pPr>
  </w:style>
  <w:style w:type="paragraph" w:customStyle="1" w:styleId="1110">
    <w:name w:val="Заголовок 111"/>
    <w:link w:val="113"/>
    <w:qFormat/>
    <w:pPr>
      <w:keepNext/>
      <w:keepLines/>
      <w:widowControl w:val="0"/>
      <w:spacing w:before="480" w:after="120"/>
      <w:outlineLvl w:val="0"/>
    </w:pPr>
    <w:rPr>
      <w:b/>
      <w:sz w:val="48"/>
    </w:rPr>
  </w:style>
  <w:style w:type="paragraph" w:customStyle="1" w:styleId="user5">
    <w:name w:val="Колонтитулы (user)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affb">
    <w:name w:val="Колонтитулы"/>
    <w:qFormat/>
    <w:rsid w:val="00285AFB"/>
    <w:pPr>
      <w:jc w:val="both"/>
    </w:pPr>
    <w:rPr>
      <w:rFonts w:ascii="XO Thames" w:hAnsi="XO Thames"/>
      <w:sz w:val="28"/>
    </w:rPr>
  </w:style>
  <w:style w:type="paragraph" w:styleId="a9">
    <w:name w:val="footer"/>
    <w:basedOn w:val="a"/>
    <w:link w:val="a8"/>
    <w:uiPriority w:val="99"/>
    <w:pPr>
      <w:keepNext/>
      <w:tabs>
        <w:tab w:val="center" w:pos="4677"/>
        <w:tab w:val="right" w:pos="9355"/>
      </w:tabs>
      <w:jc w:val="both"/>
    </w:pPr>
  </w:style>
  <w:style w:type="paragraph" w:customStyle="1" w:styleId="ListLabel13">
    <w:name w:val="ListLabel 13"/>
    <w:qFormat/>
    <w:pPr>
      <w:spacing w:after="160" w:line="264" w:lineRule="auto"/>
    </w:pPr>
  </w:style>
  <w:style w:type="paragraph" w:customStyle="1" w:styleId="ListLabel1">
    <w:name w:val="ListLabel 1"/>
    <w:qFormat/>
    <w:pPr>
      <w:spacing w:after="160" w:line="264" w:lineRule="auto"/>
    </w:pPr>
  </w:style>
  <w:style w:type="paragraph" w:customStyle="1" w:styleId="110">
    <w:name w:val="Обычный11"/>
    <w:link w:val="1"/>
    <w:qFormat/>
    <w:pPr>
      <w:spacing w:after="200" w:line="276" w:lineRule="auto"/>
    </w:pPr>
  </w:style>
  <w:style w:type="paragraph" w:customStyle="1" w:styleId="ConsPlusNormal1">
    <w:name w:val="ConsPlusNormal1"/>
    <w:link w:val="ConsPlusNormal"/>
    <w:qFormat/>
    <w:pPr>
      <w:ind w:firstLine="720"/>
    </w:pPr>
    <w:rPr>
      <w:rFonts w:ascii="Arial" w:hAnsi="Arial"/>
      <w:sz w:val="20"/>
    </w:rPr>
  </w:style>
  <w:style w:type="paragraph" w:customStyle="1" w:styleId="ListLabel27">
    <w:name w:val="ListLabel 27"/>
    <w:qFormat/>
    <w:pPr>
      <w:spacing w:after="160" w:line="264" w:lineRule="auto"/>
    </w:pPr>
  </w:style>
  <w:style w:type="paragraph" w:customStyle="1" w:styleId="411">
    <w:name w:val="Заголовок 411"/>
    <w:link w:val="410"/>
    <w:qFormat/>
    <w:pPr>
      <w:keepNext/>
      <w:keepLines/>
      <w:widowControl w:val="0"/>
      <w:spacing w:before="240" w:after="40"/>
      <w:outlineLvl w:val="3"/>
    </w:pPr>
    <w:rPr>
      <w:b/>
      <w:sz w:val="24"/>
    </w:rPr>
  </w:style>
  <w:style w:type="paragraph" w:styleId="32">
    <w:name w:val="toc 3"/>
    <w:next w:val="a"/>
    <w:link w:val="31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ListLabel23">
    <w:name w:val="ListLabel 23"/>
    <w:qFormat/>
    <w:pPr>
      <w:spacing w:after="160" w:line="264" w:lineRule="auto"/>
    </w:pPr>
  </w:style>
  <w:style w:type="paragraph" w:customStyle="1" w:styleId="ListLabel17">
    <w:name w:val="ListLabel 17"/>
    <w:qFormat/>
    <w:pPr>
      <w:spacing w:after="160" w:line="264" w:lineRule="auto"/>
    </w:pPr>
  </w:style>
  <w:style w:type="paragraph" w:customStyle="1" w:styleId="ListLabel15">
    <w:name w:val="ListLabel 15"/>
    <w:qFormat/>
    <w:pPr>
      <w:spacing w:after="160" w:line="264" w:lineRule="auto"/>
    </w:pPr>
  </w:style>
  <w:style w:type="paragraph" w:styleId="ae">
    <w:name w:val="List Paragraph"/>
    <w:basedOn w:val="a"/>
    <w:link w:val="ad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ListLabel6">
    <w:name w:val="ListLabel 6"/>
    <w:qFormat/>
    <w:pPr>
      <w:spacing w:after="160" w:line="264" w:lineRule="auto"/>
    </w:pPr>
  </w:style>
  <w:style w:type="paragraph" w:customStyle="1" w:styleId="ListLabel11">
    <w:name w:val="ListLabel 11"/>
    <w:qFormat/>
    <w:pPr>
      <w:spacing w:after="160" w:line="264" w:lineRule="auto"/>
    </w:pPr>
  </w:style>
  <w:style w:type="paragraph" w:customStyle="1" w:styleId="ListLabel14">
    <w:name w:val="ListLabel 14"/>
    <w:qFormat/>
    <w:pPr>
      <w:spacing w:after="160" w:line="264" w:lineRule="auto"/>
    </w:pPr>
  </w:style>
  <w:style w:type="paragraph" w:customStyle="1" w:styleId="ListLabel18">
    <w:name w:val="ListLabel 18"/>
    <w:qFormat/>
    <w:pPr>
      <w:spacing w:after="160" w:line="264" w:lineRule="auto"/>
    </w:pPr>
  </w:style>
  <w:style w:type="paragraph" w:customStyle="1" w:styleId="16">
    <w:name w:val="Гиперссылка1"/>
    <w:link w:val="15"/>
    <w:qFormat/>
    <w:pPr>
      <w:spacing w:after="160" w:line="264" w:lineRule="auto"/>
    </w:pPr>
    <w:rPr>
      <w:rFonts w:ascii="Times New Roman" w:hAnsi="Times New Roman"/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customStyle="1" w:styleId="114">
    <w:name w:val="Подзаголовок Знак11"/>
    <w:basedOn w:val="1f4"/>
    <w:link w:val="17"/>
    <w:qFormat/>
    <w:rPr>
      <w:color w:val="5A5A5A" w:themeColor="text1" w:themeTint="A5"/>
      <w:spacing w:val="15"/>
    </w:rPr>
  </w:style>
  <w:style w:type="paragraph" w:styleId="19">
    <w:name w:val="toc 1"/>
    <w:next w:val="a"/>
    <w:link w:val="18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1a">
    <w:name w:val="Сильное выделение1"/>
    <w:link w:val="af"/>
    <w:qFormat/>
    <w:pPr>
      <w:spacing w:after="160" w:line="264" w:lineRule="auto"/>
    </w:pPr>
    <w:rPr>
      <w:rFonts w:ascii="Calibri" w:hAnsi="Calibri"/>
      <w:i/>
      <w:color w:val="4F81BD"/>
    </w:rPr>
  </w:style>
  <w:style w:type="paragraph" w:customStyle="1" w:styleId="1b">
    <w:name w:val="Просмотренная гиперссылка1"/>
    <w:link w:val="af0"/>
    <w:qFormat/>
    <w:pPr>
      <w:spacing w:after="160" w:line="264" w:lineRule="auto"/>
    </w:pPr>
    <w:rPr>
      <w:rFonts w:ascii="Calibri" w:hAnsi="Calibri"/>
      <w:color w:val="954F72"/>
      <w:u w:val="single"/>
    </w:rPr>
  </w:style>
  <w:style w:type="paragraph" w:customStyle="1" w:styleId="ListLabel4">
    <w:name w:val="ListLabel 4"/>
    <w:qFormat/>
    <w:pPr>
      <w:spacing w:after="160" w:line="264" w:lineRule="auto"/>
    </w:pPr>
  </w:style>
  <w:style w:type="paragraph" w:customStyle="1" w:styleId="311">
    <w:name w:val="Заголовок 311"/>
    <w:link w:val="310"/>
    <w:qFormat/>
    <w:pPr>
      <w:keepNext/>
      <w:keepLines/>
      <w:widowControl w:val="0"/>
      <w:spacing w:before="280" w:after="80"/>
      <w:outlineLvl w:val="2"/>
    </w:pPr>
    <w:rPr>
      <w:b/>
      <w:sz w:val="28"/>
    </w:rPr>
  </w:style>
  <w:style w:type="paragraph" w:customStyle="1" w:styleId="ListLabel9">
    <w:name w:val="ListLabel 9"/>
    <w:qFormat/>
    <w:pPr>
      <w:spacing w:after="160" w:line="264" w:lineRule="auto"/>
    </w:pPr>
  </w:style>
  <w:style w:type="paragraph" w:styleId="92">
    <w:name w:val="toc 9"/>
    <w:next w:val="a"/>
    <w:link w:val="91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ListLabel2">
    <w:name w:val="ListLabel 2"/>
    <w:qFormat/>
    <w:pPr>
      <w:spacing w:after="160" w:line="264" w:lineRule="auto"/>
    </w:pPr>
  </w:style>
  <w:style w:type="paragraph" w:styleId="82">
    <w:name w:val="toc 8"/>
    <w:next w:val="a"/>
    <w:link w:val="81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1f4">
    <w:name w:val="Основной шрифт абзаца1"/>
    <w:qFormat/>
    <w:pPr>
      <w:spacing w:after="160" w:line="264" w:lineRule="auto"/>
    </w:pPr>
  </w:style>
  <w:style w:type="paragraph" w:customStyle="1" w:styleId="115">
    <w:name w:val="Заголовок11"/>
    <w:basedOn w:val="a"/>
    <w:next w:val="afb"/>
    <w:link w:val="1c"/>
    <w:qFormat/>
    <w:pPr>
      <w:keepNext/>
      <w:spacing w:before="240" w:after="120" w:line="276" w:lineRule="auto"/>
    </w:pPr>
    <w:rPr>
      <w:rFonts w:ascii="Liberation Sans" w:hAnsi="Liberation Sans"/>
      <w:sz w:val="28"/>
    </w:rPr>
  </w:style>
  <w:style w:type="paragraph" w:styleId="af4">
    <w:name w:val="Balloon Text"/>
    <w:basedOn w:val="a"/>
    <w:link w:val="af3"/>
    <w:qFormat/>
    <w:rPr>
      <w:rFonts w:ascii="Segoe UI" w:hAnsi="Segoe UI"/>
      <w:sz w:val="18"/>
    </w:rPr>
  </w:style>
  <w:style w:type="paragraph" w:customStyle="1" w:styleId="ListLabel21">
    <w:name w:val="ListLabel 21"/>
    <w:qFormat/>
    <w:pPr>
      <w:spacing w:after="160" w:line="264" w:lineRule="auto"/>
    </w:pPr>
  </w:style>
  <w:style w:type="paragraph" w:customStyle="1" w:styleId="1d">
    <w:name w:val="Знак сноски1"/>
    <w:link w:val="user"/>
    <w:qFormat/>
    <w:pPr>
      <w:spacing w:after="160" w:line="264" w:lineRule="auto"/>
    </w:pPr>
    <w:rPr>
      <w:vertAlign w:val="superscript"/>
    </w:rPr>
  </w:style>
  <w:style w:type="paragraph" w:styleId="53">
    <w:name w:val="toc 5"/>
    <w:next w:val="a"/>
    <w:link w:val="52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ConsNormal1">
    <w:name w:val="ConsNormal1"/>
    <w:link w:val="ConsNormal"/>
    <w:qFormat/>
    <w:pPr>
      <w:widowControl w:val="0"/>
      <w:ind w:firstLine="720"/>
    </w:pPr>
    <w:rPr>
      <w:rFonts w:ascii="Arial" w:hAnsi="Arial"/>
      <w:sz w:val="20"/>
    </w:rPr>
  </w:style>
  <w:style w:type="paragraph" w:customStyle="1" w:styleId="ListLabel12">
    <w:name w:val="ListLabel 12"/>
    <w:qFormat/>
    <w:pPr>
      <w:spacing w:after="160" w:line="264" w:lineRule="auto"/>
    </w:pPr>
  </w:style>
  <w:style w:type="paragraph" w:customStyle="1" w:styleId="-">
    <w:name w:val="Интернет-ссылка"/>
    <w:qFormat/>
    <w:pPr>
      <w:spacing w:after="160" w:line="264" w:lineRule="auto"/>
    </w:pPr>
    <w:rPr>
      <w:rFonts w:ascii="Calibri" w:hAnsi="Calibri"/>
      <w:color w:val="000080"/>
      <w:u w:val="single"/>
    </w:rPr>
  </w:style>
  <w:style w:type="paragraph" w:customStyle="1" w:styleId="611">
    <w:name w:val="Заголовок 611"/>
    <w:link w:val="610"/>
    <w:qFormat/>
    <w:pPr>
      <w:keepNext/>
      <w:keepLines/>
      <w:widowControl w:val="0"/>
      <w:spacing w:before="200" w:after="40"/>
      <w:outlineLvl w:val="5"/>
    </w:pPr>
    <w:rPr>
      <w:b/>
      <w:sz w:val="20"/>
    </w:rPr>
  </w:style>
  <w:style w:type="paragraph" w:styleId="af8">
    <w:name w:val="Subtitle"/>
    <w:basedOn w:val="110"/>
    <w:link w:val="af7"/>
    <w:qFormat/>
    <w:pPr>
      <w:keepNext/>
      <w:keepLines/>
      <w:spacing w:before="360" w:after="80"/>
    </w:pPr>
    <w:rPr>
      <w:rFonts w:ascii="Cambria" w:hAnsi="Cambria"/>
      <w:sz w:val="24"/>
    </w:rPr>
  </w:style>
  <w:style w:type="paragraph" w:customStyle="1" w:styleId="ListLabel7">
    <w:name w:val="ListLabel 7"/>
    <w:qFormat/>
    <w:pPr>
      <w:spacing w:after="160" w:line="264" w:lineRule="auto"/>
    </w:pPr>
  </w:style>
  <w:style w:type="paragraph" w:customStyle="1" w:styleId="ListLabel20">
    <w:name w:val="ListLabel 20"/>
    <w:qFormat/>
    <w:pPr>
      <w:spacing w:after="160" w:line="264" w:lineRule="auto"/>
    </w:pPr>
  </w:style>
  <w:style w:type="paragraph" w:customStyle="1" w:styleId="ListLabel26">
    <w:name w:val="ListLabel 26"/>
    <w:qFormat/>
    <w:pPr>
      <w:spacing w:after="160" w:line="264" w:lineRule="auto"/>
    </w:pPr>
  </w:style>
  <w:style w:type="paragraph" w:customStyle="1" w:styleId="western1">
    <w:name w:val="western1"/>
    <w:basedOn w:val="a"/>
    <w:link w:val="western"/>
    <w:qFormat/>
    <w:pPr>
      <w:spacing w:before="280" w:after="280"/>
      <w:jc w:val="both"/>
    </w:pPr>
    <w:rPr>
      <w:rFonts w:ascii="Arial" w:hAnsi="Arial"/>
    </w:rPr>
  </w:style>
  <w:style w:type="paragraph" w:styleId="1f">
    <w:name w:val="index 1"/>
    <w:basedOn w:val="a"/>
    <w:next w:val="a"/>
    <w:link w:val="1e"/>
    <w:uiPriority w:val="99"/>
    <w:pPr>
      <w:ind w:left="220" w:hanging="220"/>
    </w:pPr>
    <w:rPr>
      <w:rFonts w:ascii="Calibri" w:hAnsi="Calibri"/>
      <w:sz w:val="22"/>
    </w:rPr>
  </w:style>
  <w:style w:type="paragraph" w:customStyle="1" w:styleId="FontStyle231">
    <w:name w:val="Font Style231"/>
    <w:link w:val="FontStyle23"/>
    <w:qFormat/>
    <w:pPr>
      <w:spacing w:after="160" w:line="264" w:lineRule="auto"/>
    </w:pPr>
    <w:rPr>
      <w:rFonts w:ascii="Times New Roman" w:hAnsi="Times New Roman"/>
    </w:rPr>
  </w:style>
  <w:style w:type="paragraph" w:styleId="34">
    <w:name w:val="Body Text Indent 3"/>
    <w:basedOn w:val="a"/>
    <w:link w:val="33"/>
    <w:qFormat/>
    <w:pPr>
      <w:spacing w:after="120"/>
      <w:ind w:left="283"/>
    </w:pPr>
    <w:rPr>
      <w:color w:val="auto"/>
      <w:sz w:val="16"/>
      <w:szCs w:val="16"/>
    </w:rPr>
  </w:style>
  <w:style w:type="paragraph" w:styleId="25">
    <w:name w:val="Quote"/>
    <w:basedOn w:val="a"/>
    <w:next w:val="a"/>
    <w:link w:val="24"/>
    <w:uiPriority w:val="29"/>
    <w:qFormat/>
    <w:rsid w:val="00285AFB"/>
    <w:pPr>
      <w:spacing w:after="14" w:line="250" w:lineRule="auto"/>
      <w:ind w:left="720" w:right="720" w:firstLine="699"/>
      <w:jc w:val="both"/>
    </w:pPr>
    <w:rPr>
      <w:i/>
      <w:sz w:val="23"/>
    </w:rPr>
  </w:style>
  <w:style w:type="paragraph" w:styleId="afe">
    <w:name w:val="Intense Quote"/>
    <w:basedOn w:val="a"/>
    <w:next w:val="a"/>
    <w:link w:val="afd"/>
    <w:uiPriority w:val="30"/>
    <w:qFormat/>
    <w:rsid w:val="00285AF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4" w:line="250" w:lineRule="auto"/>
      <w:ind w:left="720" w:right="720" w:firstLine="699"/>
      <w:jc w:val="both"/>
    </w:pPr>
    <w:rPr>
      <w:i/>
      <w:sz w:val="23"/>
    </w:rPr>
  </w:style>
  <w:style w:type="paragraph" w:styleId="aff0">
    <w:name w:val="header"/>
    <w:basedOn w:val="a"/>
    <w:link w:val="aff"/>
    <w:uiPriority w:val="99"/>
    <w:unhideWhenUsed/>
    <w:rsid w:val="00285AFB"/>
    <w:pPr>
      <w:tabs>
        <w:tab w:val="center" w:pos="7143"/>
        <w:tab w:val="right" w:pos="14287"/>
      </w:tabs>
      <w:ind w:left="142" w:firstLine="699"/>
      <w:jc w:val="both"/>
    </w:pPr>
    <w:rPr>
      <w:sz w:val="23"/>
    </w:rPr>
  </w:style>
  <w:style w:type="paragraph" w:styleId="aff2">
    <w:name w:val="footnote text"/>
    <w:basedOn w:val="a"/>
    <w:link w:val="aff1"/>
    <w:uiPriority w:val="99"/>
    <w:semiHidden/>
    <w:unhideWhenUsed/>
    <w:rsid w:val="00285AFB"/>
    <w:pPr>
      <w:spacing w:after="40"/>
      <w:ind w:left="142" w:firstLine="699"/>
      <w:jc w:val="both"/>
    </w:pPr>
    <w:rPr>
      <w:sz w:val="18"/>
    </w:rPr>
  </w:style>
  <w:style w:type="paragraph" w:styleId="aff4">
    <w:name w:val="endnote text"/>
    <w:basedOn w:val="a"/>
    <w:link w:val="aff3"/>
    <w:uiPriority w:val="99"/>
    <w:semiHidden/>
    <w:unhideWhenUsed/>
    <w:rsid w:val="00285AFB"/>
    <w:pPr>
      <w:ind w:left="142" w:firstLine="699"/>
      <w:jc w:val="both"/>
    </w:pPr>
    <w:rPr>
      <w:sz w:val="20"/>
    </w:rPr>
  </w:style>
  <w:style w:type="paragraph" w:customStyle="1" w:styleId="1f5">
    <w:name w:val="Заголовок оглавления1"/>
    <w:next w:val="affc"/>
    <w:uiPriority w:val="39"/>
    <w:unhideWhenUsed/>
    <w:qFormat/>
    <w:rsid w:val="00285AFB"/>
  </w:style>
  <w:style w:type="paragraph" w:styleId="affd">
    <w:name w:val="table of figures"/>
    <w:basedOn w:val="a"/>
    <w:next w:val="a"/>
    <w:uiPriority w:val="99"/>
    <w:unhideWhenUsed/>
    <w:rsid w:val="00285AFB"/>
    <w:pPr>
      <w:spacing w:line="250" w:lineRule="auto"/>
      <w:ind w:left="142" w:firstLine="699"/>
      <w:jc w:val="both"/>
    </w:pPr>
    <w:rPr>
      <w:sz w:val="23"/>
    </w:rPr>
  </w:style>
  <w:style w:type="paragraph" w:customStyle="1" w:styleId="1112">
    <w:name w:val="Заголовок111"/>
    <w:basedOn w:val="a"/>
    <w:next w:val="afb"/>
    <w:qFormat/>
    <w:rsid w:val="00285AFB"/>
    <w:pPr>
      <w:keepNext/>
      <w:spacing w:before="240" w:after="120" w:line="250" w:lineRule="auto"/>
      <w:ind w:left="142" w:firstLine="699"/>
      <w:jc w:val="both"/>
    </w:pPr>
    <w:rPr>
      <w:rFonts w:ascii="Liberation Sans" w:eastAsia="Tahoma" w:hAnsi="Liberation Sans" w:cs="Noto Sans"/>
      <w:sz w:val="28"/>
      <w:szCs w:val="28"/>
    </w:rPr>
  </w:style>
  <w:style w:type="paragraph" w:customStyle="1" w:styleId="11110">
    <w:name w:val="Заголовок1111"/>
    <w:basedOn w:val="a"/>
    <w:next w:val="afb"/>
    <w:qFormat/>
    <w:rsid w:val="00285AFB"/>
    <w:pPr>
      <w:keepNext/>
      <w:spacing w:before="240" w:after="120" w:line="250" w:lineRule="auto"/>
      <w:ind w:left="142" w:firstLine="699"/>
      <w:jc w:val="both"/>
    </w:pPr>
    <w:rPr>
      <w:rFonts w:ascii="Liberation Sans" w:eastAsia="Tahoma" w:hAnsi="Liberation Sans" w:cs="Noto Sans"/>
      <w:sz w:val="28"/>
      <w:szCs w:val="28"/>
    </w:rPr>
  </w:style>
  <w:style w:type="paragraph" w:customStyle="1" w:styleId="11111">
    <w:name w:val="Заголовок11111"/>
    <w:basedOn w:val="a"/>
    <w:next w:val="afb"/>
    <w:qFormat/>
    <w:rsid w:val="00285AFB"/>
    <w:pPr>
      <w:keepNext/>
      <w:spacing w:before="240" w:after="120" w:line="250" w:lineRule="auto"/>
      <w:ind w:left="142" w:firstLine="699"/>
      <w:jc w:val="both"/>
    </w:pPr>
    <w:rPr>
      <w:rFonts w:ascii="Liberation Sans" w:eastAsia="Tahoma" w:hAnsi="Liberation Sans" w:cs="Noto Sans"/>
      <w:sz w:val="28"/>
      <w:szCs w:val="28"/>
    </w:rPr>
  </w:style>
  <w:style w:type="paragraph" w:customStyle="1" w:styleId="117">
    <w:name w:val="Указатель11"/>
    <w:basedOn w:val="a"/>
    <w:qFormat/>
    <w:rsid w:val="00285AFB"/>
    <w:pPr>
      <w:suppressLineNumbers/>
      <w:spacing w:after="14" w:line="250" w:lineRule="auto"/>
      <w:ind w:left="142" w:firstLine="699"/>
      <w:jc w:val="both"/>
    </w:pPr>
    <w:rPr>
      <w:rFonts w:cs="Noto Sans"/>
      <w:sz w:val="23"/>
    </w:rPr>
  </w:style>
  <w:style w:type="paragraph" w:customStyle="1" w:styleId="111111">
    <w:name w:val="Заголовок111111"/>
    <w:basedOn w:val="a"/>
    <w:next w:val="afb"/>
    <w:qFormat/>
    <w:rsid w:val="00285AFB"/>
    <w:pPr>
      <w:keepNext/>
      <w:spacing w:before="240" w:after="120" w:line="250" w:lineRule="auto"/>
      <w:ind w:left="142" w:firstLine="699"/>
      <w:jc w:val="both"/>
    </w:pPr>
    <w:rPr>
      <w:rFonts w:ascii="Liberation Sans" w:hAnsi="Liberation Sans"/>
      <w:sz w:val="28"/>
    </w:rPr>
  </w:style>
  <w:style w:type="paragraph" w:customStyle="1" w:styleId="1111">
    <w:name w:val="Указатель111"/>
    <w:basedOn w:val="a"/>
    <w:link w:val="1f1"/>
    <w:qFormat/>
    <w:rsid w:val="00285AFB"/>
    <w:pPr>
      <w:spacing w:after="14" w:line="250" w:lineRule="auto"/>
      <w:ind w:left="142" w:firstLine="699"/>
      <w:jc w:val="both"/>
    </w:pPr>
    <w:rPr>
      <w:sz w:val="23"/>
    </w:rPr>
  </w:style>
  <w:style w:type="paragraph" w:customStyle="1" w:styleId="msonormal1">
    <w:name w:val="msonormal1"/>
    <w:basedOn w:val="a"/>
    <w:link w:val="msonormal0"/>
    <w:qFormat/>
    <w:rsid w:val="00285AFB"/>
    <w:pPr>
      <w:spacing w:beforeAutospacing="1" w:afterAutospacing="1"/>
    </w:pPr>
  </w:style>
  <w:style w:type="paragraph" w:customStyle="1" w:styleId="Endnote1">
    <w:name w:val="Endnote1"/>
    <w:link w:val="Endnote"/>
    <w:qFormat/>
    <w:rsid w:val="00285AFB"/>
    <w:pPr>
      <w:ind w:firstLine="851"/>
      <w:jc w:val="both"/>
    </w:pPr>
    <w:rPr>
      <w:rFonts w:ascii="XO Thames" w:hAnsi="XO Thames"/>
    </w:rPr>
  </w:style>
  <w:style w:type="paragraph" w:customStyle="1" w:styleId="1f0">
    <w:name w:val="Символ нумерации1"/>
    <w:link w:val="aff9"/>
    <w:qFormat/>
    <w:rsid w:val="00285AFB"/>
  </w:style>
  <w:style w:type="paragraph" w:customStyle="1" w:styleId="1f6">
    <w:name w:val="Содержимое таблицы1"/>
    <w:basedOn w:val="a"/>
    <w:qFormat/>
    <w:rsid w:val="00285AFB"/>
    <w:pPr>
      <w:widowControl w:val="0"/>
      <w:spacing w:after="14" w:line="250" w:lineRule="auto"/>
      <w:ind w:left="142" w:firstLine="709"/>
      <w:jc w:val="both"/>
    </w:pPr>
    <w:rPr>
      <w:sz w:val="22"/>
    </w:rPr>
  </w:style>
  <w:style w:type="paragraph" w:customStyle="1" w:styleId="Footnote11">
    <w:name w:val="Footnote11"/>
    <w:qFormat/>
    <w:rsid w:val="00285AFB"/>
    <w:pPr>
      <w:ind w:firstLine="851"/>
      <w:jc w:val="both"/>
    </w:pPr>
    <w:rPr>
      <w:rFonts w:ascii="XO Thames" w:hAnsi="XO Thames"/>
    </w:rPr>
  </w:style>
  <w:style w:type="paragraph" w:customStyle="1" w:styleId="116">
    <w:name w:val="Содержимое таблицы11"/>
    <w:basedOn w:val="a"/>
    <w:link w:val="affa"/>
    <w:qFormat/>
    <w:rsid w:val="00285AFB"/>
    <w:pPr>
      <w:spacing w:after="14" w:line="250" w:lineRule="auto"/>
      <w:ind w:left="142" w:firstLine="699"/>
      <w:jc w:val="both"/>
    </w:pPr>
    <w:rPr>
      <w:sz w:val="23"/>
    </w:rPr>
  </w:style>
  <w:style w:type="paragraph" w:customStyle="1" w:styleId="26">
    <w:name w:val="Содержимое таблицы2"/>
    <w:basedOn w:val="a"/>
    <w:qFormat/>
    <w:rsid w:val="00285AFB"/>
    <w:pPr>
      <w:widowControl w:val="0"/>
      <w:suppressLineNumbers/>
      <w:spacing w:after="14" w:line="250" w:lineRule="auto"/>
      <w:ind w:left="142" w:firstLine="699"/>
      <w:jc w:val="both"/>
    </w:pPr>
    <w:rPr>
      <w:sz w:val="23"/>
    </w:rPr>
  </w:style>
  <w:style w:type="paragraph" w:customStyle="1" w:styleId="35">
    <w:name w:val="Содержимое таблицы3"/>
    <w:basedOn w:val="a"/>
    <w:qFormat/>
  </w:style>
  <w:style w:type="paragraph" w:customStyle="1" w:styleId="43">
    <w:name w:val="Содержимое таблицы4"/>
    <w:basedOn w:val="a"/>
    <w:qFormat/>
  </w:style>
  <w:style w:type="paragraph" w:customStyle="1" w:styleId="user6">
    <w:name w:val="Заголовок таблицы (user)"/>
    <w:basedOn w:val="26"/>
    <w:qFormat/>
    <w:rsid w:val="00285AFB"/>
    <w:pPr>
      <w:jc w:val="center"/>
    </w:pPr>
    <w:rPr>
      <w:b/>
      <w:bCs/>
    </w:rPr>
  </w:style>
  <w:style w:type="paragraph" w:customStyle="1" w:styleId="312">
    <w:name w:val="Содержимое таблицы31"/>
    <w:basedOn w:val="a"/>
    <w:qFormat/>
    <w:rsid w:val="00285AFB"/>
    <w:pPr>
      <w:widowControl w:val="0"/>
      <w:suppressLineNumbers/>
      <w:spacing w:after="14" w:line="250" w:lineRule="auto"/>
      <w:ind w:left="142" w:firstLine="699"/>
      <w:jc w:val="both"/>
    </w:pPr>
    <w:rPr>
      <w:sz w:val="23"/>
    </w:rPr>
  </w:style>
  <w:style w:type="paragraph" w:customStyle="1" w:styleId="412">
    <w:name w:val="Содержимое таблицы41"/>
    <w:basedOn w:val="a"/>
    <w:qFormat/>
  </w:style>
  <w:style w:type="paragraph" w:customStyle="1" w:styleId="54">
    <w:name w:val="Содержимое таблицы5"/>
    <w:basedOn w:val="a"/>
    <w:qFormat/>
  </w:style>
  <w:style w:type="paragraph" w:customStyle="1" w:styleId="affe">
    <w:name w:val="Заголовок таблицы"/>
    <w:basedOn w:val="312"/>
    <w:qFormat/>
    <w:rsid w:val="00285AFB"/>
    <w:pPr>
      <w:jc w:val="center"/>
    </w:pPr>
    <w:rPr>
      <w:b/>
      <w:bCs/>
    </w:rPr>
  </w:style>
  <w:style w:type="paragraph" w:styleId="affc">
    <w:name w:val="TOC Heading"/>
    <w:basedOn w:val="10"/>
    <w:next w:val="a"/>
    <w:uiPriority w:val="39"/>
    <w:semiHidden/>
    <w:unhideWhenUsed/>
    <w:qFormat/>
    <w:rsid w:val="00285AFB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numbering" w:customStyle="1" w:styleId="user7">
    <w:name w:val="Без списка (user)"/>
    <w:uiPriority w:val="99"/>
    <w:semiHidden/>
    <w:unhideWhenUsed/>
    <w:qFormat/>
  </w:style>
  <w:style w:type="numbering" w:customStyle="1" w:styleId="1f7">
    <w:name w:val="Нет списка1"/>
    <w:uiPriority w:val="99"/>
    <w:semiHidden/>
    <w:unhideWhenUsed/>
    <w:qFormat/>
    <w:rsid w:val="00285AFB"/>
  </w:style>
  <w:style w:type="numbering" w:customStyle="1" w:styleId="afff">
    <w:name w:val="Без списка"/>
    <w:uiPriority w:val="99"/>
    <w:semiHidden/>
    <w:unhideWhenUsed/>
    <w:qFormat/>
    <w:rsid w:val="00285AFB"/>
  </w:style>
  <w:style w:type="table" w:styleId="afff0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8">
    <w:name w:val="Стиль1"/>
    <w:rPr>
      <w:sz w:val="20"/>
    </w:rPr>
    <w:tblPr>
      <w:tblCellMar>
        <w:top w:w="0" w:type="dxa"/>
        <w:left w:w="100" w:type="dxa"/>
        <w:bottom w:w="0" w:type="dxa"/>
        <w:right w:w="115" w:type="dxa"/>
      </w:tblCellMar>
    </w:tblPr>
  </w:style>
  <w:style w:type="table" w:customStyle="1" w:styleId="TableGridLight">
    <w:name w:val="Table Grid Light"/>
    <w:basedOn w:val="a1"/>
    <w:uiPriority w:val="59"/>
    <w:rsid w:val="00285AFB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8">
    <w:name w:val="Таблица простая 11"/>
    <w:basedOn w:val="a1"/>
    <w:uiPriority w:val="59"/>
    <w:rsid w:val="00285AFB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uiPriority w:val="59"/>
    <w:rsid w:val="00285AFB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basedOn w:val="a1"/>
    <w:uiPriority w:val="99"/>
    <w:rsid w:val="00285AFB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3">
    <w:name w:val="Таблица простая 41"/>
    <w:basedOn w:val="a1"/>
    <w:uiPriority w:val="99"/>
    <w:rsid w:val="00285AFB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285AFB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285AFB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</w:rPr>
      <w:tblPr/>
      <w:tcPr>
        <w:tcBorders>
          <w:bottom w:val="single" w:sz="12" w:space="0" w:color="6A6A6A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85AFB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</w:rPr>
      <w:tblPr/>
      <w:tcPr>
        <w:tcBorders>
          <w:bottom w:val="single" w:sz="12" w:space="0" w:color="9EC4E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85AFB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</w:rPr>
      <w:tblPr/>
      <w:tcPr>
        <w:tcBorders>
          <w:bottom w:val="single" w:sz="12" w:space="0" w:color="F4B28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85AFB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</w:rPr>
      <w:tblPr/>
      <w:tcPr>
        <w:tcBorders>
          <w:bottom w:val="single" w:sz="12" w:space="0" w:color="CACACA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85AFB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</w:rPr>
      <w:tblPr/>
      <w:tcPr>
        <w:tcBorders>
          <w:bottom w:val="single" w:sz="12" w:space="0" w:color="FFDA6A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85AFB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</w:rPr>
      <w:tblPr/>
      <w:tcPr>
        <w:tcBorders>
          <w:bottom w:val="single" w:sz="12" w:space="0" w:color="91ACDC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85AFB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</w:rPr>
      <w:tblPr/>
      <w:tcPr>
        <w:tcBorders>
          <w:bottom w:val="single" w:sz="12" w:space="0" w:color="AAD19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285AFB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285AFB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/>
      </w:tcPr>
    </w:tblStylePr>
    <w:tblStylePr w:type="band1Horz">
      <w:rPr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285AFB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285AFB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285AFB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285AFB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285AFB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285AFB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285AFB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/>
      </w:tcPr>
    </w:tblStylePr>
    <w:tblStylePr w:type="band1Horz">
      <w:rPr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285AFB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285AFB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285AFB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285AFB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285AFB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285AFB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285AFB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</w:rPr>
      <w:tblPr/>
      <w:tcPr>
        <w:tcBorders>
          <w:top w:val="single" w:sz="4" w:space="0" w:color="68A2D8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/>
      </w:tcPr>
    </w:tblStylePr>
    <w:tblStylePr w:type="band1Horz">
      <w:rPr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285AFB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</w:rPr>
      <w:tblPr/>
      <w:tcPr>
        <w:tcBorders>
          <w:top w:val="single" w:sz="4" w:space="0" w:color="F4B18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285AFB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285AFB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</w:rPr>
      <w:tblPr/>
      <w:tcPr>
        <w:tcBorders>
          <w:top w:val="single" w:sz="4" w:space="0" w:color="FFD86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285AFB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285AFB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285AF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285AF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b/>
        <w:sz w:val="22"/>
      </w:rPr>
      <w:tblPr/>
      <w:tcPr>
        <w:shd w:val="clear" w:color="5B9BD5" w:fill="5B9BD5"/>
      </w:tcPr>
    </w:tblStylePr>
    <w:tblStylePr w:type="lastCol">
      <w:rPr>
        <w:b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285AF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ED7D31" w:fill="ED7D31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b/>
        <w:sz w:val="22"/>
      </w:rPr>
      <w:tblPr/>
      <w:tcPr>
        <w:shd w:val="clear" w:color="ED7D31" w:fill="ED7D31"/>
      </w:tcPr>
    </w:tblStylePr>
    <w:tblStylePr w:type="lastCol">
      <w:rPr>
        <w:b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285AF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A5A5A5" w:fill="A5A5A5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b/>
        <w:sz w:val="22"/>
      </w:rPr>
      <w:tblPr/>
      <w:tcPr>
        <w:shd w:val="clear" w:color="A5A5A5" w:fill="A5A5A5"/>
      </w:tcPr>
    </w:tblStylePr>
    <w:tblStylePr w:type="lastCol">
      <w:rPr>
        <w:b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285AF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C000" w:fill="FFC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b/>
        <w:sz w:val="22"/>
      </w:rPr>
      <w:tblPr/>
      <w:tcPr>
        <w:shd w:val="clear" w:color="FFC000" w:fill="FFC000"/>
      </w:tcPr>
    </w:tblStylePr>
    <w:tblStylePr w:type="lastCol">
      <w:rPr>
        <w:b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285AF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4472C4" w:fill="4472C4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b/>
        <w:sz w:val="22"/>
      </w:rPr>
      <w:tblPr/>
      <w:tcPr>
        <w:shd w:val="clear" w:color="4472C4" w:fill="4472C4"/>
      </w:tcPr>
    </w:tblStylePr>
    <w:tblStylePr w:type="lastCol">
      <w:rPr>
        <w:b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285AF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70AD47" w:fill="70AD47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b/>
        <w:sz w:val="22"/>
      </w:rPr>
      <w:tblPr/>
      <w:tcPr>
        <w:shd w:val="clear" w:color="70AD47" w:fill="70AD47"/>
      </w:tcPr>
    </w:tblStylePr>
    <w:tblStylePr w:type="lastCol">
      <w:rPr>
        <w:b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285AFB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</w:rPr>
      <w:tblPr/>
      <w:tcPr>
        <w:tcBorders>
          <w:bottom w:val="single" w:sz="12" w:space="0" w:color="7F7F7F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  <w:tblStylePr w:type="band2Horz">
      <w:rPr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85AFB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</w:rPr>
      <w:tblPr/>
      <w:tcPr>
        <w:tcBorders>
          <w:bottom w:val="single" w:sz="12" w:space="0" w:color="ACCCEA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DEAF6" w:fill="DDEAF6"/>
      </w:tcPr>
    </w:tblStylePr>
    <w:tblStylePr w:type="band1Horz">
      <w:rPr>
        <w:sz w:val="22"/>
      </w:rPr>
      <w:tblPr/>
      <w:tcPr>
        <w:shd w:val="clear" w:color="DDEAF6" w:fill="DDEAF6"/>
      </w:tcPr>
    </w:tblStylePr>
    <w:tblStylePr w:type="band2Horz">
      <w:rPr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85AFB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</w:rPr>
      <w:tblPr/>
      <w:tcPr>
        <w:tcBorders>
          <w:bottom w:val="single" w:sz="12" w:space="0" w:color="F4B18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  <w:tblStylePr w:type="band2Horz">
      <w:rPr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85AF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</w:rPr>
      <w:tblPr/>
      <w:tcPr>
        <w:tcBorders>
          <w:bottom w:val="single" w:sz="12" w:space="0" w:color="A5A5A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  <w:tblStylePr w:type="band2Horz">
      <w:rPr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85AFB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</w:rPr>
      <w:tblPr/>
      <w:tcPr>
        <w:tcBorders>
          <w:bottom w:val="single" w:sz="12" w:space="0" w:color="FFD86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  <w:tblStylePr w:type="band2Horz">
      <w:rPr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85AF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</w:rPr>
      <w:tblPr/>
      <w:tcPr>
        <w:tcBorders>
          <w:bottom w:val="single" w:sz="12" w:space="0" w:color="4472C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  <w:tblStylePr w:type="band2Horz">
      <w:rPr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85AF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</w:rPr>
      <w:tblPr/>
      <w:tcPr>
        <w:tcBorders>
          <w:bottom w:val="single" w:sz="12" w:space="0" w:color="70AD47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  <w:tblStylePr w:type="band2Horz">
      <w:rPr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85AFB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  <w:tblStylePr w:type="band2Horz">
      <w:rPr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85AFB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sz w:val="22"/>
      </w:rPr>
      <w:tblPr/>
      <w:tcPr>
        <w:shd w:val="clear" w:color="DDEAF6" w:fill="DDEAF6"/>
      </w:tcPr>
    </w:tblStylePr>
    <w:tblStylePr w:type="band2Horz">
      <w:rPr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85AFB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  <w:tblStylePr w:type="band2Horz">
      <w:rPr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85AFB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  <w:tblStylePr w:type="band2Horz">
      <w:rPr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85AFB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  <w:tblStylePr w:type="band2Horz">
      <w:rPr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85AFB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  <w:tblStylePr w:type="band2Horz">
      <w:rPr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85AFB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  <w:tblStylePr w:type="band2Horz">
      <w:rPr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85AFB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285AFB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285AFB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285AFB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285AFB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285AFB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285AFB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285AFB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285AFB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/>
      </w:tcPr>
    </w:tblStylePr>
    <w:tblStylePr w:type="band1Horz">
      <w:rPr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285AFB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/>
      </w:tcPr>
    </w:tblStylePr>
    <w:tblStylePr w:type="band1Horz">
      <w:rPr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285AFB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/>
      </w:tcPr>
    </w:tblStylePr>
    <w:tblStylePr w:type="band1Horz">
      <w:rPr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285AFB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/>
      </w:tcPr>
    </w:tblStylePr>
    <w:tblStylePr w:type="band1Horz">
      <w:rPr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285AFB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/>
      </w:tcPr>
    </w:tblStylePr>
    <w:tblStylePr w:type="band1Horz">
      <w:rPr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285AFB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/>
      </w:tcPr>
    </w:tblStylePr>
    <w:tblStylePr w:type="band1Horz">
      <w:rPr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285AF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285AF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285AFB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sz w:val="22"/>
      </w:rPr>
      <w:tblPr/>
      <w:tcPr>
        <w:shd w:val="clear" w:color="F4B184" w:fill="F4B18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285AF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sz w:val="22"/>
      </w:rPr>
      <w:tblPr/>
      <w:tcPr>
        <w:shd w:val="clear" w:color="C9C9C9" w:fill="C9C9C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285AFB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sz w:val="22"/>
      </w:rPr>
      <w:tblPr/>
      <w:tcPr>
        <w:shd w:val="clear" w:color="FFD865" w:fill="FFD86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285AFB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b/>
        <w:sz w:val="22"/>
      </w:rPr>
      <w:tblPr/>
      <w:tcPr>
        <w:shd w:val="clear" w:color="8DA9DB" w:fill="8DA9D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285AFB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sz w:val="22"/>
      </w:rPr>
      <w:tblPr/>
      <w:tcPr>
        <w:shd w:val="clear" w:color="A9D08E" w:fill="A9D08E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285AF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285AFB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/>
      </w:tcPr>
    </w:tblStylePr>
    <w:tblStylePr w:type="band1Horz">
      <w:rPr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285AFB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sz w:val="22"/>
      </w:rPr>
      <w:tblPr/>
      <w:tcPr>
        <w:shd w:val="clear" w:color="ED7D31" w:fill="ED7D3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/>
      </w:tcPr>
    </w:tblStylePr>
    <w:tblStylePr w:type="band1Horz">
      <w:rPr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285AFB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sz w:val="22"/>
      </w:rPr>
      <w:tblPr/>
      <w:tcPr>
        <w:shd w:val="clear" w:color="A5A5A5" w:fill="A5A5A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/>
      </w:tcPr>
    </w:tblStylePr>
    <w:tblStylePr w:type="band1Horz">
      <w:rPr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285AFB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sz w:val="22"/>
      </w:rPr>
      <w:tblPr/>
      <w:tcPr>
        <w:shd w:val="clear" w:color="FFC000" w:fill="FFC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/>
      </w:tcPr>
    </w:tblStylePr>
    <w:tblStylePr w:type="band1Horz">
      <w:rPr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285AFB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sz w:val="22"/>
      </w:rPr>
      <w:tblPr/>
      <w:tcPr>
        <w:shd w:val="clear" w:color="4472C4" w:fill="4472C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/>
      </w:tcPr>
    </w:tblStylePr>
    <w:tblStylePr w:type="band1Horz">
      <w:rPr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285AFB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sz w:val="22"/>
      </w:rPr>
      <w:tblPr/>
      <w:tcPr>
        <w:shd w:val="clear" w:color="70AD47" w:fill="70AD4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/>
      </w:tcPr>
    </w:tblStylePr>
    <w:tblStylePr w:type="band1Horz">
      <w:rPr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285AFB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285AFB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</w:tblPr>
    <w:tblStylePr w:type="firstRow">
      <w:rPr>
        <w:b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285AFB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b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285AFB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b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285AFB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b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285AFB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</w:tblPr>
    <w:tblStylePr w:type="firstRow">
      <w:rPr>
        <w:b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285AFB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b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285AF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85AFB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/>
      </w:tcPr>
    </w:tblStylePr>
    <w:tblStylePr w:type="band1Horz">
      <w:rPr>
        <w:sz w:val="22"/>
      </w:rPr>
      <w:tblPr/>
      <w:tcPr>
        <w:shd w:val="clear" w:color="D5E5F4" w:fill="D5E5F4"/>
      </w:tcPr>
    </w:tblStylePr>
    <w:tblStylePr w:type="band2Horz">
      <w:rPr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85AFB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</w:rPr>
      <w:tblPr/>
      <w:tcPr>
        <w:tcBorders>
          <w:bottom w:val="single" w:sz="4" w:space="0" w:color="F4B184"/>
        </w:tcBorders>
      </w:tcPr>
    </w:tblStylePr>
    <w:tblStylePr w:type="lastRow">
      <w:rPr>
        <w:b/>
      </w:rPr>
      <w:tblPr/>
      <w:tcPr>
        <w:tcBorders>
          <w:top w:val="single" w:sz="4" w:space="0" w:color="F4B18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/>
      </w:tcPr>
    </w:tblStylePr>
    <w:tblStylePr w:type="band1Horz">
      <w:rPr>
        <w:sz w:val="22"/>
      </w:rPr>
      <w:tblPr/>
      <w:tcPr>
        <w:shd w:val="clear" w:color="FADECB" w:fill="FADECB"/>
      </w:tcPr>
    </w:tblStylePr>
    <w:tblStylePr w:type="band2Horz">
      <w:rPr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85AFB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/>
      </w:tcPr>
    </w:tblStylePr>
    <w:tblStylePr w:type="band1Horz">
      <w:rPr>
        <w:sz w:val="22"/>
      </w:rPr>
      <w:tblPr/>
      <w:tcPr>
        <w:shd w:val="clear" w:color="E8E8E8" w:fill="E8E8E8"/>
      </w:tcPr>
    </w:tblStylePr>
    <w:tblStylePr w:type="band2Horz">
      <w:rPr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85AFB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</w:rPr>
      <w:tblPr/>
      <w:tcPr>
        <w:tcBorders>
          <w:bottom w:val="single" w:sz="4" w:space="0" w:color="FFD865"/>
        </w:tcBorders>
      </w:tcPr>
    </w:tblStylePr>
    <w:tblStylePr w:type="lastRow">
      <w:rPr>
        <w:b/>
      </w:rPr>
      <w:tblPr/>
      <w:tcPr>
        <w:tcBorders>
          <w:top w:val="single" w:sz="4" w:space="0" w:color="FFD86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/>
      </w:tcPr>
    </w:tblStylePr>
    <w:tblStylePr w:type="band1Horz">
      <w:rPr>
        <w:sz w:val="22"/>
      </w:rPr>
      <w:tblPr/>
      <w:tcPr>
        <w:shd w:val="clear" w:color="FFEFBF" w:fill="FFEFBF"/>
      </w:tcPr>
    </w:tblStylePr>
    <w:tblStylePr w:type="band2Horz">
      <w:rPr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85AFB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</w:rPr>
      <w:tblPr/>
      <w:tcPr>
        <w:tcBorders>
          <w:bottom w:val="single" w:sz="4" w:space="0" w:color="8DA9DB"/>
        </w:tcBorders>
      </w:tcPr>
    </w:tblStylePr>
    <w:tblStylePr w:type="lastRow">
      <w:rPr>
        <w:b/>
      </w:rPr>
      <w:tblPr/>
      <w:tcPr>
        <w:tcBorders>
          <w:top w:val="single" w:sz="4" w:space="0" w:color="8DA9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/>
      </w:tcPr>
    </w:tblStylePr>
    <w:tblStylePr w:type="band1Horz">
      <w:rPr>
        <w:sz w:val="22"/>
      </w:rPr>
      <w:tblPr/>
      <w:tcPr>
        <w:shd w:val="clear" w:color="CFDBF0" w:fill="CFDBF0"/>
      </w:tcPr>
    </w:tblStylePr>
    <w:tblStylePr w:type="band2Horz">
      <w:rPr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85AFB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</w:rPr>
      <w:tblPr/>
      <w:tcPr>
        <w:tcBorders>
          <w:bottom w:val="single" w:sz="4" w:space="0" w:color="A9D08E"/>
        </w:tcBorders>
      </w:tcPr>
    </w:tblStylePr>
    <w:tblStylePr w:type="lastRow">
      <w:rPr>
        <w:b/>
      </w:rPr>
      <w:tblPr/>
      <w:tcPr>
        <w:tcBorders>
          <w:top w:val="single" w:sz="4" w:space="0" w:color="A9D08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/>
      </w:tcPr>
    </w:tblStylePr>
    <w:tblStylePr w:type="band1Horz">
      <w:rPr>
        <w:sz w:val="22"/>
      </w:rPr>
      <w:tblPr/>
      <w:tcPr>
        <w:shd w:val="clear" w:color="DAEBCF" w:fill="DAEBCF"/>
      </w:tcPr>
    </w:tblStylePr>
    <w:tblStylePr w:type="band2Horz">
      <w:rPr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85AFB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85AFB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sz w:val="22"/>
      </w:rPr>
      <w:tblPr/>
      <w:tcPr>
        <w:shd w:val="clear" w:color="D5E5F4" w:fill="D5E5F4"/>
      </w:tcPr>
    </w:tblStylePr>
    <w:tblStylePr w:type="band2Horz">
      <w:rPr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85AFB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sz w:val="22"/>
      </w:rPr>
      <w:tblPr/>
      <w:tcPr>
        <w:shd w:val="clear" w:color="FADECB" w:fill="FADECB"/>
      </w:tcPr>
    </w:tblStylePr>
    <w:tblStylePr w:type="band2Horz">
      <w:rPr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85AFB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sz w:val="22"/>
      </w:rPr>
      <w:tblPr/>
      <w:tcPr>
        <w:shd w:val="clear" w:color="E8E8E8" w:fill="E8E8E8"/>
      </w:tcPr>
    </w:tblStylePr>
    <w:tblStylePr w:type="band2Horz">
      <w:rPr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85AFB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sz w:val="22"/>
      </w:rPr>
      <w:tblPr/>
      <w:tcPr>
        <w:shd w:val="clear" w:color="FFEFBF" w:fill="FFEFBF"/>
      </w:tcPr>
    </w:tblStylePr>
    <w:tblStylePr w:type="band2Horz">
      <w:rPr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85AFB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sz w:val="22"/>
      </w:rPr>
      <w:tblPr/>
      <w:tcPr>
        <w:shd w:val="clear" w:color="CFDBF0" w:fill="CFDBF0"/>
      </w:tcPr>
    </w:tblStylePr>
    <w:tblStylePr w:type="band2Horz">
      <w:rPr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85AFB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sz w:val="22"/>
      </w:rPr>
      <w:tblPr/>
      <w:tcPr>
        <w:shd w:val="clear" w:color="DAEBCF" w:fill="DAEBCF"/>
      </w:tcPr>
    </w:tblStylePr>
    <w:tblStylePr w:type="band2Horz">
      <w:rPr>
        <w:sz w:val="22"/>
      </w:rPr>
    </w:tblStylePr>
  </w:style>
  <w:style w:type="table" w:customStyle="1" w:styleId="Lined-Accent">
    <w:name w:val="Lined - Accent"/>
    <w:basedOn w:val="a1"/>
    <w:uiPriority w:val="99"/>
    <w:rsid w:val="00285AFB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285AFB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/>
      </w:tcPr>
    </w:tblStylePr>
    <w:tblStylePr w:type="lastRow">
      <w:rPr>
        <w:sz w:val="22"/>
      </w:rPr>
      <w:tblPr/>
      <w:tcPr>
        <w:shd w:val="clear" w:color="68A2D8" w:fill="68A2D8"/>
      </w:tcPr>
    </w:tblStylePr>
    <w:tblStylePr w:type="firstCol">
      <w:rPr>
        <w:sz w:val="22"/>
      </w:rPr>
      <w:tblPr/>
      <w:tcPr>
        <w:shd w:val="clear" w:color="68A2D8" w:fill="68A2D8"/>
      </w:tcPr>
    </w:tblStylePr>
    <w:tblStylePr w:type="lastCol">
      <w:rPr>
        <w:sz w:val="22"/>
      </w:rPr>
      <w:tblPr/>
      <w:tcPr>
        <w:shd w:val="clear" w:color="68A2D8" w:fill="68A2D8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285AFB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/>
      </w:tcPr>
    </w:tblStylePr>
    <w:tblStylePr w:type="lastRow">
      <w:rPr>
        <w:sz w:val="22"/>
      </w:rPr>
      <w:tblPr/>
      <w:tcPr>
        <w:shd w:val="clear" w:color="F4B184" w:fill="F4B184"/>
      </w:tcPr>
    </w:tblStylePr>
    <w:tblStylePr w:type="firstCol">
      <w:rPr>
        <w:sz w:val="22"/>
      </w:rPr>
      <w:tblPr/>
      <w:tcPr>
        <w:shd w:val="clear" w:color="F4B184" w:fill="F4B184"/>
      </w:tcPr>
    </w:tblStylePr>
    <w:tblStylePr w:type="lastCol">
      <w:rPr>
        <w:sz w:val="22"/>
      </w:rPr>
      <w:tblPr/>
      <w:tcPr>
        <w:shd w:val="clear" w:color="F4B184" w:fill="F4B18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285AFB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/>
      </w:tcPr>
    </w:tblStylePr>
    <w:tblStylePr w:type="lastRow">
      <w:rPr>
        <w:sz w:val="22"/>
      </w:rPr>
      <w:tblPr/>
      <w:tcPr>
        <w:shd w:val="clear" w:color="A5A5A5" w:fill="A5A5A5"/>
      </w:tcPr>
    </w:tblStylePr>
    <w:tblStylePr w:type="firstCol">
      <w:rPr>
        <w:sz w:val="22"/>
      </w:rPr>
      <w:tblPr/>
      <w:tcPr>
        <w:shd w:val="clear" w:color="A5A5A5" w:fill="A5A5A5"/>
      </w:tcPr>
    </w:tblStylePr>
    <w:tblStylePr w:type="lastCol">
      <w:rPr>
        <w:sz w:val="22"/>
      </w:rPr>
      <w:tblPr/>
      <w:tcPr>
        <w:shd w:val="clear" w:color="A5A5A5" w:fill="A5A5A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285AFB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/>
      </w:tcPr>
    </w:tblStylePr>
    <w:tblStylePr w:type="lastRow">
      <w:rPr>
        <w:sz w:val="22"/>
      </w:rPr>
      <w:tblPr/>
      <w:tcPr>
        <w:shd w:val="clear" w:color="FFD865" w:fill="FFD865"/>
      </w:tcPr>
    </w:tblStylePr>
    <w:tblStylePr w:type="firstCol">
      <w:rPr>
        <w:sz w:val="22"/>
      </w:rPr>
      <w:tblPr/>
      <w:tcPr>
        <w:shd w:val="clear" w:color="FFD865" w:fill="FFD865"/>
      </w:tcPr>
    </w:tblStylePr>
    <w:tblStylePr w:type="lastCol">
      <w:rPr>
        <w:sz w:val="22"/>
      </w:rPr>
      <w:tblPr/>
      <w:tcPr>
        <w:shd w:val="clear" w:color="FFD865" w:fill="FFD86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285AFB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/>
      </w:tcPr>
    </w:tblStylePr>
    <w:tblStylePr w:type="lastRow">
      <w:rPr>
        <w:sz w:val="22"/>
      </w:rPr>
      <w:tblPr/>
      <w:tcPr>
        <w:shd w:val="clear" w:color="4472C4" w:fill="4472C4"/>
      </w:tcPr>
    </w:tblStylePr>
    <w:tblStylePr w:type="firstCol">
      <w:rPr>
        <w:sz w:val="22"/>
      </w:rPr>
      <w:tblPr/>
      <w:tcPr>
        <w:shd w:val="clear" w:color="4472C4" w:fill="4472C4"/>
      </w:tcPr>
    </w:tblStylePr>
    <w:tblStylePr w:type="lastCol">
      <w:rPr>
        <w:sz w:val="22"/>
      </w:rPr>
      <w:tblPr/>
      <w:tcPr>
        <w:shd w:val="clear" w:color="4472C4" w:fill="4472C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285AFB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/>
      </w:tcPr>
    </w:tblStylePr>
    <w:tblStylePr w:type="lastRow">
      <w:rPr>
        <w:sz w:val="22"/>
      </w:rPr>
      <w:tblPr/>
      <w:tcPr>
        <w:shd w:val="clear" w:color="70AD47" w:fill="70AD47"/>
      </w:tcPr>
    </w:tblStylePr>
    <w:tblStylePr w:type="firstCol">
      <w:rPr>
        <w:sz w:val="22"/>
      </w:rPr>
      <w:tblPr/>
      <w:tcPr>
        <w:shd w:val="clear" w:color="70AD47" w:fill="70AD47"/>
      </w:tcPr>
    </w:tblStylePr>
    <w:tblStylePr w:type="lastCol">
      <w:rPr>
        <w:sz w:val="22"/>
      </w:rPr>
      <w:tblPr/>
      <w:tcPr>
        <w:shd w:val="clear" w:color="70AD47" w:fill="70AD4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285AFB"/>
    <w:rPr>
      <w:sz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85AFB"/>
    <w:rPr>
      <w:sz w:val="2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sz w:val="22"/>
      </w:rPr>
      <w:tblPr/>
      <w:tcPr>
        <w:shd w:val="clear" w:color="68A2D8" w:fill="68A2D8"/>
      </w:tcPr>
    </w:tblStylePr>
    <w:tblStylePr w:type="lastRow">
      <w:rPr>
        <w:sz w:val="22"/>
      </w:rPr>
      <w:tblPr/>
      <w:tcPr>
        <w:shd w:val="clear" w:color="68A2D8" w:fill="68A2D8"/>
      </w:tcPr>
    </w:tblStylePr>
    <w:tblStylePr w:type="firstCol">
      <w:rPr>
        <w:sz w:val="22"/>
      </w:rPr>
      <w:tblPr/>
      <w:tcPr>
        <w:shd w:val="clear" w:color="68A2D8" w:fill="68A2D8"/>
      </w:tcPr>
    </w:tblStylePr>
    <w:tblStylePr w:type="lastCol">
      <w:rPr>
        <w:sz w:val="22"/>
      </w:rPr>
      <w:tblPr/>
      <w:tcPr>
        <w:shd w:val="clear" w:color="68A2D8" w:fill="68A2D8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285AFB"/>
    <w:rPr>
      <w:sz w:val="2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sz w:val="22"/>
      </w:rPr>
      <w:tblPr/>
      <w:tcPr>
        <w:shd w:val="clear" w:color="F4B184" w:fill="F4B184"/>
      </w:tcPr>
    </w:tblStylePr>
    <w:tblStylePr w:type="lastRow">
      <w:rPr>
        <w:sz w:val="22"/>
      </w:rPr>
      <w:tblPr/>
      <w:tcPr>
        <w:shd w:val="clear" w:color="F4B184" w:fill="F4B184"/>
      </w:tcPr>
    </w:tblStylePr>
    <w:tblStylePr w:type="firstCol">
      <w:rPr>
        <w:sz w:val="22"/>
      </w:rPr>
      <w:tblPr/>
      <w:tcPr>
        <w:shd w:val="clear" w:color="F4B184" w:fill="F4B184"/>
      </w:tcPr>
    </w:tblStylePr>
    <w:tblStylePr w:type="lastCol">
      <w:rPr>
        <w:sz w:val="22"/>
      </w:rPr>
      <w:tblPr/>
      <w:tcPr>
        <w:shd w:val="clear" w:color="F4B184" w:fill="F4B18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285AFB"/>
    <w:rPr>
      <w:sz w:val="2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sz w:val="22"/>
      </w:rPr>
      <w:tblPr/>
      <w:tcPr>
        <w:shd w:val="clear" w:color="A5A5A5" w:fill="A5A5A5"/>
      </w:tcPr>
    </w:tblStylePr>
    <w:tblStylePr w:type="lastRow">
      <w:rPr>
        <w:sz w:val="22"/>
      </w:rPr>
      <w:tblPr/>
      <w:tcPr>
        <w:shd w:val="clear" w:color="A5A5A5" w:fill="A5A5A5"/>
      </w:tcPr>
    </w:tblStylePr>
    <w:tblStylePr w:type="firstCol">
      <w:rPr>
        <w:sz w:val="22"/>
      </w:rPr>
      <w:tblPr/>
      <w:tcPr>
        <w:shd w:val="clear" w:color="A5A5A5" w:fill="A5A5A5"/>
      </w:tcPr>
    </w:tblStylePr>
    <w:tblStylePr w:type="lastCol">
      <w:rPr>
        <w:sz w:val="22"/>
      </w:rPr>
      <w:tblPr/>
      <w:tcPr>
        <w:shd w:val="clear" w:color="A5A5A5" w:fill="A5A5A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285AFB"/>
    <w:rPr>
      <w:sz w:val="2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sz w:val="22"/>
      </w:rPr>
      <w:tblPr/>
      <w:tcPr>
        <w:shd w:val="clear" w:color="FFD865" w:fill="FFD865"/>
      </w:tcPr>
    </w:tblStylePr>
    <w:tblStylePr w:type="lastRow">
      <w:rPr>
        <w:sz w:val="22"/>
      </w:rPr>
      <w:tblPr/>
      <w:tcPr>
        <w:shd w:val="clear" w:color="FFD865" w:fill="FFD865"/>
      </w:tcPr>
    </w:tblStylePr>
    <w:tblStylePr w:type="firstCol">
      <w:rPr>
        <w:sz w:val="22"/>
      </w:rPr>
      <w:tblPr/>
      <w:tcPr>
        <w:shd w:val="clear" w:color="FFD865" w:fill="FFD865"/>
      </w:tcPr>
    </w:tblStylePr>
    <w:tblStylePr w:type="lastCol">
      <w:rPr>
        <w:sz w:val="22"/>
      </w:rPr>
      <w:tblPr/>
      <w:tcPr>
        <w:shd w:val="clear" w:color="FFD865" w:fill="FFD86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285AFB"/>
    <w:rPr>
      <w:sz w:val="2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sz w:val="22"/>
      </w:rPr>
      <w:tblPr/>
      <w:tcPr>
        <w:shd w:val="clear" w:color="4472C4" w:fill="4472C4"/>
      </w:tcPr>
    </w:tblStylePr>
    <w:tblStylePr w:type="lastRow">
      <w:rPr>
        <w:sz w:val="22"/>
      </w:rPr>
      <w:tblPr/>
      <w:tcPr>
        <w:shd w:val="clear" w:color="4472C4" w:fill="4472C4"/>
      </w:tcPr>
    </w:tblStylePr>
    <w:tblStylePr w:type="firstCol">
      <w:rPr>
        <w:sz w:val="22"/>
      </w:rPr>
      <w:tblPr/>
      <w:tcPr>
        <w:shd w:val="clear" w:color="4472C4" w:fill="4472C4"/>
      </w:tcPr>
    </w:tblStylePr>
    <w:tblStylePr w:type="lastCol">
      <w:rPr>
        <w:sz w:val="22"/>
      </w:rPr>
      <w:tblPr/>
      <w:tcPr>
        <w:shd w:val="clear" w:color="4472C4" w:fill="4472C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285AFB"/>
    <w:rPr>
      <w:sz w:val="2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sz w:val="22"/>
      </w:rPr>
      <w:tblPr/>
      <w:tcPr>
        <w:shd w:val="clear" w:color="70AD47" w:fill="70AD47"/>
      </w:tcPr>
    </w:tblStylePr>
    <w:tblStylePr w:type="lastRow">
      <w:rPr>
        <w:sz w:val="22"/>
      </w:rPr>
      <w:tblPr/>
      <w:tcPr>
        <w:shd w:val="clear" w:color="70AD47" w:fill="70AD47"/>
      </w:tcPr>
    </w:tblStylePr>
    <w:tblStylePr w:type="firstCol">
      <w:rPr>
        <w:sz w:val="22"/>
      </w:rPr>
      <w:tblPr/>
      <w:tcPr>
        <w:shd w:val="clear" w:color="70AD47" w:fill="70AD47"/>
      </w:tcPr>
    </w:tblStylePr>
    <w:tblStylePr w:type="lastCol">
      <w:rPr>
        <w:sz w:val="22"/>
      </w:rPr>
      <w:tblPr/>
      <w:tcPr>
        <w:shd w:val="clear" w:color="70AD47" w:fill="70AD4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285AFB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85AFB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285AFB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285AFB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285AFB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285AFB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285AFB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1f9">
    <w:name w:val="Сетка таблицы1"/>
    <w:rsid w:val="00285AF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01A4F-FAF3-4F25-BB0C-85635226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16</Pages>
  <Words>4617</Words>
  <Characters>26323</Characters>
  <Application>Microsoft Office Word</Application>
  <DocSecurity>0</DocSecurity>
  <Lines>219</Lines>
  <Paragraphs>61</Paragraphs>
  <ScaleCrop>false</ScaleCrop>
  <Company>vdi</Company>
  <LinksUpToDate>false</LinksUpToDate>
  <CharactersWithSpaces>30879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ОФЭ. Зам.начальника отдела</dc:creator>
  <dc:description/>
  <cp:lastModifiedBy>Ануфриева Елена Александровна</cp:lastModifiedBy>
  <cp:revision>315</cp:revision>
  <cp:lastPrinted>2024-07-03T08:33:00Z</cp:lastPrinted>
  <dcterms:created xsi:type="dcterms:W3CDTF">2026-05-22T09:37:00Z</dcterms:created>
  <dcterms:modified xsi:type="dcterms:W3CDTF">2026-07-20T12:54:00Z</dcterms:modified>
  <dc:language>ru-RU</dc:language>
</cp:coreProperties>
</file>