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left="4820" w:hanging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szCs w:val="24"/>
        </w:rPr>
      </w:pPr>
      <w:r>
        <w:rPr>
          <w:b/>
          <w:szCs w:val="24"/>
        </w:rPr>
        <w:t>ТЕХНИЧЕСКИЕ ТРЕБОВАНИЯ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center"/>
        <w:outlineLvl w:val="0"/>
        <w:rPr>
          <w:szCs w:val="24"/>
        </w:rPr>
      </w:pPr>
      <w:r>
        <w:rPr>
          <w:szCs w:val="24"/>
        </w:rPr>
        <w:t>ТТ ОКПД2 25.99 Поставка металлоизделий для Новосибирской ГЭС</w:t>
      </w:r>
    </w:p>
    <w:p>
      <w:pPr>
        <w:pStyle w:val="Normal"/>
        <w:jc w:val="center"/>
        <w:rPr>
          <w:szCs w:val="24"/>
        </w:rPr>
      </w:pPr>
      <w:r>
        <w:rPr>
          <w:szCs w:val="24"/>
        </w:rPr>
        <w:t>(Лот №</w:t>
      </w:r>
      <w:r>
        <w:rPr>
          <w:color w:val="auto"/>
          <w:szCs w:val="24"/>
        </w:rPr>
        <w:t xml:space="preserve"> )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Cs w:val="24"/>
        </w:rPr>
      </w:pPr>
      <w:r>
        <w:rPr>
          <w:rFonts w:eastAsia="Calibri"/>
          <w:b/>
          <w:i/>
          <w:szCs w:val="24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4"/>
        <w:numPr>
          <w:ilvl w:val="0"/>
          <w:numId w:val="0"/>
        </w:numPr>
        <w:ind w:left="432" w:right="0" w:hanging="0"/>
        <w:rPr/>
      </w:pPr>
      <w:r>
        <w:rPr/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right="0" w:firstLine="709"/>
        <w:rPr/>
      </w:pPr>
      <w:bookmarkStart w:id="0" w:name="_Toc75446568"/>
      <w:bookmarkStart w:id="1" w:name="_Toc46743506"/>
      <w:r>
        <w:rPr/>
        <w:t>Наименование закупаемой продукции</w:t>
      </w:r>
      <w:bookmarkEnd w:id="0"/>
      <w:bookmarkEnd w:id="1"/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both"/>
        <w:outlineLvl w:val="0"/>
        <w:rPr>
          <w:szCs w:val="24"/>
        </w:rPr>
      </w:pPr>
      <w:r>
        <w:rPr>
          <w:szCs w:val="24"/>
        </w:rPr>
        <w:t xml:space="preserve">ОКПД2 25.99 Поставка металлоизделий для Новосибирской ГЭС </w:t>
      </w:r>
      <w:r>
        <w:rPr>
          <w:rFonts w:cs="Times New Roman"/>
          <w:szCs w:val="24"/>
        </w:rPr>
        <w:t>(далее – продукция)</w:t>
      </w:r>
      <w:bookmarkStart w:id="2" w:name="_Toc75446569"/>
      <w:r>
        <w:rPr/>
        <w:t>.</w:t>
      </w:r>
    </w:p>
    <w:p>
      <w:pPr>
        <w:pStyle w:val="Normal"/>
        <w:ind w:firstLine="419"/>
        <w:rPr/>
      </w:pPr>
      <w:r>
        <w:rPr/>
      </w:r>
    </w:p>
    <w:p>
      <w:pPr>
        <w:pStyle w:val="Heading4"/>
        <w:numPr>
          <w:ilvl w:val="1"/>
          <w:numId w:val="1"/>
        </w:numPr>
        <w:ind w:left="0" w:right="0" w:firstLine="709"/>
        <w:rPr/>
      </w:pPr>
      <w:bookmarkStart w:id="3" w:name="_Toc46743507"/>
      <w:r>
        <w:rPr/>
        <w:t xml:space="preserve">Цель </w:t>
      </w:r>
      <w:bookmarkEnd w:id="3"/>
      <w:r>
        <w:rPr/>
        <w:t xml:space="preserve">использования закупаемой продукции </w:t>
      </w:r>
      <w:bookmarkEnd w:id="2"/>
      <w:r>
        <w:rPr/>
        <w:t xml:space="preserve"> </w:t>
      </w:r>
    </w:p>
    <w:p>
      <w:pPr>
        <w:pStyle w:val="Heading4"/>
        <w:keepNext w:val="true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454" w:right="0" w:hanging="0"/>
        <w:jc w:val="both"/>
        <w:rPr/>
      </w:pPr>
      <w:r>
        <w:rPr>
          <w:rStyle w:val="Style"/>
          <w:b w:val="false"/>
          <w:bCs/>
          <w:i w:val="false"/>
          <w:color w:val="000000"/>
          <w:szCs w:val="24"/>
          <w:shd w:fill="FFFFFF" w:val="clear"/>
        </w:rPr>
        <w:t>Исполнение доходного договора: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uppressAutoHyphens w:val="true"/>
        <w:bidi w:val="0"/>
        <w:spacing w:lineRule="auto" w:line="240" w:before="120" w:after="240"/>
        <w:ind w:left="0" w:right="0" w:firstLine="510"/>
        <w:jc w:val="both"/>
        <w:rPr>
          <w:rFonts w:eastAsia="Times New Roman" w:cs="Times New Roman"/>
          <w:bCs/>
          <w:szCs w:val="24"/>
          <w:shd w:fill="FFFF99" w:val="clear"/>
          <w:lang w:eastAsia="ru-RU"/>
        </w:rPr>
      </w:pPr>
      <w:r>
        <w:rPr>
          <w:rStyle w:val="Style"/>
          <w:rFonts w:eastAsia="Times New Roman" w:cs="Times New Roman"/>
          <w:b w:val="false"/>
          <w:bCs/>
          <w:i w:val="false"/>
          <w:color w:val="000000"/>
          <w:szCs w:val="24"/>
          <w:shd w:fill="FFFFFF" w:val="clear"/>
          <w:lang w:val="en-US" w:eastAsia="ru-RU"/>
        </w:rPr>
        <w:t xml:space="preserve">- № </w:t>
      </w:r>
      <w:r>
        <w:rPr>
          <w:rStyle w:val="Style"/>
          <w:rFonts w:eastAsia="Times New Roman" w:cs="Times New Roman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en-US" w:eastAsia="ru-RU"/>
        </w:rPr>
        <w:t xml:space="preserve">4-РЕМ-2023 от 11.10.2023 «Капитальный и текущий ремонт основного и вспомогательного оборудования, </w:t>
      </w:r>
      <w:r>
        <w:rPr>
          <w:rStyle w:val="Style"/>
          <w:rFonts w:eastAsia="Times New Roman" w:cs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en-US" w:eastAsia="ru-RU"/>
        </w:rPr>
        <w:t xml:space="preserve">зданий и сооружений Филиала ПАО «РусГидро»-«Новосибирская ГЭС», </w:t>
      </w:r>
      <w:r>
        <w:rPr>
          <w:rStyle w:val="Style"/>
          <w:rFonts w:eastAsia="Times New Roman" w:cs="Times New Roman"/>
          <w:b w:val="false"/>
          <w:bCs/>
          <w:i w:val="false"/>
          <w:iCs w:val="false"/>
          <w:color w:val="000000"/>
          <w:sz w:val="24"/>
          <w:szCs w:val="24"/>
          <w:shd w:fill="auto" w:val="clear"/>
          <w:lang w:val="en-US" w:eastAsia="ru-RU"/>
        </w:rPr>
        <w:t xml:space="preserve">заключенный между АО «Гидроремонт-ВКК» и </w:t>
      </w:r>
      <w:r>
        <w:rPr>
          <w:rStyle w:val="Style"/>
          <w:rFonts w:eastAsia="Times New Roman" w:cs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en-US" w:eastAsia="ru-RU"/>
        </w:rPr>
        <w:t>Филиала ПАО «РусГидро»-«Новосибирская ГЭС»</w:t>
      </w:r>
      <w:r>
        <w:rPr>
          <w:rStyle w:val="Style"/>
          <w:rFonts w:eastAsia="Times New Roman" w:cs="Times New Roman"/>
          <w:b w:val="false"/>
          <w:bCs w:val="false"/>
          <w:i w:val="false"/>
          <w:color w:val="000000"/>
          <w:szCs w:val="24"/>
          <w:shd w:fill="auto" w:val="clear"/>
          <w:lang w:val="ru-RU" w:eastAsia="ru-RU"/>
        </w:rPr>
        <w:t>.</w:t>
      </w:r>
    </w:p>
    <w:p>
      <w:pPr>
        <w:pStyle w:val="Normal"/>
        <w:ind w:firstLine="567"/>
        <w:jc w:val="both"/>
        <w:rPr>
          <w:szCs w:val="24"/>
          <w:highlight w:val="none"/>
          <w:shd w:fill="auto" w:val="clear"/>
        </w:rPr>
      </w:pPr>
      <w:r>
        <w:rPr>
          <w:szCs w:val="24"/>
          <w:shd w:fill="auto" w:val="clear"/>
        </w:rPr>
      </w:r>
    </w:p>
    <w:p>
      <w:pPr>
        <w:pStyle w:val="Heading1"/>
        <w:numPr>
          <w:ilvl w:val="0"/>
          <w:numId w:val="1"/>
        </w:numPr>
        <w:ind w:left="0" w:right="0" w:firstLine="709"/>
        <w:rPr>
          <w:caps/>
          <w:lang w:val="ru-RU"/>
        </w:rPr>
      </w:pPr>
      <w:bookmarkStart w:id="4" w:name="_Toc51339693"/>
      <w:bookmarkStart w:id="5" w:name="_Toc75446573"/>
      <w:r>
        <w:rPr/>
        <w:t>Требования к продукции</w:t>
      </w:r>
      <w:bookmarkEnd w:id="4"/>
      <w:bookmarkEnd w:id="5"/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1"/>
        </w:numPr>
        <w:ind w:left="0" w:right="0" w:firstLine="709"/>
        <w:rPr/>
      </w:pPr>
      <w:bookmarkStart w:id="6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6"/>
    </w:p>
    <w:p>
      <w:pPr>
        <w:pStyle w:val="Heading3"/>
        <w:numPr>
          <w:ilvl w:val="2"/>
          <w:numId w:val="1"/>
        </w:numPr>
        <w:ind w:left="0" w:right="0" w:firstLine="709"/>
        <w:rPr/>
      </w:pPr>
      <w:bookmarkStart w:id="7" w:name="_Toc75446575"/>
      <w:r>
        <w:rPr/>
        <w:t>Перечень и объем закупаемой продукции</w:t>
      </w:r>
      <w:bookmarkEnd w:id="7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jc w:val="both"/>
        <w:rPr>
          <w:szCs w:val="24"/>
        </w:rPr>
      </w:pPr>
      <w:bookmarkStart w:id="8" w:name="_Toc75446576"/>
      <w:bookmarkStart w:id="9" w:name="_Toc51339695"/>
      <w:r>
        <w:rPr>
          <w:szCs w:val="24"/>
        </w:rPr>
        <w:t xml:space="preserve">Таблица 1.1 Перечень </w:t>
      </w:r>
      <w:bookmarkEnd w:id="9"/>
      <w:r>
        <w:rPr>
          <w:szCs w:val="24"/>
        </w:rPr>
        <w:t>и объем закупаемой продукци</w:t>
      </w:r>
      <w:bookmarkEnd w:id="8"/>
      <w:r>
        <w:rPr>
          <w:szCs w:val="24"/>
        </w:rPr>
        <w:t>и</w:t>
      </w:r>
    </w:p>
    <w:tbl>
      <w:tblPr>
        <w:tblStyle w:val="a8"/>
        <w:tblW w:w="948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674"/>
        <w:gridCol w:w="6241"/>
        <w:gridCol w:w="1252"/>
        <w:gridCol w:w="1312"/>
      </w:tblGrid>
      <w:tr>
        <w:trPr>
          <w:trHeight w:val="567" w:hRule="atLeast"/>
        </w:trPr>
        <w:tc>
          <w:tcPr>
            <w:tcW w:w="674" w:type="dxa"/>
            <w:tcBorders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624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25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Единица измерения</w:t>
            </w:r>
          </w:p>
        </w:tc>
        <w:tc>
          <w:tcPr>
            <w:tcW w:w="13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</w:t>
            </w:r>
          </w:p>
        </w:tc>
      </w:tr>
      <w:tr>
        <w:trPr>
          <w:trHeight w:val="338" w:hRule="atLeast"/>
        </w:trPr>
        <w:tc>
          <w:tcPr>
            <w:tcW w:w="67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24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252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3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624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4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Болт М16х47, крепление уплотнения лопасти РК, марка стали 08Х13 (Черт.№ГТ.ПУ.092)</w:t>
            </w:r>
          </w:p>
        </w:tc>
        <w:tc>
          <w:tcPr>
            <w:tcW w:w="1252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1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624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4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Шайба прямоугольная ЭО НПУ 021</w:t>
            </w:r>
          </w:p>
        </w:tc>
        <w:tc>
          <w:tcPr>
            <w:tcW w:w="1252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1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1320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624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4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Шайба прямоугольная ЭО НПУ 022</w:t>
            </w:r>
          </w:p>
        </w:tc>
        <w:tc>
          <w:tcPr>
            <w:tcW w:w="1252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1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624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4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Шайба прямоугольная ЭО ПУ 029</w:t>
            </w:r>
          </w:p>
        </w:tc>
        <w:tc>
          <w:tcPr>
            <w:tcW w:w="1252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1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624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4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Шайба прямоугольная ЭО ПУ 037</w:t>
            </w:r>
          </w:p>
        </w:tc>
        <w:tc>
          <w:tcPr>
            <w:tcW w:w="1252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1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624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4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Шайба прямоугольная ЭО ПУ 039</w:t>
            </w:r>
          </w:p>
        </w:tc>
        <w:tc>
          <w:tcPr>
            <w:tcW w:w="1252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1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624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4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Шайба прямоугольная ЭО ПУ 046/2 </w:t>
            </w:r>
          </w:p>
        </w:tc>
        <w:tc>
          <w:tcPr>
            <w:tcW w:w="1252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1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624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4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Шайба прямоугольная ЭО.НПУ.034/2</w:t>
            </w:r>
          </w:p>
        </w:tc>
        <w:tc>
          <w:tcPr>
            <w:tcW w:w="1252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1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624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4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Шайба стопорная ГТ.ПУ.093</w:t>
            </w:r>
          </w:p>
        </w:tc>
        <w:tc>
          <w:tcPr>
            <w:tcW w:w="1252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1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624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4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Шайба стопорная ЭО ПУ 043/2</w:t>
            </w:r>
          </w:p>
        </w:tc>
        <w:tc>
          <w:tcPr>
            <w:tcW w:w="1252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1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11</w:t>
            </w:r>
          </w:p>
        </w:tc>
        <w:tc>
          <w:tcPr>
            <w:tcW w:w="624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4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Шайба стопорная ЭО ПУ 044/2</w:t>
            </w:r>
          </w:p>
        </w:tc>
        <w:tc>
          <w:tcPr>
            <w:tcW w:w="1252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1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12</w:t>
            </w:r>
          </w:p>
        </w:tc>
        <w:tc>
          <w:tcPr>
            <w:tcW w:w="624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4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Шайба стопорная ЭО ПУ 045/2</w:t>
            </w:r>
          </w:p>
        </w:tc>
        <w:tc>
          <w:tcPr>
            <w:tcW w:w="1252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1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</w:tbl>
    <w:p>
      <w:pPr>
        <w:pStyle w:val="Heading3"/>
        <w:numPr>
          <w:ilvl w:val="0"/>
          <w:numId w:val="0"/>
        </w:numPr>
        <w:ind w:left="0" w:right="0" w:hanging="0"/>
        <w:rPr/>
      </w:pPr>
      <w:r>
        <w:rPr/>
      </w:r>
    </w:p>
    <w:p>
      <w:pPr>
        <w:pStyle w:val="Heading3"/>
        <w:numPr>
          <w:ilvl w:val="0"/>
          <w:numId w:val="0"/>
        </w:numPr>
        <w:ind w:left="624" w:right="0" w:hanging="0"/>
        <w:rPr/>
      </w:pPr>
      <w:r>
        <w:rPr>
          <w:color w:val="000000"/>
        </w:rPr>
        <w:t>2.1.2.</w:t>
        <w:tab/>
      </w:r>
      <w:bookmarkStart w:id="10" w:name="_Toc75446578"/>
      <w:bookmarkStart w:id="11" w:name="_Toc51339696"/>
      <w:r>
        <w:rPr>
          <w:color w:val="000000"/>
        </w:rPr>
        <w:t xml:space="preserve">Требования </w:t>
      </w:r>
      <w:bookmarkEnd w:id="11"/>
      <w:r>
        <w:rPr>
          <w:color w:val="000000"/>
        </w:rPr>
        <w:t xml:space="preserve">к срокам поставки продукции </w:t>
      </w:r>
      <w:bookmarkEnd w:id="10"/>
    </w:p>
    <w:p>
      <w:pPr>
        <w:pStyle w:val="Normal"/>
        <w:jc w:val="both"/>
        <w:rPr>
          <w:szCs w:val="24"/>
        </w:rPr>
      </w:pPr>
      <w:r>
        <w:rPr>
          <w:rFonts w:cs="Times New Roman"/>
          <w:color w:val="000000"/>
          <w:szCs w:val="24"/>
          <w:lang w:eastAsia="x-none"/>
        </w:rPr>
        <w:tab/>
      </w:r>
      <w:bookmarkStart w:id="12" w:name="_Toc75446579"/>
      <w:bookmarkStart w:id="13" w:name="_Toc50125127"/>
      <w:bookmarkStart w:id="14" w:name="_Toc51339697"/>
      <w:r>
        <w:rPr>
          <w:rFonts w:cs="Times New Roman"/>
          <w:color w:val="000000"/>
          <w:szCs w:val="24"/>
          <w:lang w:eastAsia="x-none"/>
        </w:rPr>
        <w:t>Таблица 2.</w:t>
      </w:r>
      <w:r>
        <w:rPr>
          <w:rFonts w:cs="Times New Roman"/>
          <w:color w:val="000000"/>
          <w:szCs w:val="24"/>
          <w:lang w:eastAsia="x-none"/>
        </w:rPr>
        <w:t>1</w:t>
      </w:r>
      <w:r>
        <w:rPr>
          <w:rFonts w:cs="Times New Roman"/>
          <w:color w:val="000000"/>
          <w:szCs w:val="24"/>
          <w:lang w:eastAsia="x-none"/>
        </w:rPr>
        <w:t xml:space="preserve"> </w:t>
      </w:r>
      <w:bookmarkStart w:id="15" w:name="_Hlk50465284"/>
      <w:r>
        <w:rPr>
          <w:rFonts w:cs="Times New Roman"/>
          <w:color w:val="000000"/>
          <w:szCs w:val="24"/>
          <w:lang w:eastAsia="x-none"/>
        </w:rPr>
        <w:t xml:space="preserve">Требования по срокам </w:t>
      </w:r>
      <w:bookmarkEnd w:id="13"/>
      <w:bookmarkEnd w:id="14"/>
      <w:bookmarkEnd w:id="15"/>
      <w:r>
        <w:rPr>
          <w:rFonts w:cs="Times New Roman"/>
          <w:color w:val="000000"/>
          <w:szCs w:val="24"/>
          <w:lang w:eastAsia="x-none"/>
        </w:rPr>
        <w:t>поставки продукции</w:t>
      </w:r>
      <w:bookmarkEnd w:id="12"/>
      <w:r>
        <w:rPr>
          <w:rFonts w:cs="Times New Roman"/>
          <w:color w:val="000000"/>
          <w:szCs w:val="24"/>
          <w:lang w:eastAsia="x-none"/>
        </w:rPr>
        <w:tab/>
      </w:r>
    </w:p>
    <w:tbl>
      <w:tblPr>
        <w:tblW w:w="93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04"/>
        <w:gridCol w:w="3314"/>
        <w:gridCol w:w="2839"/>
        <w:gridCol w:w="2486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№ </w:t>
            </w:r>
            <w:r>
              <w:rPr>
                <w:rFonts w:cs="Times New Roman"/>
                <w:color w:val="000000"/>
                <w:szCs w:val="24"/>
              </w:rPr>
              <w:t>п/п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Наименование продукции / партии продукции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3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4</w:t>
            </w:r>
          </w:p>
        </w:tc>
      </w:tr>
      <w:tr>
        <w:trPr>
          <w:trHeight w:val="1124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170" w:hanging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900" w:leader="none"/>
              </w:tabs>
              <w:spacing w:lineRule="auto" w:line="276"/>
              <w:ind w:left="0" w:hanging="0"/>
              <w:jc w:val="center"/>
              <w:outlineLvl w:val="0"/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shd w:fill="auto" w:val="clear"/>
              </w:rPr>
              <w:t>ОКПД2 25.99 Поставка металлоизделий для Новосибирской ГЭС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С даты подписания договора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Cs w:val="24"/>
                <w:shd w:fill="auto" w:val="clear"/>
              </w:rPr>
              <w:t xml:space="preserve">В течение </w:t>
            </w:r>
            <w:r>
              <w:rPr>
                <w:rFonts w:cs="Times New Roman"/>
                <w:color w:val="000000"/>
                <w:szCs w:val="24"/>
                <w:shd w:fill="auto" w:val="clear"/>
              </w:rPr>
              <w:t>4</w:t>
            </w:r>
            <w:r>
              <w:rPr>
                <w:rFonts w:cs="Times New Roman"/>
                <w:color w:val="000000"/>
                <w:szCs w:val="24"/>
                <w:shd w:fill="auto" w:val="clear"/>
              </w:rPr>
              <w:t>0 календарных дней с даты подписания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851" w:gutter="0" w:header="0" w:top="1134" w:footer="709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rPr>
          <w:rFonts w:eastAsia="Calibri"/>
          <w:szCs w:val="24"/>
          <w:lang w:eastAsia="x-none"/>
        </w:rPr>
      </w:pPr>
      <w:bookmarkStart w:id="16" w:name="_Toc75446582"/>
      <w:r>
        <w:rPr>
          <w:rFonts w:eastAsia="Calibri"/>
          <w:szCs w:val="24"/>
          <w:lang w:eastAsia="x-none"/>
        </w:rPr>
        <w:t>Таблица 3. Требования к продукции</w:t>
      </w:r>
      <w:bookmarkEnd w:id="16"/>
    </w:p>
    <w:tbl>
      <w:tblPr>
        <w:tblW w:w="15025" w:type="dxa"/>
        <w:jc w:val="left"/>
        <w:tblInd w:w="-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3065"/>
        <w:gridCol w:w="1811"/>
        <w:gridCol w:w="3343"/>
        <w:gridCol w:w="6185"/>
      </w:tblGrid>
      <w:tr>
        <w:trPr>
          <w:trHeight w:val="424" w:hRule="atLeast"/>
        </w:trPr>
        <w:tc>
          <w:tcPr>
            <w:tcW w:w="15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</w:rPr>
              <w:t>Наименование продукции (позиции № 1-12 Таблицы 1.1): ОКПД2 25.94.1 Поставка винтов облицовки цилиндра рабочего колеса для Новосибирской ГЭС.</w:t>
            </w:r>
          </w:p>
        </w:tc>
      </w:tr>
      <w:tr>
        <w:trPr>
          <w:trHeight w:val="544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Наименование параметра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Требование заказчика</w:t>
            </w:r>
          </w:p>
        </w:tc>
      </w:tr>
      <w:tr>
        <w:trPr>
          <w:trHeight w:val="273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1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75" w:hRule="atLeast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4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Болт М16х47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Соответствие чертежу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черт. ГТ.ПУ.</w:t>
            </w: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092</w:t>
            </w:r>
          </w:p>
        </w:tc>
      </w:tr>
      <w:tr>
        <w:trPr>
          <w:trHeight w:val="96" w:hRule="atLeast"/>
        </w:trPr>
        <w:tc>
          <w:tcPr>
            <w:tcW w:w="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</w:r>
          </w:p>
        </w:tc>
        <w:tc>
          <w:tcPr>
            <w:tcW w:w="487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sz w:val="24"/>
                <w:szCs w:val="24"/>
              </w:rPr>
              <w:t>Назначение</w:t>
            </w:r>
          </w:p>
        </w:tc>
        <w:tc>
          <w:tcPr>
            <w:tcW w:w="6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крепление уплотнения лопасти РК</w:t>
            </w:r>
          </w:p>
        </w:tc>
      </w:tr>
      <w:tr>
        <w:trPr>
          <w:trHeight w:val="37" w:hRule="atLeast"/>
        </w:trPr>
        <w:tc>
          <w:tcPr>
            <w:tcW w:w="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</w:r>
          </w:p>
        </w:tc>
        <w:tc>
          <w:tcPr>
            <w:tcW w:w="487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sz w:val="24"/>
                <w:szCs w:val="24"/>
              </w:rPr>
              <w:t>Ма</w:t>
            </w:r>
            <w:r>
              <w:rPr>
                <w:rFonts w:eastAsia="Calibri" w:cs="Tahoma" w:ascii="Times New Roman" w:hAnsi="Times New Roman"/>
                <w:sz w:val="24"/>
                <w:szCs w:val="24"/>
              </w:rPr>
              <w:t>рка стали</w:t>
            </w:r>
          </w:p>
        </w:tc>
        <w:tc>
          <w:tcPr>
            <w:tcW w:w="6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08Х13</w:t>
            </w:r>
          </w:p>
        </w:tc>
      </w:tr>
      <w:tr>
        <w:trPr>
          <w:trHeight w:val="37" w:hRule="atLeast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48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Шайба прямоугольная 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Соответствие чертежу</w:t>
            </w:r>
          </w:p>
        </w:tc>
        <w:tc>
          <w:tcPr>
            <w:tcW w:w="6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ЭО НПУ 021</w:t>
            </w:r>
          </w:p>
        </w:tc>
      </w:tr>
      <w:tr>
        <w:trPr>
          <w:trHeight w:val="37" w:hRule="atLeast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48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Шайба прямоугольная 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Соответствие чертежу</w:t>
            </w:r>
          </w:p>
        </w:tc>
        <w:tc>
          <w:tcPr>
            <w:tcW w:w="6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ЭО НПУ 022</w:t>
            </w:r>
          </w:p>
        </w:tc>
      </w:tr>
      <w:tr>
        <w:trPr>
          <w:trHeight w:val="37" w:hRule="atLeast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48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Шайба прямоугольная 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Соответствие чертежу</w:t>
            </w:r>
          </w:p>
        </w:tc>
        <w:tc>
          <w:tcPr>
            <w:tcW w:w="6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ЭО ПУ 029</w:t>
            </w:r>
          </w:p>
        </w:tc>
      </w:tr>
      <w:tr>
        <w:trPr>
          <w:trHeight w:val="37" w:hRule="atLeast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48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Шайба прямоугольная 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Соответствие чертежу</w:t>
            </w:r>
          </w:p>
        </w:tc>
        <w:tc>
          <w:tcPr>
            <w:tcW w:w="6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ЭО ПУ 037</w:t>
            </w:r>
          </w:p>
        </w:tc>
      </w:tr>
      <w:tr>
        <w:trPr>
          <w:trHeight w:val="37" w:hRule="atLeast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48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Шайба прямоугольная 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Соответствие чертежу</w:t>
            </w:r>
          </w:p>
        </w:tc>
        <w:tc>
          <w:tcPr>
            <w:tcW w:w="6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ЭО ПУ 039</w:t>
            </w:r>
          </w:p>
        </w:tc>
      </w:tr>
      <w:tr>
        <w:trPr>
          <w:trHeight w:val="37" w:hRule="atLeast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48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Шайба прямоугольная 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Соответствие чертежу</w:t>
            </w:r>
          </w:p>
        </w:tc>
        <w:tc>
          <w:tcPr>
            <w:tcW w:w="6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ЭО ПУ 046/2 </w:t>
            </w:r>
          </w:p>
        </w:tc>
      </w:tr>
      <w:tr>
        <w:trPr>
          <w:trHeight w:val="37" w:hRule="atLeast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48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Шайба прямоугольная 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Соответствие чертежу</w:t>
            </w:r>
          </w:p>
        </w:tc>
        <w:tc>
          <w:tcPr>
            <w:tcW w:w="6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ЭО.НПУ.034/2</w:t>
            </w:r>
          </w:p>
        </w:tc>
      </w:tr>
      <w:tr>
        <w:trPr>
          <w:trHeight w:val="37" w:hRule="atLeast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48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Шайба стопорная 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Соответствие чертежу</w:t>
            </w:r>
          </w:p>
        </w:tc>
        <w:tc>
          <w:tcPr>
            <w:tcW w:w="6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ГТ.ПУ.093</w:t>
            </w:r>
          </w:p>
        </w:tc>
      </w:tr>
      <w:tr>
        <w:trPr>
          <w:trHeight w:val="37" w:hRule="atLeast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48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Шайба стопорная 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Соответствие чертежу</w:t>
            </w:r>
          </w:p>
        </w:tc>
        <w:tc>
          <w:tcPr>
            <w:tcW w:w="6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ЭО ПУ 043/2</w:t>
            </w:r>
          </w:p>
        </w:tc>
      </w:tr>
      <w:tr>
        <w:trPr>
          <w:trHeight w:val="37" w:hRule="atLeast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11</w:t>
            </w:r>
          </w:p>
        </w:tc>
        <w:tc>
          <w:tcPr>
            <w:tcW w:w="48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Шайба стопорная 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Соответствие чертежу</w:t>
            </w:r>
          </w:p>
        </w:tc>
        <w:tc>
          <w:tcPr>
            <w:tcW w:w="6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ЭО ПУ 044/2</w:t>
            </w:r>
          </w:p>
        </w:tc>
      </w:tr>
      <w:tr>
        <w:trPr>
          <w:trHeight w:val="37" w:hRule="atLeast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12</w:t>
            </w:r>
          </w:p>
        </w:tc>
        <w:tc>
          <w:tcPr>
            <w:tcW w:w="48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Шайба стопорная 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Соответствие чертежу</w:t>
            </w:r>
          </w:p>
        </w:tc>
        <w:tc>
          <w:tcPr>
            <w:tcW w:w="6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ЭО ПУ 045/2</w:t>
            </w:r>
          </w:p>
        </w:tc>
      </w:tr>
      <w:tr>
        <w:trPr/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144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  <w:tc>
          <w:tcPr>
            <w:tcW w:w="1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Производственный участок АО «Гидроремонт-ВКК» в г. Новосибирск, 630056, Новосибирская обл., г. Новосибирск, ул. Новоморская, д. 4/1.</w:t>
            </w:r>
          </w:p>
        </w:tc>
      </w:tr>
      <w:tr>
        <w:trPr/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Приемка продукции</w:t>
            </w:r>
          </w:p>
        </w:tc>
        <w:tc>
          <w:tcPr>
            <w:tcW w:w="1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Приемка продукции осуществляется только в рабочие дни с 9-00 до 11-00 и с 13-00 до 16-00.</w:t>
            </w:r>
          </w:p>
        </w:tc>
      </w:tr>
      <w:tr>
        <w:trPr/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2.3</w:t>
            </w:r>
          </w:p>
        </w:tc>
        <w:tc>
          <w:tcPr>
            <w:tcW w:w="1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>
        <w:trPr/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1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Сроки гарантии</w:t>
            </w:r>
          </w:p>
        </w:tc>
        <w:tc>
          <w:tcPr>
            <w:tcW w:w="1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tabs>
                <w:tab w:val="clear" w:pos="708"/>
                <w:tab w:val="left" w:pos="1134" w:leader="none"/>
                <w:tab w:val="left" w:pos="1276" w:leader="none"/>
              </w:tabs>
              <w:spacing w:before="0" w:after="120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равный 12 (двенадцати) месяцам,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</w:t>
            </w:r>
          </w:p>
        </w:tc>
      </w:tr>
      <w:tr>
        <w:trPr/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1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Документы, передаваемые вместе с продукцией</w:t>
            </w:r>
          </w:p>
        </w:tc>
        <w:tc>
          <w:tcPr>
            <w:tcW w:w="1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эксплуатации; товарную накладную унифицированной формы ТОРГ-12(УПД) в 2 экз.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</w:rPr>
              <w:t>•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</w:rPr>
              <w:tab/>
              <w:t>Сертификат качества в 1 экз.;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</w:rPr>
              <w:t>•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</w:rPr>
              <w:tab/>
              <w:t>Технический паспорт на русском языке в 1 экз.;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</w:rPr>
              <w:t>•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</w:rPr>
              <w:tab/>
              <w:t>Инструкция по эксплуатации (монтажу и т.п.) на русском языке в 1 экз.;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</w:rPr>
              <w:t>•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</w:rPr>
              <w:tab/>
              <w:t>Упаковочный лист на Продукцию (каждую партию отгруженной Продукции) 1 экз.;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</w:rPr>
              <w:t>•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</w:rPr>
              <w:tab/>
              <w:t>Сертификат о происхождении Продукции в 1 экз.;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</w:rPr>
              <w:t>•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</w:rPr>
              <w:tab/>
              <w:t>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Лицензии и т.п.) в зависимости от номенклатуры поставляемой Продукции;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</w:rPr>
              <w:t>•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</w:rPr>
              <w:tab/>
              <w:t>Обязательные первичные документы: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</w:rPr>
              <w:t>- Товарно-транспортную накладную формы № 1-Т (для учета товарно-материальных ценностей и расчетов за их перевозки) или Железнодорожную накладную (форма № ГУ-27) в 1 экз. или Транспортную накладную ((для учета товарно-материальных ценностей и расчетов за их перевозки) по форме согласно Приложению 4 к Правилам перевозки грузов автомобильным транспортом (в ред. Постановления Правительства РФ от 21.12.2020 № 2200);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 Товарную накладную по форме ТОРГ-12 или Универсальный передаточный документ (УПД) с обязательным указанием номера и даты Заявки-Спецификации.</w:t>
            </w:r>
          </w:p>
        </w:tc>
      </w:tr>
      <w:tr>
        <w:trPr/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1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5.1</w:t>
            </w:r>
          </w:p>
        </w:tc>
        <w:tc>
          <w:tcPr>
            <w:tcW w:w="1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Продукция должна быть новой, ранее не использовавшейся.</w:t>
            </w:r>
          </w:p>
          <w:p>
            <w:pPr>
              <w:pStyle w:val="Normal"/>
              <w:widowControl w:val="false"/>
              <w:ind w:hanging="0"/>
              <w:jc w:val="both"/>
              <w:rPr/>
            </w:pPr>
            <w:r>
              <w:rPr>
                <w:rStyle w:val="Style"/>
                <w:rFonts w:eastAsia="Times New Roman" w:cs="Times New Roman" w:ascii="Times New Roman" w:hAnsi="Times New Roman"/>
                <w:b w:val="false"/>
                <w:bCs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x-none" w:bidi="ar-SA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pStyle w:val="Normal"/>
        <w:rPr>
          <w:rFonts w:eastAsia="Calibri"/>
          <w:szCs w:val="24"/>
          <w:lang w:eastAsia="x-none"/>
        </w:rPr>
      </w:pPr>
      <w:r>
        <w:rPr>
          <w:rFonts w:eastAsia="Calibri"/>
          <w:szCs w:val="24"/>
          <w:lang w:eastAsia="x-none"/>
        </w:rPr>
      </w:r>
    </w:p>
    <w:p>
      <w:pPr>
        <w:pStyle w:val="ListParagraph"/>
        <w:ind w:left="0" w:firstLine="142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Приложение:</w:t>
      </w:r>
    </w:p>
    <w:p>
      <w:pPr>
        <w:pStyle w:val="Style41"/>
        <w:numPr>
          <w:ilvl w:val="0"/>
          <w:numId w:val="6"/>
        </w:numPr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cs="Tahoma"/>
          <w:color w:val="000000"/>
          <w:kern w:val="0"/>
          <w:sz w:val="24"/>
          <w:szCs w:val="24"/>
          <w:lang w:val="ru-RU" w:eastAsia="en-US" w:bidi="ar-SA"/>
        </w:rPr>
        <w:t>черт</w:t>
      </w:r>
      <w:r>
        <w:rPr>
          <w:rFonts w:eastAsia="Calibri" w:cs="Tahoma"/>
          <w:color w:val="000000"/>
          <w:kern w:val="0"/>
          <w:sz w:val="24"/>
          <w:szCs w:val="24"/>
          <w:lang w:val="ru-RU" w:eastAsia="en-US" w:bidi="ar-SA"/>
        </w:rPr>
        <w:t>ежи</w:t>
      </w:r>
    </w:p>
    <w:p>
      <w:pPr>
        <w:pStyle w:val="Normal"/>
        <w:rPr>
          <w:rFonts w:eastAsia="Calibri"/>
          <w:szCs w:val="24"/>
          <w:lang w:eastAsia="x-none"/>
        </w:rPr>
      </w:pPr>
      <w:r>
        <w:rPr/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1134" w:gutter="0" w:header="0" w:top="600" w:footer="708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26443125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  <w:r>
          <w:rPr>
            <w:sz w:val="24"/>
            <w:szCs w:val="24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34011942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  <w:r>
          <w:rPr>
            <w:sz w:val="24"/>
            <w:szCs w:val="24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3b1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rsid w:val="009c3b1a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cd6e45"/>
    <w:pPr>
      <w:numPr>
        <w:ilvl w:val="0"/>
        <w:numId w:val="0"/>
      </w:numPr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6c2ba4"/>
    <w:pPr>
      <w:keepNext w:val="true"/>
      <w:widowControl/>
      <w:numPr>
        <w:ilvl w:val="3"/>
        <w:numId w:val="5"/>
      </w:numPr>
      <w:tabs>
        <w:tab w:val="clear" w:pos="708"/>
        <w:tab w:val="left" w:pos="709" w:leader="none"/>
      </w:tabs>
      <w:suppressAutoHyphens w:val="true"/>
      <w:bidi w:val="0"/>
      <w:spacing w:lineRule="auto" w:line="240" w:before="0" w:after="0"/>
      <w:ind w:left="624" w:right="0" w:firstLine="680"/>
      <w:jc w:val="left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9c3b1a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cd6e45"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cd6e45"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cd6e45"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cd6e45"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c3b1a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6c2ba4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9c3b1a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sid w:val="009c3b1a"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sid w:val="00cd6e4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cd6e45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cd6e45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cd6e45"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cd6e45"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cd6e45"/>
    <w:rPr/>
  </w:style>
  <w:style w:type="character" w:styleId="Hyperlink">
    <w:name w:val="Hyperlink"/>
    <w:rsid w:val="00cd6e45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semiHidden/>
    <w:qFormat/>
    <w:rsid w:val="00cd6e45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sid w:val="00cd6e45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sid w:val="00cd6e4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cd6e45"/>
    <w:rPr>
      <w:b/>
      <w:bCs/>
    </w:rPr>
  </w:style>
  <w:style w:type="character" w:styleId="Style10" w:customStyle="1">
    <w:name w:val="Название Знак"/>
    <w:link w:val="15"/>
    <w:uiPriority w:val="10"/>
    <w:qFormat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uiPriority w:val="11"/>
    <w:qFormat/>
    <w:rsid w:val="00cd6e45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cd6e45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cd6e45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uiPriority w:val="30"/>
    <w:qFormat/>
    <w:rsid w:val="00cd6e45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cd6e45"/>
    <w:rPr>
      <w:i/>
      <w:iCs/>
      <w:color w:val="808080"/>
    </w:rPr>
  </w:style>
  <w:style w:type="character" w:styleId="IntenseEmphasis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d6e45"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uiPriority w:val="99"/>
    <w:qFormat/>
    <w:rsid w:val="00cd6e45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26"/>
    <w:qFormat/>
    <w:locked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cd6e45"/>
    <w:rPr/>
  </w:style>
  <w:style w:type="character" w:styleId="Style14" w:customStyle="1">
    <w:name w:val="Абзац списка Знак"/>
    <w:link w:val="ListParagraph"/>
    <w:uiPriority w:val="34"/>
    <w:qFormat/>
    <w:locked/>
    <w:rsid w:val="00cd6e45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3"/>
    <w:qFormat/>
    <w:locked/>
    <w:rsid w:val="00cd6e45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cd6e45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cd6e45"/>
    <w:rPr>
      <w:vertAlign w:val="superscript"/>
    </w:rPr>
  </w:style>
  <w:style w:type="character" w:styleId="24" w:customStyle="1">
    <w:name w:val="Пункт2 Знак"/>
    <w:link w:val="26"/>
    <w:qFormat/>
    <w:rsid w:val="00cd6e4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 w:customStyle="1">
    <w:name w:val="УРОВЕНЬ_1. Знак"/>
    <w:link w:val="19"/>
    <w:qFormat/>
    <w:rsid w:val="00cd6e45"/>
    <w:rPr>
      <w:rFonts w:ascii="Times New Roman" w:hAnsi="Times New Roman" w:eastAsia="Calibri" w:cs="Times New Roman"/>
      <w:caps/>
      <w:sz w:val="28"/>
      <w:szCs w:val="28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d6e45"/>
    <w:rPr>
      <w:color w:val="605E5C"/>
      <w:shd w:fill="E1DFDD" w:val="clear"/>
    </w:rPr>
  </w:style>
  <w:style w:type="character" w:styleId="FontStyle16" w:customStyle="1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sid w:val="00682709"/>
    <w:rPr/>
  </w:style>
  <w:style w:type="character" w:styleId="Value" w:customStyle="1">
    <w:name w:val="value"/>
    <w:qFormat/>
    <w:rsid w:val="00682709"/>
    <w:rPr/>
  </w:style>
  <w:style w:type="character" w:styleId="Style18" w:customStyle="1">
    <w:name w:val="Текст Знак"/>
    <w:basedOn w:val="DefaultParagraphFont"/>
    <w:link w:val="PlainText"/>
    <w:uiPriority w:val="99"/>
    <w:qFormat/>
    <w:rsid w:val="00003389"/>
    <w:rPr>
      <w:rFonts w:ascii="Calibri" w:hAnsi="Calibri" w:eastAsia="Calibri" w:cs="Times New Roman"/>
      <w:szCs w:val="21"/>
      <w:lang w:val="x-none"/>
    </w:rPr>
  </w:style>
  <w:style w:type="character" w:styleId="Name" w:customStyle="1">
    <w:name w:val="name"/>
    <w:qFormat/>
    <w:rsid w:val="00003389"/>
    <w:rPr/>
  </w:style>
  <w:style w:type="character" w:styleId="Extended-textshort" w:customStyle="1">
    <w:name w:val="extended-text__short"/>
    <w:qFormat/>
    <w:rsid w:val="00003389"/>
    <w:rPr/>
  </w:style>
  <w:style w:type="character" w:styleId="FollowedHyperlink">
    <w:name w:val="FollowedHyperlink"/>
    <w:rsid w:val="00003389"/>
    <w:rPr>
      <w:color w:val="800080"/>
      <w:u w:val="single"/>
    </w:rPr>
  </w:style>
  <w:style w:type="character" w:styleId="Productcode" w:customStyle="1">
    <w:name w:val="product_code"/>
    <w:qFormat/>
    <w:rsid w:val="00003389"/>
    <w:rPr/>
  </w:style>
  <w:style w:type="character" w:styleId="Add-data-value" w:customStyle="1">
    <w:name w:val="add-data-value"/>
    <w:basedOn w:val="DefaultParagraphFont"/>
    <w:qFormat/>
    <w:rsid w:val="00003389"/>
    <w:rPr/>
  </w:style>
  <w:style w:type="character" w:styleId="Extendedtext-short" w:customStyle="1">
    <w:name w:val="extendedtext-short"/>
    <w:qFormat/>
    <w:rsid w:val="00003389"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cd6e45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21" w:customStyle="1">
    <w:name w:val="Раздел положения"/>
    <w:basedOn w:val="Normal"/>
    <w:autoRedefine/>
    <w:qFormat/>
    <w:rsid w:val="00734d42"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2" w:customStyle="1">
    <w:name w:val="Подраздел раздела положения"/>
    <w:basedOn w:val="Normal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3" w:customStyle="1">
    <w:name w:val="Таблица шапка"/>
    <w:basedOn w:val="Normal"/>
    <w:qFormat/>
    <w:rsid w:val="00cd6e45"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4" w:customStyle="1">
    <w:name w:val="Название раздела инструкции"/>
    <w:basedOn w:val="Normal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uiPriority w:val="99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14" w:customStyle="1">
    <w:name w:val="Шапка 1"/>
    <w:basedOn w:val="Normal"/>
    <w:qFormat/>
    <w:rsid w:val="00cd6e45"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rsid w:val="00cd6e45"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5" w:customStyle="1">
    <w:name w:val="Название1"/>
    <w:basedOn w:val="Normal"/>
    <w:link w:val="Style10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5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rsid w:val="00cd6e45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uiPriority w:val="99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rsid w:val="00cd6e45"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rsid w:val="00cd6e45"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rsid w:val="00cd6e45"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rsid w:val="00cd6e45"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rsid w:val="00cd6e45"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6" w:customStyle="1">
    <w:name w:val="Подпункт"/>
    <w:basedOn w:val="Normal"/>
    <w:link w:val="11"/>
    <w:qFormat/>
    <w:rsid w:val="00cd6e45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cd6e45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uiPriority w:val="39"/>
    <w:rsid w:val="00cd6e45"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uiPriority w:val="39"/>
    <w:rsid w:val="00cd6e45"/>
    <w:pPr>
      <w:ind w:left="28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Style27" w:customStyle="1">
    <w:name w:val="Раздел регламента"/>
    <w:basedOn w:val="Normal"/>
    <w:qFormat/>
    <w:rsid w:val="00cd6e45"/>
    <w:pPr/>
    <w:rPr>
      <w:rFonts w:eastAsia="Times New Roman" w:cs="Times New Roman"/>
      <w:sz w:val="28"/>
      <w:szCs w:val="28"/>
      <w:lang w:eastAsia="ru-RU"/>
    </w:rPr>
  </w:style>
  <w:style w:type="paragraph" w:styleId="Style28" w:customStyle="1">
    <w:name w:val="Приложение к регламенту"/>
    <w:basedOn w:val="Normal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uiPriority w:val="39"/>
    <w:rsid w:val="00cd6e45"/>
    <w:pPr>
      <w:spacing w:before="240" w:after="0"/>
    </w:pPr>
    <w:rPr>
      <w:rFonts w:eastAsia="Times New Roman" w:cs="Calibri" w:cstheme="minorHAns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semiHidden/>
    <w:qFormat/>
    <w:rsid w:val="00cd6e45"/>
    <w:pPr/>
    <w:rPr>
      <w:rFonts w:ascii="Tahoma" w:hAnsi="Tahoma" w:eastAsia="Times New Roman" w:cs="Tahoma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rsid w:val="00cd6e45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cd6e45"/>
    <w:pPr>
      <w:spacing w:beforeAutospacing="1" w:afterAutospacing="1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semiHidden/>
    <w:rsid w:val="00cd6e45"/>
    <w:pPr>
      <w:ind w:left="196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semiHidden/>
    <w:rsid w:val="00cd6e45"/>
    <w:pPr>
      <w:ind w:left="84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uiPriority w:val="39"/>
    <w:rsid w:val="00cd6e45"/>
    <w:pPr>
      <w:ind w:left="56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29" w:customStyle="1">
    <w:name w:val="Знак Знак Знак Знак Знак Знак Знак Знак Знак"/>
    <w:basedOn w:val="Normal"/>
    <w:qFormat/>
    <w:rsid w:val="004900e5"/>
    <w:pPr>
      <w:spacing w:lineRule="exact" w:line="240" w:before="0" w:after="160"/>
      <w:jc w:val="both"/>
    </w:pPr>
    <w:rPr>
      <w:rFonts w:ascii="Verdana" w:hAnsi="Verdana" w:eastAsia="Times New Roman" w:cs="Times New Roman"/>
      <w:sz w:val="22"/>
      <w:szCs w:val="20"/>
      <w:lang w:val="en-US"/>
    </w:rPr>
  </w:style>
  <w:style w:type="paragraph" w:styleId="NoSpacing">
    <w:name w:val="No Spacing"/>
    <w:basedOn w:val="Normal"/>
    <w:uiPriority w:val="1"/>
    <w:qFormat/>
    <w:rsid w:val="00cd6e45"/>
    <w:pPr>
      <w:spacing w:lineRule="auto" w:line="360"/>
    </w:pPr>
    <w:rPr>
      <w:rFonts w:eastAsia="Calibri" w:cs="Times New Roman"/>
      <w:szCs w:val="24"/>
      <w:lang w:eastAsia="ru-RU"/>
    </w:rPr>
  </w:style>
  <w:style w:type="paragraph" w:styleId="Caption1">
    <w:name w:val="caption1"/>
    <w:basedOn w:val="Normal"/>
    <w:next w:val="Normal"/>
    <w:uiPriority w:val="35"/>
    <w:qFormat/>
    <w:rsid w:val="00cd6e45"/>
    <w:pPr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tyle11"/>
    <w:uiPriority w:val="11"/>
    <w:qFormat/>
    <w:rsid w:val="00cd6e45"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uiPriority w:val="99"/>
    <w:qFormat/>
    <w:rsid w:val="00cd6e45"/>
    <w:pPr>
      <w:spacing w:before="0" w:after="0"/>
      <w:ind w:left="720" w:hanging="0"/>
      <w:contextualSpacing/>
    </w:pPr>
    <w:rPr>
      <w:rFonts w:eastAsia="Calibri"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uiPriority w:val="29"/>
    <w:qFormat/>
    <w:rsid w:val="00cd6e45"/>
    <w:pPr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uiPriority w:val="39"/>
    <w:qFormat/>
    <w:rsid w:val="00cd6e45"/>
    <w:pPr>
      <w:keepLines/>
      <w:numPr>
        <w:ilvl w:val="0"/>
        <w:numId w:val="0"/>
      </w:numPr>
      <w:spacing w:before="480" w:after="0"/>
      <w:ind w:left="3196" w:right="0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uiPriority w:val="99"/>
    <w:unhideWhenUsed/>
    <w:qFormat/>
    <w:rsid w:val="00cd6e45"/>
    <w:pPr/>
    <w:rPr>
      <w:rFonts w:eastAsia="Calibri" w:cs="Times New Roman"/>
      <w:szCs w:val="24"/>
      <w:lang w:val="x-none" w:eastAsia="x-none"/>
    </w:rPr>
  </w:style>
  <w:style w:type="paragraph" w:styleId="Style30" w:customStyle="1">
    <w:name w:val="Знак"/>
    <w:basedOn w:val="Normal"/>
    <w:qFormat/>
    <w:rsid w:val="00cd6e4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rsid w:val="00cd6e45"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ListBullet4" w:customStyle="1">
    <w:name w:val="List Bullet 4"/>
    <w:basedOn w:val="Normal"/>
    <w:qFormat/>
    <w:rsid w:val="00cd6e45"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rsid w:val="00cd6e45"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uiPriority w:val="99"/>
    <w:semiHidden/>
    <w:qFormat/>
    <w:rsid w:val="00cd6e4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cd6e45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1" w:customStyle="1">
    <w:name w:val="Пункт"/>
    <w:basedOn w:val="Normal"/>
    <w:qFormat/>
    <w:rsid w:val="00cd6e45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7" w:customStyle="1">
    <w:name w:val="Абзац списка1"/>
    <w:basedOn w:val="Normal"/>
    <w:qFormat/>
    <w:rsid w:val="00cd6e45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2" w:customStyle="1">
    <w:name w:val="Таблица"/>
    <w:basedOn w:val="Normal"/>
    <w:qFormat/>
    <w:rsid w:val="00cd6e45"/>
    <w:pPr>
      <w:keepNext w:val="true"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styleId="Style33" w:customStyle="1">
    <w:name w:val="Подподпункт"/>
    <w:basedOn w:val="Style26"/>
    <w:link w:val="Style15"/>
    <w:qFormat/>
    <w:rsid w:val="00cd6e45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rsid w:val="00cd6e45"/>
    <w:pPr>
      <w:numPr>
        <w:ilvl w:val="3"/>
        <w:numId w:val="4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cd6e45"/>
    <w:pPr>
      <w:numPr>
        <w:ilvl w:val="4"/>
        <w:numId w:val="4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cd6e45"/>
    <w:pPr>
      <w:numPr>
        <w:ilvl w:val="6"/>
        <w:numId w:val="4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cd6e45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rsid w:val="00cd6e45"/>
    <w:pPr>
      <w:keepNext w:val="true"/>
      <w:numPr>
        <w:ilvl w:val="5"/>
        <w:numId w:val="4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cd6e45"/>
    <w:pPr>
      <w:keepLines/>
      <w:numPr>
        <w:ilvl w:val="0"/>
        <w:numId w:val="0"/>
      </w:numPr>
      <w:tabs>
        <w:tab w:val="left" w:pos="567" w:leader="none"/>
        <w:tab w:val="left" w:pos="709" w:leader="none"/>
      </w:tabs>
      <w:suppressAutoHyphens w:val="true"/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rsid w:val="00cd6e45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6" w:customStyle="1">
    <w:name w:val="Таблица текст"/>
    <w:basedOn w:val="Normal"/>
    <w:qFormat/>
    <w:rsid w:val="00cd6e45"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19" w:customStyle="1">
    <w:name w:val="УРОВЕНЬ_1."/>
    <w:basedOn w:val="ListParagraph"/>
    <w:link w:val="12"/>
    <w:qFormat/>
    <w:rsid w:val="00cd6e45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cd6e45"/>
    <w:pPr>
      <w:ind w:left="112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unhideWhenUsed/>
    <w:rsid w:val="00cd6e45"/>
    <w:pPr>
      <w:ind w:left="140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unhideWhenUsed/>
    <w:rsid w:val="00cd6e45"/>
    <w:pPr>
      <w:ind w:left="168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Style37" w:customStyle="1">
    <w:name w:val="Знак Знак Знак Знак"/>
    <w:basedOn w:val="Normal"/>
    <w:qFormat/>
    <w:rsid w:val="004900e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rsid w:val="00cd6e45"/>
    <w:pPr>
      <w:keepNext w:val="true"/>
      <w:keepLines/>
      <w:tabs>
        <w:tab w:val="clear" w:pos="708"/>
        <w:tab w:val="left" w:pos="0" w:leader="none"/>
        <w:tab w:val="left" w:pos="567" w:leader="none"/>
      </w:tabs>
      <w:suppressAutoHyphens w:val="true"/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rsid w:val="00cd6e45"/>
    <w:pPr>
      <w:tabs>
        <w:tab w:val="clear" w:pos="708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0" w:customStyle="1">
    <w:name w:val="Обычный1"/>
    <w:qFormat/>
    <w:rsid w:val="00cd6e4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8" w:customStyle="1">
    <w:name w:val="Пункт договора"/>
    <w:basedOn w:val="Normal"/>
    <w:qFormat/>
    <w:rsid w:val="00cd6e45"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39" w:customStyle="1">
    <w:name w:val="Подпункт договора"/>
    <w:basedOn w:val="Normal"/>
    <w:qFormat/>
    <w:rsid w:val="00cd6e45"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40" w:customStyle="1">
    <w:name w:val="Обычный+ без отступа"/>
    <w:basedOn w:val="Normal"/>
    <w:uiPriority w:val="99"/>
    <w:qFormat/>
    <w:rsid w:val="00cd6e45"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211" w:customStyle="1">
    <w:name w:val="Обычный2"/>
    <w:qFormat/>
    <w:rsid w:val="00003389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8"/>
    <w:uiPriority w:val="99"/>
    <w:unhideWhenUsed/>
    <w:qFormat/>
    <w:rsid w:val="00003389"/>
    <w:pPr/>
    <w:rPr>
      <w:rFonts w:ascii="Calibri" w:hAnsi="Calibri" w:eastAsia="Calibri" w:cs="Times New Roman"/>
      <w:sz w:val="22"/>
      <w:szCs w:val="21"/>
      <w:lang w:val="x-none"/>
    </w:rPr>
  </w:style>
  <w:style w:type="paragraph" w:styleId="Txt1" w:customStyle="1">
    <w:name w:val="txt1"/>
    <w:basedOn w:val="Normal"/>
    <w:qFormat/>
    <w:rsid w:val="00003389"/>
    <w:pPr/>
    <w:rPr>
      <w:rFonts w:ascii="Calibri" w:hAnsi="Calibri" w:eastAsia="Times New Roman" w:cs="Times New Roman"/>
      <w:szCs w:val="24"/>
      <w:lang w:eastAsia="ru-RU"/>
    </w:rPr>
  </w:style>
  <w:style w:type="paragraph" w:styleId="Formattext" w:customStyle="1">
    <w:name w:val="formattext"/>
    <w:basedOn w:val="Normal"/>
    <w:qFormat/>
    <w:rsid w:val="00003389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38" w:customStyle="1">
    <w:name w:val="Обычный3"/>
    <w:qFormat/>
    <w:rsid w:val="004900e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en-US" w:bidi="ar-SA"/>
    </w:rPr>
  </w:style>
  <w:style w:type="paragraph" w:styleId="Style41">
    <w:name w:val="Содержимое таблицы"/>
    <w:basedOn w:val="Normal"/>
    <w:qFormat/>
    <w:pPr>
      <w:widowControl w:val="false"/>
      <w:suppressLineNumbers/>
    </w:pPr>
    <w:rPr/>
  </w:style>
  <w:style w:type="paragraph" w:styleId="Style42">
    <w:name w:val="Заголовок таблицы"/>
    <w:basedOn w:val="Style4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cd6e45"/>
  </w:style>
  <w:style w:type="numbering" w:styleId="212" w:customStyle="1">
    <w:name w:val="Стиль2"/>
    <w:uiPriority w:val="99"/>
    <w:qFormat/>
    <w:rsid w:val="00cd6e45"/>
  </w:style>
  <w:style w:type="numbering" w:styleId="112" w:customStyle="1">
    <w:name w:val="Нет списка1"/>
    <w:semiHidden/>
    <w:qFormat/>
    <w:rsid w:val="00cd6e45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5"/>
    <w:rsid w:val="009c3b1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cd6e45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Application>AlterOffice/3.4.0.9$Linux_X86_64 LibreOffice_project/b8daf9e823b1a5463a2f48435ddc2e8696e7d4fc</Application>
  <AppVersion>15.0000</AppVersion>
  <Pages>4</Pages>
  <Words>764</Words>
  <Characters>4906</Characters>
  <CharactersWithSpaces>5499</CharactersWithSpaces>
  <Paragraphs>185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2023-05-24T06:11:00Z</dcterms:created>
  <dc:creator>Кочетов Сергей Владимирович</dc:creator>
  <dc:description/>
  <dc:language>ru-RU</dc:language>
  <cp:lastModifiedBy>kochetovsv@corp.gidroogk.com</cp:lastModifiedBy>
  <cp:lastPrinted>2023-05-16T09:29:00Z</cp:lastPrinted>
  <dcterms:modified xsi:type="dcterms:W3CDTF">2026-07-21T10:04:56Z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