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ОКПД2 81.22.11.000 Оказание услуг по мытью окон на объектах СП «Благовещенская ТЭЦ» АО «ДГК»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>2. Сроки оказания услуг: 01.05.2027 — 3</w:t>
      </w:r>
      <w:r>
        <w:rPr/>
        <w:t>0</w:t>
      </w:r>
      <w:r>
        <w:rPr/>
        <w:t>.</w:t>
      </w:r>
      <w:r>
        <w:rPr/>
        <w:t>09</w:t>
      </w:r>
      <w:r>
        <w:rPr/>
        <w:t>.2027.</w:t>
      </w:r>
      <w:r>
        <w:rPr>
          <w:b/>
        </w:rPr>
        <w:t xml:space="preserve"> 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24"/>
        <w:gridCol w:w="4346"/>
        <w:gridCol w:w="1191"/>
        <w:gridCol w:w="1104"/>
        <w:gridCol w:w="1102"/>
        <w:gridCol w:w="1342"/>
      </w:tblGrid>
      <w:tr>
        <w:trPr/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/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>
        <w:trPr>
          <w:trHeight w:val="349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Cs/>
                <w:color w:val="000000"/>
                <w:sz w:val="20"/>
                <w:szCs w:val="20"/>
              </w:rPr>
              <w:t>ОКПД2 81.22.11.000 Оказание услуг по мытью окон на объектах СП «Благовещенская ТЭЦ» АО «ДГК»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vertAlign w:val="superscript"/>
              </w:rPr>
              <w:t>м2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</w:tbl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 xml:space="preserve">5. Мы согласны придерживаться положений настоящего предложения в течение </w:t>
      </w:r>
      <w:r>
        <w:rPr/>
        <w:t>2027</w:t>
      </w:r>
      <w:r>
        <w:rPr/>
        <w:t>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43"/>
        <w:gridCol w:w="2946"/>
        <w:gridCol w:w="2976"/>
      </w:tblGrid>
      <w:tr>
        <w:trPr/>
        <w:tc>
          <w:tcPr>
            <w:tcW w:w="4143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3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AlterOffice/3.4.0.9$Linux_X86_64 LibreOffice_project/b8daf9e823b1a5463a2f48435ddc2e8696e7d4fc</Application>
  <AppVersion>15.0000</AppVersion>
  <Pages>1</Pages>
  <Words>284</Words>
  <Characters>1970</Characters>
  <CharactersWithSpaces>2246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streletsva@corp.gidroogk.com</cp:lastModifiedBy>
  <dcterms:modified xsi:type="dcterms:W3CDTF">2026-07-21T14:24:53Z</dcterms:modified>
  <cp:revision>22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