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header17.xml" ContentType="application/vnd.openxmlformats-officedocument.wordprocessingml.header+xml"/>
  <Override PartName="/word/footer1.xml" ContentType="application/vnd.openxmlformats-officedocument.wordprocessingml.footer+xml"/>
  <Override PartName="/word/header16.xml" ContentType="application/vnd.openxmlformats-officedocument.wordprocessingml.header+xml"/>
  <Override PartName="/word/header15.xml" ContentType="application/vnd.openxmlformats-officedocument.wordprocessingml.head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  <Override PartName="/word/header9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8.xml" ContentType="application/vnd.openxmlformats-officedocument.wordprocessingml.footer+xml"/>
  <Override PartName="/word/styles.xml" ContentType="application/vnd.openxmlformats-officedocument.wordprocessingml.styles+xml"/>
  <Override PartName="/word/footer1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/>
          <w:sz w:val="28"/>
          <w:szCs w:val="28"/>
        </w:rPr>
        <w:t>«</w:t>
      </w:r>
      <w:r>
        <w:rPr>
          <w:rFonts w:eastAsia="Calibri"/>
          <w:b/>
          <w:bCs/>
          <w:sz w:val="28"/>
          <w:szCs w:val="28"/>
        </w:rPr>
        <w:t>по</w:t>
      </w:r>
      <w:r>
        <w:rPr>
          <w:rFonts w:eastAsia="Calibri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разработке рабочей документации на  </w:t>
      </w:r>
      <w:r>
        <w:rPr>
          <w:b/>
          <w:bCs/>
          <w:sz w:val="28"/>
          <w:szCs w:val="28"/>
        </w:rPr>
        <w:t>техническое перевооружение</w:t>
      </w:r>
      <w:r>
        <w:rPr>
          <w:b/>
          <w:sz w:val="28"/>
          <w:szCs w:val="28"/>
        </w:rPr>
        <w:t xml:space="preserve"> компрессорной высокого давления Гоцатлинской ГЭС</w:t>
      </w:r>
      <w:r>
        <w:rPr>
          <w:rFonts w:eastAsia="Calibri"/>
          <w:b/>
          <w:i/>
          <w:sz w:val="28"/>
          <w:szCs w:val="28"/>
        </w:rPr>
        <w:t xml:space="preserve">» </w:t>
      </w:r>
      <w:r>
        <w:rPr>
          <w:rStyle w:val="Hyperlink"/>
          <w:rFonts w:eastAsia="Calibri" w:cs="Times New Roman"/>
          <w:b/>
          <w:bCs/>
          <w:i w:val="false"/>
          <w:iCs w:val="false"/>
          <w:color w:val="000000"/>
          <w:sz w:val="28"/>
          <w:szCs w:val="28"/>
          <w:u w:val="none"/>
        </w:rPr>
        <w:t>филиала ПАО «РусГидро» - «Дагестанский филиал»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sz w:val="28"/>
          <w:szCs w:val="28"/>
        </w:rPr>
        <w:t>Лот №</w:t>
      </w:r>
      <w:r>
        <w:rPr>
          <w:b/>
          <w:sz w:val="28"/>
          <w:szCs w:val="28"/>
        </w:rPr>
        <w:t xml:space="preserve"> --ТПиР-ПИР-2028-ДФ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г. Каспийск </w:t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90160115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60116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60117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60118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_Toc190160118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выполнения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6011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_Toc190160119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60120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60121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60122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выполнения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60123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видам и объемам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6012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_Toc190160124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выполняемых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60125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выполнения работ</w:t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6012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_Toc190160126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по срокам выполнения работ</w:t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60127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работ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6012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_Toc190160128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работ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60129">
            <w:r>
              <w:rPr>
                <w:webHidden/>
                <w:rStyle w:val="Style14"/>
                <w:bCs/>
                <w:vanish w:val="false"/>
              </w:rPr>
              <w:t>При разработке проекта в ПОС учесть реконструкцию подъездной автодороги с обеспечением выезда на гребень плотины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6013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_Toc190160130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Согласие с требованием</w:t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6013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_Toc190160131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Если разработку проетка будет выполнять иная организация то необходимо согласовать проект с генпроектировщиков АО “Ленгидропроект”</w:t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601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_Toc190160132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Согласие с требованием</w:t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6013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_Toc190160133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  <w:tab/>
              <w:t>23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90160115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190160116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ТПиР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Техническое перевооружение и реконструкция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ПИР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Проектно-изыскательские работы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</w:rPr>
              <w:t>Нормативно-технические документы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bCs/>
                <w:i/>
              </w:rPr>
              <w:t>СП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Свод правил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  <w:t xml:space="preserve">ТТ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Стандарт организации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190160117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  <w:lang w:eastAsia="x-none"/>
        </w:rPr>
        <w:t>«Разработка рабочей документации на техническое перевооружение компрессорной высокого давления Гоцатлинской ГЭС »</w:t>
      </w:r>
      <w:r>
        <w:rPr>
          <w:rFonts w:eastAsia="Calibri"/>
          <w:i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0" w:after="0"/>
        <w:ind w:left="431" w:hanging="431"/>
        <w:rPr>
          <w:rStyle w:val="Style8"/>
          <w:b/>
          <w:lang w:val="ru-RU"/>
        </w:rPr>
      </w:pPr>
      <w:bookmarkStart w:id="6" w:name="_Toc190160118"/>
      <w:bookmarkStart w:id="7" w:name="_Toc46743507"/>
      <w:r>
        <w:rPr/>
        <w:t xml:space="preserve">Цель </w:t>
      </w:r>
      <w:bookmarkEnd w:id="7"/>
      <w:r>
        <w:rPr>
          <w:lang w:val="ru-RU"/>
        </w:rPr>
        <w:t>выполнения работ</w:t>
      </w:r>
      <w:bookmarkEnd w:id="6"/>
    </w:p>
    <w:p>
      <w:pPr>
        <w:pStyle w:val="ListParagraph"/>
        <w:numPr>
          <w:ilvl w:val="0"/>
          <w:numId w:val="10"/>
        </w:numPr>
        <w:spacing w:before="120" w:after="120"/>
        <w:ind w:left="0" w:firstLine="426"/>
        <w:contextualSpacing/>
        <w:rPr/>
      </w:pPr>
      <w:r>
        <w:rPr/>
        <w:t>повышение надежности работы компрессорной высокого давления;</w:t>
      </w:r>
    </w:p>
    <w:p>
      <w:pPr>
        <w:pStyle w:val="ListParagraph"/>
        <w:numPr>
          <w:ilvl w:val="0"/>
          <w:numId w:val="10"/>
        </w:numPr>
        <w:spacing w:before="120" w:after="120"/>
        <w:ind w:left="0" w:firstLine="426"/>
        <w:contextualSpacing/>
        <w:rPr/>
      </w:pPr>
      <w:r>
        <w:rPr/>
        <w:t>снижение эксплуатационных и ремонтных затрат.</w:t>
      </w:r>
    </w:p>
    <w:p>
      <w:pPr>
        <w:pStyle w:val="ListParagraph"/>
        <w:numPr>
          <w:ilvl w:val="0"/>
          <w:numId w:val="0"/>
        </w:numPr>
        <w:spacing w:before="120" w:after="120"/>
        <w:ind w:left="0" w:hanging="0"/>
        <w:contextualSpacing/>
        <w:jc w:val="both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8" w:name="_Toc19016011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8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57"/>
        <w:gridCol w:w="1850"/>
        <w:gridCol w:w="1977"/>
        <w:gridCol w:w="2417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Компрессорная Гоцатлинской ГЭС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Гергебильская ГЭС, Республика Дагестан Гергебильский район с.  Чалда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Компрессорная ВД №1                  (Гоц. ГЭС)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  <w:t>‍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Компрессорная Гоцатлинской ГЭС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Гергебильская ГЭС, Республика Дагестан Гергебильский район с.  Чалда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Компрессорная ВД №2                  (Гоц. ГЭС)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  <w:t>‍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Компрессорная Гоцатлинской ГЭС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Гергебильская ГЭС, Республика Дагестан Гергебильский район с.  Чалда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Трубопровод ВД                   (Гоц. ГЭС)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rPr>
          <w:rStyle w:val="Style8"/>
          <w:b/>
          <w:lang w:val="ru-RU"/>
        </w:rPr>
      </w:pPr>
      <w:bookmarkStart w:id="9" w:name="_Hlk49857604"/>
      <w:bookmarkStart w:id="10" w:name="_Toc46743509"/>
      <w:bookmarkStart w:id="11" w:name="_Toc190160120"/>
      <w:r>
        <w:rPr/>
        <w:t xml:space="preserve">Информация в отношении исполнения договора, </w:t>
      </w:r>
      <w:bookmarkStart w:id="12" w:name="_Hlk46492347"/>
      <w:r>
        <w:rPr/>
        <w:t xml:space="preserve">которая должна быть учтена при подготовке заявки </w:t>
      </w:r>
      <w:bookmarkEnd w:id="12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9"/>
      <w:bookmarkEnd w:id="10"/>
      <w:bookmarkEnd w:id="11"/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1.4.1</w:t>
        <w:tab/>
        <w:t xml:space="preserve">Исходные данные для разработки рабочей документации </w:t>
      </w:r>
      <w:r>
        <w:rPr>
          <w:rFonts w:eastAsia="Calibri"/>
          <w:b w:val="false"/>
          <w:bCs w:val="false"/>
          <w:i w:val="false"/>
          <w:iCs w:val="false"/>
          <w:sz w:val="24"/>
          <w:szCs w:val="24"/>
          <w:lang w:eastAsia="x-none"/>
        </w:rPr>
        <w:t xml:space="preserve">на техническое перевооружение компрессорной высокого давления Гоцатлинской ГЭС </w:t>
      </w:r>
      <w:r>
        <w:rPr>
          <w:rFonts w:eastAsia="Calibri"/>
          <w:sz w:val="24"/>
          <w:szCs w:val="24"/>
          <w:lang w:eastAsia="x-none"/>
        </w:rPr>
        <w:t>по текущим запросам исполнителя во время работ.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3" w:name="_Toc51339693"/>
      <w:bookmarkStart w:id="14" w:name="_Toc190160121"/>
      <w:bookmarkStart w:id="15" w:name="_Toc50125126"/>
      <w:bookmarkEnd w:id="15"/>
      <w:r>
        <w:rPr>
          <w:iCs/>
        </w:rPr>
        <w:t>Требования к продукции</w:t>
      </w:r>
      <w:bookmarkEnd w:id="13"/>
      <w:bookmarkEnd w:id="14"/>
    </w:p>
    <w:p>
      <w:pPr>
        <w:pStyle w:val="Heading4"/>
        <w:numPr>
          <w:ilvl w:val="1"/>
          <w:numId w:val="3"/>
        </w:numPr>
        <w:rPr/>
      </w:pPr>
      <w:bookmarkStart w:id="16" w:name="_Toc190160122"/>
      <w:r>
        <w:rPr/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16"/>
    </w:p>
    <w:p>
      <w:pPr>
        <w:pStyle w:val="Heading3"/>
        <w:numPr>
          <w:ilvl w:val="2"/>
          <w:numId w:val="3"/>
        </w:numPr>
        <w:rPr/>
      </w:pPr>
      <w:bookmarkStart w:id="17" w:name="_Toc190160123"/>
      <w:r>
        <w:rPr>
          <w:lang w:val="ru-RU"/>
        </w:rPr>
        <w:t>Требования к видам и объемам работ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190160124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выполняемых работ</w:t>
      </w:r>
      <w:bookmarkEnd w:id="1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2"/>
        <w:gridCol w:w="2119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Разработка рабочей документации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  <w:t>на техническое перевооружение компрессорной высокого давления Гоцатлинской ГЭС (электротехническая, технологическая и строительная часть)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комплект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0" w:name="_Toc190160125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выполнения работ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2" w:name="_Toc190160126"/>
      <w:bookmarkStart w:id="23" w:name="_Toc51339697"/>
      <w:bookmarkStart w:id="24" w:name="_Toc50125127"/>
      <w:bookmarkStart w:id="25" w:name="_Toc50125126_Копия_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выполнения работ</w:t>
      </w:r>
      <w:bookmarkEnd w:id="2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Разработка рабочей документации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  <w:t>на техническое перевооружение компрессорной высокого давления Гоцатлинской ГЭС (электротехническая, технологическая и строительная часть)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bookmarkStart w:id="27" w:name="_GoBack"/>
            <w:bookmarkEnd w:id="27"/>
            <w:r>
              <w:rPr>
                <w:sz w:val="24"/>
                <w:szCs w:val="24"/>
              </w:rPr>
              <w:t>.12.28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8" w:name="_Toc51339698"/>
      <w:bookmarkStart w:id="29" w:name="_Toc190160127"/>
      <w:r>
        <w:rPr/>
        <w:t xml:space="preserve">Требования к </w:t>
      </w:r>
      <w:r>
        <w:rPr>
          <w:lang w:val="ru-RU"/>
        </w:rPr>
        <w:t>качеству работ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30" w:name="_Toc19016012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8"/>
      <w:r>
        <w:rPr>
          <w:sz w:val="24"/>
          <w:szCs w:val="24"/>
          <w:lang w:val="ru-RU"/>
        </w:rPr>
        <w:t>качеству работ</w:t>
      </w:r>
      <w:bookmarkEnd w:id="30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snapToGrid w:val="false"/>
        <w:spacing w:before="0" w:after="120"/>
        <w:rPr>
          <w:rStyle w:val="Style8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>Наименование работ/этапа работ (позиция № 1 Таблицы 2):</w:t>
      </w:r>
      <w:r>
        <w:rPr>
          <w:b/>
          <w:bCs/>
          <w:sz w:val="24"/>
          <w:szCs w:val="24"/>
          <w:shd w:fill="FFFFFF" w:val="clear"/>
        </w:rPr>
        <w:t xml:space="preserve"> </w:t>
      </w:r>
      <w:r>
        <w:rPr>
          <w:rStyle w:val="Style8"/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eastAsia="x-none"/>
        </w:rPr>
        <w:t>Разработка рабочей документации на техническое перевооружение компрессорной высокого давления Гоцатлинской ГЭС</w:t>
      </w:r>
    </w:p>
    <w:tbl>
      <w:tblPr>
        <w:tblStyle w:val="affff6"/>
        <w:tblW w:w="1502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8"/>
        <w:gridCol w:w="1851"/>
        <w:gridCol w:w="3802"/>
        <w:gridCol w:w="2692"/>
        <w:gridCol w:w="2926"/>
        <w:gridCol w:w="2886"/>
      </w:tblGrid>
      <w:tr>
        <w:trPr/>
        <w:tc>
          <w:tcPr>
            <w:tcW w:w="8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8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8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8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8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468" w:hRule="atLeast"/>
        </w:trPr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выполнению работ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05" w:hRule="atLeast"/>
        </w:trPr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1.1.1.1</w:t>
              <w:tab/>
              <w:t>Вся техническая документация разрабатывается в соответствии с федеральными, отраслевыми нормативно-техническими документами, СТО ПАО «РусГидро», СТО «ФСК ЕЭС», СТО «СО ЕЭС».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1.1.1.2</w:t>
              <w:tab/>
              <w:t>Нормативно-технические документы (НТД), определяющие требования к оформлению и содержанию проектной документации: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6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1.1.2.1 7.2.</w:t>
              <w:tab/>
              <w:t>Раздел 12 «Смета на реконструкцию объектов капитального строительства» разрабатывается согласно  Приложению №1 к настоящим техническим требованиям;1.1.2.3 Сметные расчеты внекомплексной части разрабатывается в соответствии с Государственными сметными нормативами.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1.1.2.4</w:t>
              <w:tab/>
              <w:t>СБЦО от 25.04.2016 «Справочник базовых цен на обмерные работы и обследования задний и сооружений»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8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Допуск персонала Подрядчика для выполнения работ осуществляется в соответствии с «Методика допуска персонала подрядных организаций к выполнению работ на объектах Общества» Приложение № 3 к ТТ.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6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Форма предоставления документации</w:t>
            </w:r>
          </w:p>
        </w:tc>
        <w:tc>
          <w:tcPr>
            <w:tcW w:w="38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Проект градостроительного плана передается Заказчику в электронном виде на CD в одном экземпляре. Экземпляр, выдаваемый на электронном носителе, является адекватным экземпляру, выполненному на бумаге.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Рабочая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документация предается Заказчику в 2-х экземплярах в бумажном виде и в 2-х экземплярах в электронном виде, после получения положительного заключения государственной экспертизы полным комплектом в 6-ти экземплярах на бумажном носителе и на электронном носителе в 2-х экземплярах. Экземпляр, выдаваемый на электронном носителе, является адекватным экземпляру, выполненному на бумаге.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Документация, сброшюрованная в том, должна быть оформлена в соответствии с требованиями ГОСТ Р 21.101-2020 Система проектной документации для строительства. Основные требования к проектной и рабочей документации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6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86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выполняемым работам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51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802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bookmarkStart w:id="31" w:name="_Toc190160131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Если разработку проекта будет выполнять иная организация то необходимо согласовать проект с генпроектировщиком АО “Ленгидропроект”</w:t>
            </w:r>
            <w:bookmarkEnd w:id="31"/>
          </w:p>
        </w:tc>
        <w:tc>
          <w:tcPr>
            <w:tcW w:w="269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bookmarkStart w:id="32" w:name="_Toc190160132"/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  <w:bookmarkEnd w:id="32"/>
          </w:p>
        </w:tc>
        <w:tc>
          <w:tcPr>
            <w:tcW w:w="2926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86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Style w:val="Style8"/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</w:r>
    </w:p>
    <w:p>
      <w:pPr>
        <w:pStyle w:val="Normal"/>
        <w:spacing w:before="0" w:after="120"/>
        <w:jc w:val="right"/>
        <w:rPr>
          <w:rStyle w:val="Style8"/>
          <w:bCs/>
          <w:caps/>
          <w:sz w:val="24"/>
          <w:szCs w:val="24"/>
        </w:rPr>
      </w:pPr>
      <w:bookmarkStart w:id="33" w:name="_Hlk48222348"/>
      <w:bookmarkStart w:id="34" w:name="_Hlk48224758"/>
      <w:bookmarkStart w:id="35" w:name="_Ref40301253"/>
      <w:bookmarkEnd w:id="34"/>
      <w:bookmarkEnd w:id="35"/>
      <w:r>
        <w:rPr>
          <w:rStyle w:val="Style8"/>
          <w:bCs/>
          <w:sz w:val="24"/>
          <w:szCs w:val="24"/>
        </w:rPr>
        <w:t>Приложение № 1 к ТТ]</w:t>
      </w:r>
      <w:r>
        <w:rPr>
          <w:rStyle w:val="Style8"/>
          <w:bCs/>
          <w:caps/>
          <w:sz w:val="24"/>
          <w:szCs w:val="24"/>
        </w:rPr>
        <w:t xml:space="preserve"> </w:t>
      </w:r>
      <w:bookmarkEnd w:id="33"/>
    </w:p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b w:val="false"/>
        </w:rPr>
      </w:pPr>
      <w:bookmarkStart w:id="36" w:name="_Toc190160133"/>
      <w:bookmarkStart w:id="37" w:name="_Toc54451385"/>
      <w:r>
        <w:rPr/>
        <w:t>Требования к оформлению и составлению документации по ценообразованию</w:t>
      </w:r>
      <w:bookmarkEnd w:id="36"/>
      <w:bookmarkEnd w:id="37"/>
    </w:p>
    <w:p>
      <w:pPr>
        <w:pStyle w:val="Normal"/>
        <w:keepNext w:val="true"/>
        <w:keepLines/>
        <w:spacing w:before="0" w:after="120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</w:r>
      <w:bookmarkStart w:id="38" w:name="_Ref40301253_Копия_1"/>
      <w:bookmarkStart w:id="39" w:name="_Hlk48224758_Копия_1"/>
      <w:bookmarkStart w:id="40" w:name="_Ref40301253_Копия_1"/>
      <w:bookmarkStart w:id="41" w:name="_Hlk48224758_Копия_1"/>
      <w:bookmarkEnd w:id="40"/>
      <w:bookmarkEnd w:id="41"/>
    </w:p>
    <w:p>
      <w:pPr>
        <w:pStyle w:val="Normal"/>
        <w:widowControl/>
        <w:tabs>
          <w:tab w:val="clear" w:pos="708"/>
          <w:tab w:val="left" w:pos="284" w:leader="none"/>
          <w:tab w:val="left" w:pos="993" w:leader="none"/>
        </w:tabs>
        <w:suppressAutoHyphens w:val="true"/>
        <w:bidi w:val="0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nsPlusNormal1"/>
        <w:widowControl/>
        <w:tabs>
          <w:tab w:val="clear" w:pos="708"/>
          <w:tab w:val="left" w:pos="284" w:leader="none"/>
          <w:tab w:val="left" w:pos="993" w:leader="none"/>
          <w:tab w:val="left" w:pos="1134" w:leader="none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rmal1"/>
        <w:widowControl/>
        <w:tabs>
          <w:tab w:val="clear" w:pos="708"/>
          <w:tab w:val="left" w:pos="284" w:leader="none"/>
          <w:tab w:val="left" w:pos="993" w:leader="none"/>
          <w:tab w:val="left" w:pos="1134" w:leader="none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Требования к составлению сметной документации в составе проектной документации</w:t>
      </w:r>
    </w:p>
    <w:p>
      <w:pPr>
        <w:pStyle w:val="ConsPlusNormal1"/>
        <w:widowControl/>
        <w:tabs>
          <w:tab w:val="clear" w:pos="708"/>
          <w:tab w:val="left" w:pos="284" w:leader="none"/>
          <w:tab w:val="left" w:pos="993" w:leader="none"/>
          <w:tab w:val="left" w:pos="1134" w:leader="none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284" w:leader="none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Использование нормативов ценообразования, не зарегистрированных и не вошедших в ФРСН, </w:t>
      </w:r>
      <w:r>
        <w:rPr>
          <w:rFonts w:cs="Times New Roman" w:ascii="Times New Roman" w:hAnsi="Times New Roman"/>
          <w:b/>
          <w:sz w:val="22"/>
          <w:szCs w:val="22"/>
          <w:u w:val="single"/>
        </w:rPr>
        <w:t>не допускается</w:t>
      </w:r>
      <w:r>
        <w:rPr>
          <w:rFonts w:cs="Times New Roman" w:ascii="Times New Roman" w:hAnsi="Times New Roman"/>
          <w:sz w:val="22"/>
          <w:szCs w:val="22"/>
        </w:rPr>
        <w:t>, кроме случаев, прямо указанных в настоящих требованиях.</w:t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284" w:leader="none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 w:val="22"/>
          <w:szCs w:val="22"/>
        </w:rPr>
        <w:t xml:space="preserve">Версия программного комплекса «Гранд-Смета» (далее–ПК «Гранд-смета») </w:t>
      </w:r>
      <w:r>
        <w:rPr>
          <w:rFonts w:cs="Times New Roman" w:ascii="Times New Roman" w:hAnsi="Times New Roman"/>
          <w:sz w:val="22"/>
          <w:szCs w:val="22"/>
          <w:u w:val="single"/>
        </w:rPr>
        <w:t>должна быть не ниже 2024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284" w:leader="none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 составлении смет руководствоваться «Методикой определения сметной стоимости строительства»,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– Методика определения сметной стоимости строительства) с учетом изменений и дополнений.</w:t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284" w:leader="none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При составлении сметной документации необходимо использовать сметно-нормативную базу ФСНБ-2022 в актуальной редакции на момент разработки документации</w:t>
      </w:r>
      <w:r>
        <w:rPr>
          <w:rFonts w:cs="Times New Roman" w:ascii="Times New Roman" w:hAnsi="Times New Roman"/>
          <w:b/>
          <w:sz w:val="22"/>
          <w:szCs w:val="22"/>
          <w:u w:val="single"/>
        </w:rPr>
        <w:t>.</w:t>
      </w:r>
      <w:r>
        <w:rPr>
          <w:rFonts w:cs="Times New Roman" w:ascii="Times New Roman" w:hAnsi="Times New Roman"/>
          <w:sz w:val="22"/>
          <w:szCs w:val="22"/>
          <w:u w:val="single"/>
        </w:rPr>
        <w:t xml:space="preserve"> </w:t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993" w:leader="none"/>
        </w:tabs>
        <w:ind w:firstLine="43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 xml:space="preserve">Определение сметной стоимости работ необходимо осуществлять </w:t>
      </w:r>
      <w:r>
        <w:rPr>
          <w:rFonts w:cs="Times New Roman" w:ascii="Times New Roman" w:hAnsi="Times New Roman"/>
          <w:b/>
          <w:sz w:val="22"/>
          <w:szCs w:val="22"/>
          <w:u w:val="single"/>
        </w:rPr>
        <w:t xml:space="preserve">Ресурсно-индексным методом </w:t>
      </w:r>
      <w:r>
        <w:rPr>
          <w:rFonts w:cs="Times New Roman" w:ascii="Times New Roman" w:hAnsi="Times New Roman"/>
          <w:sz w:val="22"/>
          <w:szCs w:val="22"/>
          <w:u w:val="single"/>
        </w:rPr>
        <w:t xml:space="preserve">-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информации об индексах изменения сметной стоимости. Сметная стоимость, определенная с применением ресурсно-индексного метода, приводится в ЛСР (ЛС) в </w:t>
      </w:r>
      <w:r>
        <w:rPr>
          <w:rFonts w:cs="Times New Roman" w:ascii="Times New Roman" w:hAnsi="Times New Roman"/>
          <w:b/>
          <w:sz w:val="22"/>
          <w:szCs w:val="22"/>
          <w:u w:val="single"/>
        </w:rPr>
        <w:t>текущем уровне цен</w:t>
      </w:r>
      <w:r>
        <w:rPr>
          <w:rFonts w:cs="Times New Roman" w:ascii="Times New Roman" w:hAnsi="Times New Roman"/>
          <w:sz w:val="22"/>
          <w:szCs w:val="22"/>
          <w:u w:val="single"/>
        </w:rPr>
        <w:t xml:space="preserve">. </w:t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284" w:leader="none"/>
          <w:tab w:val="left" w:pos="426" w:leader="none"/>
          <w:tab w:val="left" w:pos="709" w:leader="none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 xml:space="preserve">При определении сметной стоимости </w:t>
      </w:r>
      <w:r>
        <w:rPr>
          <w:rFonts w:cs="Times New Roman" w:ascii="Times New Roman" w:hAnsi="Times New Roman"/>
          <w:b/>
          <w:sz w:val="22"/>
          <w:szCs w:val="22"/>
          <w:u w:val="single"/>
        </w:rPr>
        <w:t>ресурсно-индексным</w:t>
      </w:r>
      <w:r>
        <w:rPr>
          <w:rFonts w:cs="Times New Roman" w:ascii="Times New Roman" w:hAnsi="Times New Roman"/>
          <w:sz w:val="22"/>
          <w:szCs w:val="22"/>
          <w:u w:val="single"/>
        </w:rPr>
        <w:t xml:space="preserve"> методом применяются индексы изменения сметной стоимости на текущий период (при наличии) для соответствующих видов объектов капитального строительства и субъектов Российской Федерации (частей территорий субъектов Российской Федерации), либо индексы, сведения о которых последними включены в ФРСН: </w:t>
      </w:r>
    </w:p>
    <w:p>
      <w:pPr>
        <w:pStyle w:val="ConsPlusNormal1"/>
        <w:widowControl/>
        <w:numPr>
          <w:ilvl w:val="1"/>
          <w:numId w:val="15"/>
        </w:numPr>
        <w:tabs>
          <w:tab w:val="clear" w:pos="708"/>
          <w:tab w:val="left" w:pos="567" w:leader="none"/>
          <w:tab w:val="left" w:pos="993" w:leader="none"/>
        </w:tabs>
        <w:spacing w:before="120" w:after="40"/>
        <w:ind w:left="0" w:firstLine="709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sz w:val="22"/>
          <w:szCs w:val="22"/>
          <w:u w:val="single"/>
        </w:rPr>
        <w:t>Для ресурсно-индексного метода:</w:t>
      </w:r>
    </w:p>
    <w:p>
      <w:pPr>
        <w:pStyle w:val="ConsPlusNormal1"/>
        <w:widowControl/>
        <w:numPr>
          <w:ilvl w:val="0"/>
          <w:numId w:val="17"/>
        </w:numPr>
        <w:tabs>
          <w:tab w:val="clear" w:pos="708"/>
          <w:tab w:val="left" w:pos="993" w:leader="none"/>
          <w:tab w:val="left" w:pos="1418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индексы</w:t>
      </w:r>
      <w:r>
        <w:rPr>
          <w:rFonts w:cs="Times New Roman" w:ascii="Times New Roman" w:hAnsi="Times New Roman"/>
          <w:b/>
          <w:sz w:val="22"/>
          <w:szCs w:val="22"/>
          <w:u w:val="single"/>
        </w:rPr>
        <w:t xml:space="preserve"> к отдельным</w:t>
      </w:r>
      <w:r>
        <w:rPr>
          <w:rFonts w:cs="Times New Roman" w:ascii="Times New Roman" w:hAnsi="Times New Roman"/>
          <w:sz w:val="22"/>
          <w:szCs w:val="22"/>
          <w:u w:val="single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  <w:u w:val="single"/>
        </w:rPr>
        <w:t>строительным ресурсам</w:t>
      </w:r>
      <w:r>
        <w:rPr>
          <w:rFonts w:cs="Times New Roman" w:ascii="Times New Roman" w:hAnsi="Times New Roman"/>
          <w:sz w:val="22"/>
          <w:szCs w:val="22"/>
          <w:u w:val="single"/>
        </w:rPr>
        <w:t xml:space="preserve">, индексы к </w:t>
      </w:r>
      <w:r>
        <w:rPr>
          <w:rFonts w:cs="Times New Roman" w:ascii="Times New Roman" w:hAnsi="Times New Roman"/>
          <w:b/>
          <w:sz w:val="22"/>
          <w:szCs w:val="22"/>
          <w:u w:val="single"/>
        </w:rPr>
        <w:t>группам строительных ресурсов (индексы к сметной стоимости отдельных материалов, изделий, конструкций, оборудования, эксплуатации машин и механизмов или к стоимости однородных групп таких строительных ресурсов)</w:t>
      </w:r>
      <w:r>
        <w:rPr>
          <w:rFonts w:cs="Times New Roman" w:ascii="Times New Roman" w:hAnsi="Times New Roman"/>
          <w:sz w:val="22"/>
          <w:szCs w:val="22"/>
          <w:u w:val="single"/>
        </w:rPr>
        <w:t>;</w:t>
      </w:r>
    </w:p>
    <w:p>
      <w:pPr>
        <w:pStyle w:val="ConsPlusNormal1"/>
        <w:widowControl/>
        <w:numPr>
          <w:ilvl w:val="0"/>
          <w:numId w:val="17"/>
        </w:numPr>
        <w:tabs>
          <w:tab w:val="clear" w:pos="708"/>
          <w:tab w:val="left" w:pos="993" w:leader="none"/>
          <w:tab w:val="left" w:pos="1418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 xml:space="preserve">индексы изменения сметных цен </w:t>
      </w:r>
      <w:r>
        <w:rPr>
          <w:rFonts w:cs="Times New Roman" w:ascii="Times New Roman" w:hAnsi="Times New Roman"/>
          <w:b/>
          <w:sz w:val="22"/>
          <w:szCs w:val="22"/>
          <w:u w:val="single"/>
        </w:rPr>
        <w:t xml:space="preserve">на перевозку грузов </w:t>
      </w:r>
      <w:r>
        <w:rPr>
          <w:rFonts w:cs="Times New Roman" w:ascii="Times New Roman" w:hAnsi="Times New Roman"/>
          <w:sz w:val="22"/>
          <w:szCs w:val="22"/>
          <w:u w:val="single"/>
        </w:rPr>
        <w:t>– применяются к сметной стоимости затрат на перевозку грузов для строительства автомобильным транспортом, в том числе на дополнительное расстояние, сверх учтенного сметными ценами на материальные ресурсы и оборудование, в соответствии с типом автотранспортных средств;</w:t>
      </w:r>
    </w:p>
    <w:p>
      <w:pPr>
        <w:pStyle w:val="ConsPlusNormal1"/>
        <w:widowControl/>
        <w:numPr>
          <w:ilvl w:val="0"/>
          <w:numId w:val="17"/>
        </w:numPr>
        <w:tabs>
          <w:tab w:val="clear" w:pos="708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индексы изменения сметной </w:t>
      </w:r>
      <w:r>
        <w:rPr>
          <w:rFonts w:cs="Times New Roman" w:ascii="Times New Roman" w:hAnsi="Times New Roman"/>
          <w:b/>
          <w:sz w:val="22"/>
          <w:szCs w:val="22"/>
        </w:rPr>
        <w:t xml:space="preserve">стоимости оборудования </w:t>
      </w:r>
      <w:r>
        <w:rPr>
          <w:rFonts w:cs="Times New Roman" w:ascii="Times New Roman" w:hAnsi="Times New Roman"/>
          <w:sz w:val="22"/>
          <w:szCs w:val="22"/>
        </w:rPr>
        <w:t>– применяются к сметной стоимости оборудования;</w:t>
      </w:r>
    </w:p>
    <w:p>
      <w:pPr>
        <w:pStyle w:val="ConsPlusNormal1"/>
        <w:widowControl/>
        <w:numPr>
          <w:ilvl w:val="0"/>
          <w:numId w:val="17"/>
        </w:numPr>
        <w:tabs>
          <w:tab w:val="clear" w:pos="708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индексы изменения сметной стоимости, рассчитываемые для применения к сметной стоимости отдельных видов </w:t>
      </w:r>
      <w:r>
        <w:rPr>
          <w:rFonts w:cs="Times New Roman" w:ascii="Times New Roman" w:hAnsi="Times New Roman"/>
          <w:b/>
          <w:sz w:val="22"/>
          <w:szCs w:val="22"/>
        </w:rPr>
        <w:t>прочих работ и затрат</w:t>
      </w:r>
      <w:r>
        <w:rPr>
          <w:rFonts w:cs="Times New Roman" w:ascii="Times New Roman" w:hAnsi="Times New Roman"/>
          <w:sz w:val="22"/>
          <w:szCs w:val="22"/>
        </w:rPr>
        <w:t>;</w:t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284" w:leader="none"/>
          <w:tab w:val="left" w:pos="1418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trike/>
          <w:color w:val="000000"/>
          <w:sz w:val="22"/>
          <w:szCs w:val="22"/>
        </w:rPr>
      </w:pPr>
      <w:bookmarkStart w:id="42" w:name="_Hlk86254526"/>
      <w:r>
        <w:rPr>
          <w:rFonts w:cs="Times New Roman" w:ascii="Times New Roman" w:hAnsi="Times New Roman"/>
          <w:sz w:val="22"/>
          <w:szCs w:val="22"/>
        </w:rPr>
        <w:t xml:space="preserve">При отсутствии информации о сметных ценах в ФГИС ЦС по материальным ресурсам и оборудованию, их сметная цена формируется </w:t>
      </w:r>
      <w:bookmarkEnd w:id="42"/>
      <w:r>
        <w:rPr>
          <w:rFonts w:cs="Times New Roman" w:ascii="Times New Roman" w:hAnsi="Times New Roman"/>
          <w:sz w:val="22"/>
          <w:szCs w:val="22"/>
        </w:rPr>
        <w:t>по наиболее экономичному варианту, определенному на основании сбора информации о текущих ценах (далее - конъюнктурный анализ) в соответствии с пп. 13-21 Методики определения сметной стоимости строительства.</w:t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284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284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Транспортные затраты определяются следующими методами:</w:t>
      </w:r>
    </w:p>
    <w:p>
      <w:pPr>
        <w:pStyle w:val="ConsPlusNormal1"/>
        <w:widowControl/>
        <w:tabs>
          <w:tab w:val="clear" w:pos="708"/>
          <w:tab w:val="left" w:pos="1134" w:leader="none"/>
        </w:tabs>
        <w:spacing w:before="40" w:after="4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13.1. </w:t>
      </w:r>
      <w:r>
        <w:rPr>
          <w:rFonts w:cs="Times New Roman" w:ascii="Times New Roman" w:hAnsi="Times New Roman"/>
          <w:b/>
          <w:sz w:val="22"/>
          <w:szCs w:val="22"/>
        </w:rPr>
        <w:t>по доставке материальных ресурсов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ConsPlusNormal1"/>
        <w:numPr>
          <w:ilvl w:val="0"/>
          <w:numId w:val="18"/>
        </w:numPr>
        <w:tabs>
          <w:tab w:val="clear" w:pos="708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ConsPlusNormal1"/>
        <w:widowControl/>
        <w:numPr>
          <w:ilvl w:val="0"/>
          <w:numId w:val="18"/>
        </w:numPr>
        <w:tabs>
          <w:tab w:val="clear" w:pos="708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размере до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>
      <w:pPr>
        <w:pStyle w:val="ConsPlusNormal1"/>
        <w:tabs>
          <w:tab w:val="clear" w:pos="708"/>
          <w:tab w:val="left" w:pos="1134" w:leader="none"/>
        </w:tabs>
        <w:spacing w:before="40" w:after="4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13.2.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по доставке оборудования</w:t>
      </w:r>
      <w:r>
        <w:rPr>
          <w:rFonts w:cs="Times New Roman" w:ascii="Times New Roman" w:hAnsi="Times New Roman"/>
          <w:sz w:val="22"/>
          <w:szCs w:val="22"/>
        </w:rPr>
        <w:t>:</w:t>
      </w:r>
    </w:p>
    <w:p>
      <w:pPr>
        <w:pStyle w:val="ConsPlusNormal1"/>
        <w:widowControl/>
        <w:numPr>
          <w:ilvl w:val="0"/>
          <w:numId w:val="18"/>
        </w:numPr>
        <w:tabs>
          <w:tab w:val="clear" w:pos="708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ConsPlusNormal1"/>
        <w:numPr>
          <w:ilvl w:val="0"/>
          <w:numId w:val="18"/>
        </w:numPr>
        <w:tabs>
          <w:tab w:val="clear" w:pos="708"/>
          <w:tab w:val="left" w:pos="284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размере до 3-х процентов от отпускной цены оборудования (при невозможности определить затраты указанными выше способами), по решению заказчика.</w:t>
      </w:r>
    </w:p>
    <w:p>
      <w:pPr>
        <w:pStyle w:val="ConsPlusNormal1"/>
        <w:numPr>
          <w:ilvl w:val="0"/>
          <w:numId w:val="15"/>
        </w:numPr>
        <w:tabs>
          <w:tab w:val="clear" w:pos="708"/>
          <w:tab w:val="left" w:pos="567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>
      <w:pPr>
        <w:pStyle w:val="ConsPlusNormal1"/>
        <w:numPr>
          <w:ilvl w:val="0"/>
          <w:numId w:val="19"/>
        </w:numPr>
        <w:tabs>
          <w:tab w:val="clear" w:pos="708"/>
          <w:tab w:val="left" w:pos="567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2% - для материальных ресурсов (кроме металлоконструкций);</w:t>
      </w:r>
    </w:p>
    <w:p>
      <w:pPr>
        <w:pStyle w:val="ConsPlusNormal1"/>
        <w:numPr>
          <w:ilvl w:val="0"/>
          <w:numId w:val="19"/>
        </w:numPr>
        <w:tabs>
          <w:tab w:val="clear" w:pos="708"/>
          <w:tab w:val="left" w:pos="567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0,75% - для металлоконструкций;</w:t>
      </w:r>
    </w:p>
    <w:p>
      <w:pPr>
        <w:pStyle w:val="ConsPlusNormal1"/>
        <w:numPr>
          <w:ilvl w:val="0"/>
          <w:numId w:val="19"/>
        </w:numPr>
        <w:tabs>
          <w:tab w:val="clear" w:pos="708"/>
          <w:tab w:val="left" w:pos="567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1,2% - для оборудования.</w:t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567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указываются попозиционно.</w:t>
      </w:r>
      <w:r>
        <w:rPr>
          <w:rFonts w:cs="Times New Roman" w:ascii="Times New Roman" w:hAnsi="Times New Roman"/>
          <w:color w:val="FF0000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применении нескольких коэффициентов, результирующее значение коэффициента определяется в соответствии с </w:t>
      </w:r>
      <w:r>
        <w:rPr>
          <w:rFonts w:cs="Times New Roman" w:ascii="Times New Roman" w:hAnsi="Times New Roman"/>
          <w:sz w:val="22"/>
          <w:szCs w:val="22"/>
        </w:rPr>
        <w:t>Методикой определения сметной стоимости строительства</w:t>
      </w:r>
      <w:r>
        <w:rPr>
          <w:rFonts w:cs="Times New Roman" w:ascii="Times New Roman" w:hAnsi="Times New Roman"/>
          <w:color w:val="000000"/>
          <w:sz w:val="22"/>
          <w:szCs w:val="22"/>
        </w:rPr>
        <w:t>.</w:t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567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ЛСР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567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ЛСР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567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567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Выходные формы сметных расчетов должны соответствовать Образцам в соответствии с рекомендованной формой Методики №421/пр от 04.08.2020 г. в актуальной редакции.</w:t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>
      <w:pPr>
        <w:pStyle w:val="ConsPlusNormal1"/>
        <w:widowControl/>
        <w:numPr>
          <w:ilvl w:val="0"/>
          <w:numId w:val="15"/>
        </w:numPr>
        <w:tabs>
          <w:tab w:val="clear" w:pos="708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Сметная документация должна быть представлена в двух вариантах:</w:t>
      </w:r>
    </w:p>
    <w:p>
      <w:pPr>
        <w:pStyle w:val="ConsPlusNormal1"/>
        <w:widowControl/>
        <w:numPr>
          <w:ilvl w:val="0"/>
          <w:numId w:val="16"/>
        </w:numPr>
        <w:tabs>
          <w:tab w:val="clear" w:pos="708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 бумажном носителе (количество указано в конкурсной документации);</w:t>
      </w:r>
    </w:p>
    <w:p>
      <w:pPr>
        <w:pStyle w:val="ConsPlusNormal1"/>
        <w:widowControl/>
        <w:numPr>
          <w:ilvl w:val="0"/>
          <w:numId w:val="16"/>
        </w:numPr>
        <w:tabs>
          <w:tab w:val="clear" w:pos="708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 электронном носителе (в форматах «</w:t>
      </w:r>
      <w:r>
        <w:rPr>
          <w:rFonts w:cs="Times New Roman" w:ascii="Times New Roman" w:hAnsi="Times New Roman"/>
          <w:sz w:val="22"/>
          <w:szCs w:val="22"/>
          <w:lang w:val="en-US"/>
        </w:rPr>
        <w:t>xml</w:t>
      </w:r>
      <w:r>
        <w:rPr>
          <w:rFonts w:cs="Times New Roman" w:ascii="Times New Roman" w:hAnsi="Times New Roman"/>
          <w:sz w:val="22"/>
          <w:szCs w:val="22"/>
        </w:rPr>
        <w:t>»,</w:t>
      </w:r>
      <w:r>
        <w:rPr>
          <w:rFonts w:cs="Times New Roman" w:ascii="Times New Roman" w:hAnsi="Times New Roman"/>
          <w:color w:val="2E74B5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ПК «Гранд-Смета», «Excel», «</w:t>
      </w:r>
      <w:r>
        <w:rPr>
          <w:rFonts w:cs="Times New Roman" w:ascii="Times New Roman" w:hAnsi="Times New Roman"/>
          <w:sz w:val="22"/>
          <w:szCs w:val="22"/>
          <w:lang w:val="en-US"/>
        </w:rPr>
        <w:t>pdf</w:t>
      </w:r>
      <w:r>
        <w:rPr>
          <w:rFonts w:cs="Times New Roman" w:ascii="Times New Roman" w:hAnsi="Times New Roman"/>
          <w:sz w:val="22"/>
          <w:szCs w:val="22"/>
        </w:rPr>
        <w:t>»), полностью соответствующему бумажному варианту</w:t>
      </w:r>
    </w:p>
    <w:p>
      <w:pPr>
        <w:sectPr>
          <w:headerReference w:type="default" r:id="rId7"/>
          <w:headerReference w:type="first" r:id="rId8"/>
          <w:footerReference w:type="default" r:id="rId9"/>
          <w:type w:val="nextPage"/>
          <w:pgSz w:w="11906" w:h="16838"/>
          <w:pgMar w:left="1304" w:right="924" w:gutter="0" w:header="709" w:top="851" w:footer="709" w:bottom="766"/>
          <w:pgNumType w:fmt="decimal"/>
          <w:formProt w:val="false"/>
          <w:textDirection w:val="lrTb"/>
          <w:docGrid w:type="default" w:linePitch="360" w:charSpace="0"/>
        </w:sectPr>
        <w:pStyle w:val="ConsPlusNormal1"/>
        <w:widowControl/>
        <w:numPr>
          <w:ilvl w:val="0"/>
          <w:numId w:val="16"/>
        </w:numPr>
        <w:shd w:val="clear" w:color="auto" w:fill="FFFFFF" w:themeFill="background1"/>
        <w:tabs>
          <w:tab w:val="clear" w:pos="708"/>
          <w:tab w:val="left" w:pos="426" w:leader="none"/>
          <w:tab w:val="left" w:pos="709" w:leader="none"/>
        </w:tabs>
        <w:spacing w:before="40" w:after="0"/>
        <w:ind w:left="0" w:firstLine="709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сметная документация в формате «Exce</w:t>
      </w:r>
      <w:r>
        <w:rPr>
          <w:rFonts w:cs="Times New Roman" w:ascii="Times New Roman" w:hAnsi="Times New Roman"/>
          <w:sz w:val="22"/>
          <w:szCs w:val="22"/>
          <w:lang w:val="en-US"/>
        </w:rPr>
        <w:t>l</w:t>
      </w:r>
      <w:r>
        <w:rPr>
          <w:rFonts w:cs="Times New Roman" w:ascii="Times New Roman" w:hAnsi="Times New Roman"/>
          <w:sz w:val="22"/>
          <w:szCs w:val="22"/>
        </w:rPr>
        <w:t>» должна быть представлена в одном файле с внесением ЛСР и других расчетов на отдельные листы (вкладки) документа.</w:t>
      </w:r>
    </w:p>
    <w:p>
      <w:pPr>
        <w:pStyle w:val="Normal"/>
        <w:ind w:left="5811" w:hanging="0"/>
        <w:rPr>
          <w:sz w:val="20"/>
          <w:szCs w:val="22"/>
        </w:rPr>
      </w:pPr>
      <w:r>
        <w:rPr>
          <w:sz w:val="20"/>
          <w:szCs w:val="22"/>
        </w:rPr>
        <w:t>Приложение № 1</w:t>
      </w:r>
    </w:p>
    <w:p>
      <w:pPr>
        <w:pStyle w:val="Normal"/>
        <w:ind w:left="5811" w:hanging="0"/>
        <w:rPr>
          <w:sz w:val="20"/>
          <w:szCs w:val="22"/>
        </w:rPr>
      </w:pPr>
      <w:r>
        <w:rPr>
          <w:sz w:val="20"/>
          <w:szCs w:val="22"/>
        </w:rPr>
        <w:t>к Требованиям к оформлению и составлению сметной документации на выполнение проектных и изыскательских работ</w:t>
      </w:r>
    </w:p>
    <w:p>
      <w:pPr>
        <w:pStyle w:val="Normal"/>
        <w:ind w:left="5811" w:hanging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ПОЯСНИТЕЛЬНАЯ ЗАПИСКА </w:t>
      </w:r>
    </w:p>
    <w:p>
      <w:pPr>
        <w:pStyle w:val="Normal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 заполнению формы №3п</w:t>
      </w:r>
    </w:p>
    <w:p>
      <w:pPr>
        <w:pStyle w:val="Normal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при составлении смет на ПИР.</w:t>
      </w:r>
    </w:p>
    <w:p>
      <w:pPr>
        <w:pStyle w:val="Normal"/>
        <w:tabs>
          <w:tab w:val="clear" w:pos="708"/>
          <w:tab w:val="left" w:pos="1080" w:leader="none"/>
        </w:tabs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составлении сметного расчета по трудозатратам (форма №3п), разработанным организацией, выполняющей ПИР,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сметы для определения затрат по себестоимости и уровню рентабельности (форма 3п) приведена в образце 3П Приложения 2.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</w:tabs>
        <w:spacing w:lineRule="auto" w:line="276" w:before="0" w:after="200"/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Результаты вычислений и итоговые данные по разделам расчета </w:t>
      </w:r>
      <w:r>
        <w:rPr>
          <w:sz w:val="22"/>
          <w:szCs w:val="22"/>
          <w:u w:val="single"/>
        </w:rPr>
        <w:t>округлять до целых рублей.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  <w:tab w:val="left" w:pos="1080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Особенности заполнения формы №3п.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Раздел 1. Расчет заработной платы: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993" w:leader="none"/>
          <w:tab w:val="left" w:pos="1080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993" w:leader="none"/>
          <w:tab w:val="left" w:pos="1080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993" w:leader="none"/>
          <w:tab w:val="left" w:pos="1080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993" w:leader="none"/>
          <w:tab w:val="left" w:pos="1080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993" w:leader="none"/>
          <w:tab w:val="left" w:pos="1080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993" w:leader="none"/>
          <w:tab w:val="left" w:pos="1080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993" w:leader="none"/>
          <w:tab w:val="left" w:pos="1080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графе 7 указывается заработная плата в рублях (</w:t>
      </w:r>
      <w:r>
        <w:rPr>
          <w:b/>
          <w:color w:val="000000"/>
          <w:sz w:val="22"/>
          <w:szCs w:val="22"/>
          <w:u w:val="single"/>
        </w:rPr>
        <w:t>результат перемножения граф 5 и 6</w:t>
      </w:r>
      <w:r>
        <w:rPr>
          <w:color w:val="000000"/>
          <w:sz w:val="22"/>
          <w:szCs w:val="22"/>
        </w:rPr>
        <w:t>);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before="0" w:after="0"/>
        <w:ind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ind w:firstLine="567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Раздел 2. Расчет стоимости выполнения работ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993" w:leader="none"/>
          <w:tab w:val="left" w:pos="1080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пункте 2.1 указывается процент заработной платы производственного персонала в составе себестоимости (</w:t>
      </w:r>
      <w:r>
        <w:rPr>
          <w:b/>
          <w:color w:val="000000"/>
          <w:sz w:val="22"/>
          <w:szCs w:val="22"/>
          <w:u w:val="single"/>
        </w:rPr>
        <w:t>без учета субподрядных работ</w:t>
      </w:r>
      <w:r>
        <w:rPr>
          <w:color w:val="000000"/>
          <w:sz w:val="22"/>
          <w:szCs w:val="22"/>
        </w:rPr>
        <w:t>), находящийся в пределах не менее 30%–уточняется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993" w:leader="none"/>
          <w:tab w:val="left" w:pos="1080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993" w:leader="none"/>
          <w:tab w:val="left" w:pos="1080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993" w:leader="none"/>
          <w:tab w:val="left" w:pos="1080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уровень рентабельности по отношению к себестоимости может составлять до 15%.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ind w:firstLine="567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Раздел 3. Расчет командировочных расходов.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Командировочные расходы включаются в сметный расчет отдельной строкой (пункт 3 формы 3П) по отдельно выполненному расчету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Лимиты командировочных расходов при производстве ПИР: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993" w:leader="none"/>
          <w:tab w:val="left" w:pos="1080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суточные - 700 руб./сутки;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993" w:leader="none"/>
          <w:tab w:val="left" w:pos="1080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проживание – </w:t>
      </w:r>
      <w:r>
        <w:rPr>
          <w:color w:val="000000"/>
          <w:sz w:val="22"/>
          <w:szCs w:val="22"/>
          <w:lang w:val="en-US"/>
        </w:rPr>
        <w:t>5</w:t>
      </w:r>
      <w:r>
        <w:rPr>
          <w:color w:val="000000"/>
          <w:sz w:val="22"/>
          <w:szCs w:val="22"/>
        </w:rPr>
        <w:t>000 руб./сутки;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993" w:leader="none"/>
          <w:tab w:val="left" w:pos="1080" w:leader="none"/>
        </w:tabs>
        <w:spacing w:lineRule="auto" w:line="276" w:before="0" w:after="200"/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before="0" w:after="0"/>
        <w:ind w:firstLine="567"/>
        <w:contextualSpacing/>
        <w:jc w:val="both"/>
        <w:rPr>
          <w:b/>
          <w:i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Данные лимиты могут быть пересмотрены на этапе согласования технических требований.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before="0" w:after="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учете командировочных расходов стоимость проезда (авиа-, ж/д, …) определяется Методом анализа ТКП в соответствии с Методикой формирования плановой цены на закупаемую продукцию для организаций Группы РусГидро (далее – Методика ПЦ) </w:t>
      </w:r>
      <w:r>
        <w:rPr>
          <w:b/>
          <w:color w:val="FF0000"/>
          <w:sz w:val="22"/>
          <w:szCs w:val="22"/>
        </w:rPr>
        <w:t>(включить соответствующие требования Методики ПЦ отдельным приложением)</w:t>
      </w:r>
      <w:r>
        <w:rPr>
          <w:sz w:val="22"/>
          <w:szCs w:val="22"/>
        </w:rPr>
        <w:t>.</w:t>
      </w:r>
    </w:p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1304" w:right="924" w:gutter="0" w:header="709" w:top="766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993" w:leader="none"/>
          <w:tab w:val="left" w:pos="1080" w:leader="none"/>
        </w:tabs>
        <w:spacing w:before="0" w:after="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При наличии командированных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ind w:left="5811" w:hanging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>
      <w:pPr>
        <w:pStyle w:val="Normal"/>
        <w:ind w:left="5811" w:hanging="0"/>
        <w:jc w:val="right"/>
        <w:rPr>
          <w:sz w:val="20"/>
          <w:szCs w:val="20"/>
        </w:rPr>
      </w:pPr>
      <w:r>
        <w:rPr>
          <w:sz w:val="20"/>
          <w:szCs w:val="20"/>
        </w:rPr>
        <w:t>к пояснительной записке</w:t>
      </w:r>
    </w:p>
    <w:p>
      <w:pPr>
        <w:pStyle w:val="Normal"/>
        <w:ind w:left="5811" w:hang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по заполнению формы 3П</w:t>
      </w:r>
    </w:p>
    <w:p>
      <w:pPr>
        <w:pStyle w:val="Normal"/>
        <w:ind w:left="5811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СПРАВКА от______________ (указать дату составления справки) (Образец)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79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Доля заработной платы в себестоимости работ, выполняемых собственными /силами___ (%)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sz w:val="22"/>
          <w:szCs w:val="22"/>
        </w:rPr>
        <w:t>Рентабельность предприятия_______ (%)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(краткое/полное наименование организации) ________________ (ФИО)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м.п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(Главный бухгалтер)</w:t>
      </w:r>
      <w:r>
        <w:rPr>
          <w:rStyle w:val="FootnoteReference"/>
          <w:sz w:val="22"/>
          <w:szCs w:val="22"/>
        </w:rPr>
        <w:footnoteReference w:id="2"/>
      </w:r>
      <w:r>
        <w:rPr>
          <w:sz w:val="22"/>
          <w:szCs w:val="22"/>
        </w:rPr>
        <w:tab/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(краткое/полное наименование организации контрагента/подрядчика) ________________ (ФИО)</w:t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footnotePr>
            <w:numFmt w:val="decimal"/>
            <w:numRestart w:val="eachPage"/>
          </w:footnotePr>
          <w:type w:val="nextPage"/>
          <w:pgSz w:w="11906" w:h="16838"/>
          <w:pgMar w:left="1304" w:right="924" w:gutter="0" w:header="709" w:top="766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м.п</w:t>
      </w:r>
    </w:p>
    <w:p>
      <w:pPr>
        <w:pStyle w:val="Normal"/>
        <w:ind w:left="5811" w:hanging="0"/>
        <w:rPr>
          <w:sz w:val="20"/>
          <w:szCs w:val="22"/>
        </w:rPr>
      </w:pPr>
      <w:r>
        <w:rPr>
          <w:sz w:val="20"/>
          <w:szCs w:val="22"/>
        </w:rPr>
        <w:t>Приложение № 2</w:t>
      </w:r>
    </w:p>
    <w:p>
      <w:pPr>
        <w:pStyle w:val="Normal"/>
        <w:ind w:left="5811" w:hanging="0"/>
        <w:rPr>
          <w:sz w:val="20"/>
          <w:szCs w:val="22"/>
        </w:rPr>
      </w:pPr>
      <w:r>
        <w:rPr>
          <w:sz w:val="20"/>
          <w:szCs w:val="22"/>
        </w:rPr>
        <w:t>к Требованиям к оформлению и составлению сметной документации на выполнение ПИР</w:t>
      </w:r>
    </w:p>
    <w:p>
      <w:pPr>
        <w:pStyle w:val="Normal"/>
        <w:shd w:val="clear" w:color="auto" w:fill="FFFFFF"/>
        <w:ind w:firstLine="284"/>
        <w:jc w:val="center"/>
        <w:rPr>
          <w:b/>
          <w:bCs/>
          <w:iCs/>
          <w:spacing w:val="-4"/>
          <w:sz w:val="22"/>
          <w:szCs w:val="22"/>
        </w:rPr>
      </w:pPr>
      <w:r>
        <w:rPr>
          <w:b/>
          <w:bCs/>
          <w:iCs/>
          <w:spacing w:val="-4"/>
          <w:sz w:val="22"/>
          <w:szCs w:val="22"/>
        </w:rPr>
      </w:r>
    </w:p>
    <w:p>
      <w:pPr>
        <w:pStyle w:val="Normal"/>
        <w:shd w:val="clear" w:color="auto" w:fill="FFFFFF"/>
        <w:rPr>
          <w:b/>
          <w:spacing w:val="-4"/>
          <w:sz w:val="22"/>
          <w:szCs w:val="22"/>
        </w:rPr>
      </w:pPr>
      <w:r>
        <w:rPr>
          <w:b/>
          <w:bCs/>
          <w:iCs/>
          <w:spacing w:val="-4"/>
          <w:sz w:val="22"/>
          <w:szCs w:val="22"/>
        </w:rPr>
        <w:t>Образцы оформления сметной документации на проектные (изыскательские) работы</w:t>
      </w:r>
    </w:p>
    <w:p>
      <w:pPr>
        <w:pStyle w:val="Normal"/>
        <w:shd w:val="clear" w:color="auto" w:fill="FFFFFF"/>
        <w:ind w:right="565" w:hanging="0"/>
        <w:rPr>
          <w:b/>
          <w:sz w:val="22"/>
          <w:szCs w:val="22"/>
        </w:rPr>
      </w:pPr>
      <w:r>
        <w:rPr>
          <w:b/>
          <w:bCs/>
          <w:iCs/>
          <w:spacing w:val="-4"/>
          <w:sz w:val="24"/>
          <w:szCs w:val="24"/>
        </w:rPr>
        <w:t xml:space="preserve"> </w:t>
      </w:r>
      <w:r>
        <w:rPr>
          <w:b/>
          <w:sz w:val="22"/>
          <w:szCs w:val="22"/>
        </w:rPr>
        <w:t>Образец 2П</w:t>
      </w:r>
    </w:p>
    <w:tbl>
      <w:tblPr>
        <w:tblW w:w="85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5"/>
      </w:tblGrid>
      <w:tr>
        <w:trPr/>
        <w:tc>
          <w:tcPr>
            <w:tcW w:w="8505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81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____к договору № _____  </w:t>
            </w:r>
          </w:p>
          <w:p>
            <w:pPr>
              <w:pStyle w:val="Normal"/>
              <w:widowControl w:val="false"/>
              <w:shd w:val="clear" w:color="auto" w:fill="FFFFFF"/>
              <w:ind w:left="5811" w:hanging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от__________</w:t>
            </w:r>
          </w:p>
          <w:p>
            <w:pPr>
              <w:pStyle w:val="Normal"/>
              <w:widowControl w:val="false"/>
              <w:shd w:val="clear" w:color="auto" w:fill="FFFFFF"/>
              <w:ind w:left="3829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tbl>
            <w:tblPr>
              <w:tblW w:w="828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284"/>
              <w:gridCol w:w="3004"/>
            </w:tblGrid>
            <w:tr>
              <w:trPr>
                <w:trHeight w:val="417" w:hRule="atLeast"/>
              </w:trPr>
              <w:tc>
                <w:tcPr>
                  <w:tcW w:w="5284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СОГЛАСОВАНО: 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_________________(</w:t>
                  </w:r>
                  <w:r>
                    <w:rPr>
                      <w:sz w:val="20"/>
                      <w:szCs w:val="20"/>
                    </w:rPr>
                    <w:t>Подрядчик)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 Ф.И.О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3004" w:type="dxa"/>
                  <w:tcBorders/>
                </w:tcPr>
                <w:p>
                  <w:pPr>
                    <w:pStyle w:val="Normal"/>
                    <w:widowControl w:val="fals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_________________(</w:t>
                  </w:r>
                  <w:r>
                    <w:rPr>
                      <w:sz w:val="20"/>
                      <w:szCs w:val="20"/>
                    </w:rPr>
                    <w:t>Заказчик)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 Ф.И.О.</w:t>
                  </w:r>
                </w:p>
                <w:p>
                  <w:pPr>
                    <w:pStyle w:val="Normal"/>
                    <w:widowControl w:val="fals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СМЕТА № </w:t>
              <w:br/>
              <w:t>на проектные (изыскательские) работы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предприятия, здания, сооружения, стадии проектирования, этапа, вида проектных или изыскательских работ__________________________________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проектной (изыскательской) организации__________________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 заказчика__________________________________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372"/>
              <w:gridCol w:w="1957"/>
              <w:gridCol w:w="3067"/>
              <w:gridCol w:w="1821"/>
              <w:gridCol w:w="1072"/>
            </w:tblGrid>
            <w:tr>
              <w:trPr>
                <w:tblHeader w:val="true"/>
              </w:trPr>
              <w:tc>
                <w:tcPr>
                  <w:tcW w:w="37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 xml:space="preserve">№ </w:t>
                  </w:r>
                  <w:r>
                    <w:rPr>
                      <w:sz w:val="22"/>
                      <w:szCs w:val="22"/>
                    </w:rPr>
                    <w:t>пп</w:t>
                  </w:r>
                </w:p>
              </w:tc>
              <w:tc>
                <w:tcPr>
                  <w:tcW w:w="195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Характеристика предприятия, здания, сооружения или виды работ</w:t>
                  </w:r>
                </w:p>
              </w:tc>
              <w:tc>
                <w:tcPr>
                  <w:tcW w:w="306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Номер частей, глав, таблиц, процентов, параграфов и пунктов указаний к разделу Справочника базовых цен на проектные и изыскательские работы для строительства</w:t>
                  </w:r>
                </w:p>
              </w:tc>
              <w:tc>
                <w:tcPr>
                  <w:tcW w:w="182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Расчет стоимости:</w:t>
                    <w:br/>
                    <w:t xml:space="preserve"> (a + bx) </w:t>
                  </w:r>
                  <w:r>
                    <w:rPr>
                      <w:rFonts w:eastAsia="Symbol" w:cs="Symbol" w:ascii="Symbol" w:hAnsi="Symbol"/>
                      <w:sz w:val="22"/>
                      <w:szCs w:val="22"/>
                    </w:rPr>
                    <w:sym w:font="Symbol" w:char="f0b4"/>
                  </w:r>
                  <w:r>
                    <w:rPr>
                      <w:sz w:val="22"/>
                      <w:szCs w:val="22"/>
                    </w:rPr>
                    <w:t xml:space="preserve"> K</w:t>
                  </w:r>
                  <w:r>
                    <w:rPr>
                      <w:sz w:val="22"/>
                      <w:szCs w:val="22"/>
                      <w:vertAlign w:val="subscript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 xml:space="preserve">, или (объем строительно-монтажных работ) </w:t>
                  </w:r>
                  <w:r>
                    <w:rPr>
                      <w:rFonts w:eastAsia="Symbol" w:cs="Symbol" w:ascii="Symbol" w:hAnsi="Symbol"/>
                      <w:sz w:val="22"/>
                      <w:szCs w:val="22"/>
                    </w:rPr>
                    <w:sym w:font="Symbol" w:char="f0b4"/>
                  </w:r>
                  <w:r>
                    <w:rPr>
                      <w:sz w:val="22"/>
                      <w:szCs w:val="22"/>
                    </w:rPr>
                    <w:t xml:space="preserve"> проц.</w:t>
                  </w:r>
                </w:p>
              </w:tc>
              <w:tc>
                <w:tcPr>
                  <w:tcW w:w="107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Стоимость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372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95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06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82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 xml:space="preserve">количество </w:t>
                  </w:r>
                  <w:r>
                    <w:rPr>
                      <w:rFonts w:eastAsia="Symbol" w:cs="Symbol" w:ascii="Symbol" w:hAnsi="Symbol"/>
                      <w:sz w:val="22"/>
                      <w:szCs w:val="22"/>
                    </w:rPr>
                    <w:sym w:font="Symbol" w:char="f0b4"/>
                  </w:r>
                  <w:r>
                    <w:rPr>
                      <w:sz w:val="22"/>
                      <w:szCs w:val="22"/>
                    </w:rPr>
                    <w:t xml:space="preserve"> цена</w:t>
                  </w:r>
                </w:p>
              </w:tc>
              <w:tc>
                <w:tcPr>
                  <w:tcW w:w="1072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3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5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6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2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>
              <w:trPr/>
              <w:tc>
                <w:tcPr>
                  <w:tcW w:w="372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5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6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2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72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>
              <w:trPr/>
              <w:tc>
                <w:tcPr>
                  <w:tcW w:w="372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5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6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2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72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Составил:___________/должность, организация/____________/подпись/___________/расшифровка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Проверил:___________/должность, организация/___________/подпись/________/расшифровка подписи/</w:t>
            </w:r>
          </w:p>
        </w:tc>
      </w:tr>
      <w:tr>
        <w:trPr/>
        <w:tc>
          <w:tcPr>
            <w:tcW w:w="850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footnotePr>
            <w:numFmt w:val="decimal"/>
            <w:numRestart w:val="eachPage"/>
          </w:footnotePr>
          <w:type w:val="nextPage"/>
          <w:pgSz w:w="11906" w:h="16838"/>
          <w:pgMar w:left="1701" w:right="1700" w:gutter="0" w:header="709" w:top="1134" w:footer="709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Образец 3П</w:t>
      </w:r>
    </w:p>
    <w:tbl>
      <w:tblPr>
        <w:tblW w:w="93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ind w:left="581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Приложение к </w:t>
            </w:r>
          </w:p>
          <w:p>
            <w:pPr>
              <w:pStyle w:val="Normal"/>
              <w:widowControl w:val="false"/>
              <w:shd w:val="clear" w:color="auto" w:fill="FFFFFF"/>
              <w:ind w:left="5811" w:hanging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_(договору, дополнительному соглашению)_________________________________________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firstLine="276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tbl>
            <w:tblPr>
              <w:tblW w:w="90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858"/>
              <w:gridCol w:w="4201"/>
            </w:tblGrid>
            <w:tr>
              <w:trPr>
                <w:trHeight w:val="417" w:hRule="atLeast"/>
              </w:trPr>
              <w:tc>
                <w:tcPr>
                  <w:tcW w:w="4858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</w:t>
                  </w:r>
                  <w:r>
                    <w:rPr>
                      <w:sz w:val="20"/>
                      <w:szCs w:val="20"/>
                    </w:rPr>
                    <w:t xml:space="preserve"> (Подрядчик)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 Ф.И.О.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4201" w:type="dxa"/>
                  <w:tcBorders/>
                </w:tcPr>
                <w:p>
                  <w:pPr>
                    <w:pStyle w:val="Normal"/>
                    <w:widowControl w:val="fals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_________________(</w:t>
                  </w:r>
                  <w:r>
                    <w:rPr>
                      <w:sz w:val="20"/>
                      <w:szCs w:val="20"/>
                    </w:rPr>
                    <w:t>Заказчик)</w:t>
                  </w:r>
                </w:p>
                <w:p>
                  <w:pPr>
                    <w:pStyle w:val="Normal"/>
                    <w:widowControl w:val="false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 Ф.И.О</w:t>
                  </w:r>
                </w:p>
                <w:p>
                  <w:pPr>
                    <w:pStyle w:val="Normal"/>
                    <w:widowControl w:val="fals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СМЕТА № </w:t>
              <w:br/>
              <w:t>на проектные (изыскательские) работы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предприятия, здания, сооружения, стадии проектирования, этапа, вида проектных или изыскательских работ__________________________________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проектной (изыскательской) организации__________________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 заказчика__________________________________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Расчет заработной платы</w:t>
            </w:r>
            <w:r>
              <w:rPr>
                <w:sz w:val="22"/>
                <w:szCs w:val="22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550"/>
              <w:gridCol w:w="2120"/>
              <w:gridCol w:w="1131"/>
              <w:gridCol w:w="1071"/>
              <w:gridCol w:w="1254"/>
              <w:gridCol w:w="1255"/>
              <w:gridCol w:w="1756"/>
            </w:tblGrid>
            <w:tr>
              <w:trPr>
                <w:tblHeader w:val="true"/>
              </w:trPr>
              <w:tc>
                <w:tcPr>
                  <w:tcW w:w="5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п.п.</w:t>
                  </w:r>
                </w:p>
              </w:tc>
              <w:tc>
                <w:tcPr>
                  <w:tcW w:w="212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Перечень выполняемых работ</w:t>
                  </w:r>
                </w:p>
              </w:tc>
              <w:tc>
                <w:tcPr>
                  <w:tcW w:w="2202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Исполнители</w:t>
                  </w:r>
                </w:p>
              </w:tc>
              <w:tc>
                <w:tcPr>
                  <w:tcW w:w="1254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Количество человеко-дней</w:t>
                  </w:r>
                </w:p>
              </w:tc>
              <w:tc>
                <w:tcPr>
                  <w:tcW w:w="125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за 1 день</w:t>
                  </w:r>
                </w:p>
              </w:tc>
              <w:tc>
                <w:tcPr>
                  <w:tcW w:w="1756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550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212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</w:r>
                </w:p>
              </w:tc>
              <w:tc>
                <w:tcPr>
                  <w:tcW w:w="113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количество</w:t>
                  </w:r>
                </w:p>
              </w:tc>
              <w:tc>
                <w:tcPr>
                  <w:tcW w:w="107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254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55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56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212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107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4</w:t>
                  </w:r>
                </w:p>
              </w:tc>
              <w:tc>
                <w:tcPr>
                  <w:tcW w:w="125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5</w:t>
                  </w:r>
                </w:p>
              </w:tc>
              <w:tc>
                <w:tcPr>
                  <w:tcW w:w="1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5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</w:tr>
            <w:tr>
              <w:trPr/>
              <w:tc>
                <w:tcPr>
                  <w:tcW w:w="55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255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>
              <w:trPr/>
              <w:tc>
                <w:tcPr>
                  <w:tcW w:w="55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1255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Итого заработной платы, в руб.______________________________________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Процент заработной платы в составе себестоимости, %_______________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 Себестоимость работ____________________________________________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Уровень рентабельности, %______________________________________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  <w:r>
              <w:rPr>
                <w:sz w:val="22"/>
                <w:szCs w:val="22"/>
              </w:rPr>
              <w:t>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Командировочные расходы (по расчету)_____________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(руб.)</w:t>
            </w:r>
            <w:r>
              <w:rPr>
                <w:sz w:val="22"/>
                <w:szCs w:val="22"/>
              </w:rPr>
              <w:t>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firstLine="2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Составил:______________/должность, организация/__________/подпись/_______/расшифровка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Проверил:___________/должность, организация/_____________/подпись/_______ /расшифровка подписи/</w:t>
            </w:r>
          </w:p>
        </w:tc>
      </w:tr>
      <w:tr>
        <w:trPr/>
        <w:tc>
          <w:tcPr>
            <w:tcW w:w="9354" w:type="dxa"/>
            <w:tcBorders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22"/>
          <w:headerReference w:type="first" r:id="rId23"/>
          <w:footerReference w:type="default" r:id="rId24"/>
          <w:footerReference w:type="first" r:id="rId25"/>
          <w:footnotePr>
            <w:numFmt w:val="decimal"/>
            <w:numRestart w:val="eachPage"/>
          </w:footnotePr>
          <w:type w:val="nextPage"/>
          <w:pgSz w:w="11906" w:h="16838"/>
          <w:pgMar w:left="1701" w:right="851" w:gutter="0" w:header="709" w:top="1134" w:footer="709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left="5811" w:hanging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№2</w:t>
      </w:r>
    </w:p>
    <w:p>
      <w:pPr>
        <w:pStyle w:val="Normal"/>
        <w:ind w:left="5811" w:hanging="0"/>
        <w:jc w:val="right"/>
        <w:rPr>
          <w:sz w:val="22"/>
          <w:szCs w:val="22"/>
        </w:rPr>
      </w:pPr>
      <w:r>
        <w:rPr>
          <w:sz w:val="22"/>
          <w:szCs w:val="22"/>
        </w:rPr>
        <w:t>к пояснительной записке</w:t>
      </w:r>
    </w:p>
    <w:p>
      <w:pPr>
        <w:pStyle w:val="Normal"/>
        <w:ind w:left="5811" w:hang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по заполнению формы 3П</w:t>
      </w:r>
    </w:p>
    <w:p>
      <w:pPr>
        <w:pStyle w:val="Normal"/>
        <w:ind w:left="6373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</w:t>
      </w:r>
      <w:r>
        <w:rPr>
          <w:b/>
          <w:sz w:val="22"/>
          <w:szCs w:val="22"/>
        </w:rPr>
        <w:t xml:space="preserve">Образец расчета командировочных расходов </w:t>
      </w:r>
    </w:p>
    <w:p>
      <w:pPr>
        <w:pStyle w:val="Normal"/>
        <w:ind w:hanging="567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__ к смете № __</w:t>
      </w:r>
    </w:p>
    <w:p>
      <w:pPr>
        <w:pStyle w:val="Normal"/>
        <w:ind w:hanging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Расчет командировочных расходов</w:t>
      </w:r>
    </w:p>
    <w:tbl>
      <w:tblPr>
        <w:tblW w:w="10661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"/>
        <w:gridCol w:w="707"/>
        <w:gridCol w:w="847"/>
        <w:gridCol w:w="884"/>
        <w:gridCol w:w="990"/>
        <w:gridCol w:w="851"/>
        <w:gridCol w:w="1276"/>
        <w:gridCol w:w="1276"/>
        <w:gridCol w:w="850"/>
        <w:gridCol w:w="1134"/>
        <w:gridCol w:w="1276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пп.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назначения </w:t>
              <w:br/>
              <w:t>(туда / обратно)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суточных, руб./сут. </w:t>
              <w:br/>
              <w:t>(без НДС)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проживания руб./сут. </w:t>
              <w:br/>
              <w:t>(без НДС)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командировок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  <w:p>
            <w:pPr>
              <w:pStyle w:val="Normal"/>
              <w:widowControl w:val="false"/>
              <w:ind w:left="-389" w:firstLine="2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командированванных 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стоимость командировочных расходов, руб. </w:t>
              <w:br/>
              <w:t>(без НДС)</w:t>
            </w:r>
          </w:p>
        </w:tc>
      </w:tr>
      <w:tr>
        <w:trPr/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1 в пункт 5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1 в пункт 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2 в пункт 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4 в пункт 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стоимость командировочных расходов из пункта 1 в пункт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7" w:hRule="atLeast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1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81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5 в пункт 1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5 в пункт 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4 в пункт 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пункта 2 в пункт 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стоимость командировочных расходов из пункта 5 в пункт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стоимость командировочных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left="581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81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670"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left="5811" w:hanging="0"/>
        <w:rPr>
          <w:sz w:val="20"/>
          <w:szCs w:val="22"/>
        </w:rPr>
      </w:pPr>
      <w:r>
        <w:rPr>
          <w:sz w:val="20"/>
          <w:szCs w:val="22"/>
        </w:rPr>
        <w:t>Приложение № 3</w:t>
      </w:r>
    </w:p>
    <w:p>
      <w:pPr>
        <w:pStyle w:val="Normal"/>
        <w:ind w:left="5811" w:hanging="0"/>
        <w:rPr>
          <w:sz w:val="20"/>
          <w:szCs w:val="22"/>
        </w:rPr>
      </w:pPr>
      <w:r>
        <w:rPr>
          <w:sz w:val="20"/>
          <w:szCs w:val="22"/>
        </w:rPr>
        <w:t>к Требованиям к оформлению и составлению сметной документации на выполнение ПИР</w:t>
      </w:r>
    </w:p>
    <w:tbl>
      <w:tblPr>
        <w:tblW w:w="1485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14"/>
        <w:gridCol w:w="238"/>
        <w:gridCol w:w="2183"/>
        <w:gridCol w:w="1095"/>
        <w:gridCol w:w="306"/>
        <w:gridCol w:w="236"/>
        <w:gridCol w:w="1580"/>
      </w:tblGrid>
      <w:tr>
        <w:trPr>
          <w:trHeight w:val="20" w:hRule="atLeast"/>
        </w:trPr>
        <w:tc>
          <w:tcPr>
            <w:tcW w:w="9214" w:type="dxa"/>
            <w:tcBorders/>
            <w:vAlign w:val="bottom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43" w:name="RANGE!A1%2525252525253AD25"/>
            <w:bookmarkStart w:id="44" w:name="RANGE!A1%2525252525253AD25"/>
            <w:bookmarkEnd w:id="44"/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к Договору                                          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>от___ ______202___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№ </w:t>
            </w:r>
            <w:r>
              <w:rPr>
                <w:sz w:val="22"/>
                <w:szCs w:val="22"/>
              </w:rPr>
              <w:t xml:space="preserve">_________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СОГЛАСОВАНО:                                                                                   УТВЕРЖДЕНО:                                                                                                                                                                </w:t>
            </w:r>
          </w:p>
        </w:tc>
        <w:tc>
          <w:tcPr>
            <w:tcW w:w="238" w:type="dxa"/>
            <w:tcBorders/>
            <w:vAlign w:val="bottom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183" w:type="dxa"/>
            <w:tcBorders/>
            <w:vAlign w:val="bottom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401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627" w:leader="none"/>
              </w:tabs>
              <w:ind w:left="-526" w:hanging="13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9214" w:type="dxa"/>
            <w:tcBorders/>
            <w:vAlign w:val="bottom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8" w:type="dxa"/>
            <w:tcBorders/>
            <w:vAlign w:val="bottom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7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2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635" w:type="dxa"/>
            <w:gridSpan w:val="3"/>
            <w:tcBorders/>
          </w:tcPr>
          <w:tbl>
            <w:tblPr>
              <w:tblW w:w="9969" w:type="dxa"/>
              <w:jc w:val="left"/>
              <w:tblInd w:w="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noHBand="0" w:noVBand="0" w:firstColumn="0" w:lastRow="0" w:lastColumn="0" w:firstRow="0"/>
            </w:tblPr>
            <w:tblGrid>
              <w:gridCol w:w="565"/>
              <w:gridCol w:w="19"/>
              <w:gridCol w:w="578"/>
              <w:gridCol w:w="748"/>
              <w:gridCol w:w="172"/>
              <w:gridCol w:w="1367"/>
              <w:gridCol w:w="39"/>
              <w:gridCol w:w="298"/>
              <w:gridCol w:w="185"/>
              <w:gridCol w:w="1130"/>
              <w:gridCol w:w="97"/>
              <w:gridCol w:w="89"/>
              <w:gridCol w:w="724"/>
              <w:gridCol w:w="1420"/>
              <w:gridCol w:w="2001"/>
              <w:gridCol w:w="148"/>
              <w:gridCol w:w="245"/>
              <w:gridCol w:w="144"/>
            </w:tblGrid>
            <w:tr>
              <w:trPr/>
              <w:tc>
                <w:tcPr>
                  <w:tcW w:w="9580" w:type="dxa"/>
                  <w:gridSpan w:val="16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СВОДНАЯ СМЕТА №</w:t>
                  </w:r>
                </w:p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 проектные работы и инженерные изыскания</w:t>
                  </w:r>
                </w:p>
              </w:tc>
              <w:tc>
                <w:tcPr>
                  <w:tcW w:w="245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44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65" w:type="dxa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015" w:type="dxa"/>
                  <w:gridSpan w:val="15"/>
                  <w:tcBorders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45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44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65" w:type="dxa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015" w:type="dxa"/>
                  <w:gridSpan w:val="15"/>
                  <w:tcBorders>
                    <w:top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(наименование стройки)</w:t>
                  </w:r>
                </w:p>
              </w:tc>
              <w:tc>
                <w:tcPr>
                  <w:tcW w:w="245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44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65" w:type="dxa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345" w:type="dxa"/>
                  <w:gridSpan w:val="3"/>
                  <w:tcBorders/>
                </w:tcPr>
                <w:p>
                  <w:pPr>
                    <w:pStyle w:val="Normal"/>
                    <w:widowControl w:val="false"/>
                    <w:ind w:firstLine="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7915" w:type="dxa"/>
                  <w:gridSpan w:val="13"/>
                  <w:tcBorders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44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65" w:type="dxa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345" w:type="dxa"/>
                  <w:gridSpan w:val="3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7915" w:type="dxa"/>
                  <w:gridSpan w:val="13"/>
                  <w:tcBorders>
                    <w:top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(наименование организации)</w:t>
                  </w:r>
                </w:p>
              </w:tc>
              <w:tc>
                <w:tcPr>
                  <w:tcW w:w="144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65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406" w:type="dxa"/>
                  <w:gridSpan w:val="8"/>
                  <w:tcBorders/>
                </w:tcPr>
                <w:p>
                  <w:pPr>
                    <w:pStyle w:val="Normal"/>
                    <w:widowControl w:val="false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Изыскательская организация</w:t>
                  </w:r>
                </w:p>
              </w:tc>
              <w:tc>
                <w:tcPr>
                  <w:tcW w:w="5854" w:type="dxa"/>
                  <w:gridSpan w:val="8"/>
                  <w:tcBorders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44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65" w:type="dxa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260" w:type="dxa"/>
                  <w:gridSpan w:val="16"/>
                  <w:tcBorders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44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65" w:type="dxa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260" w:type="dxa"/>
                  <w:gridSpan w:val="16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(наименование организации)</w:t>
                  </w:r>
                </w:p>
              </w:tc>
              <w:tc>
                <w:tcPr>
                  <w:tcW w:w="144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65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923" w:type="dxa"/>
                  <w:gridSpan w:val="6"/>
                  <w:tcBorders>
                    <w:top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Проектная организация</w:t>
                  </w:r>
                </w:p>
              </w:tc>
              <w:tc>
                <w:tcPr>
                  <w:tcW w:w="6337" w:type="dxa"/>
                  <w:gridSpan w:val="10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44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65" w:type="dxa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260" w:type="dxa"/>
                  <w:gridSpan w:val="16"/>
                  <w:tcBorders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44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2" w:hRule="atLeast"/>
              </w:trPr>
              <w:tc>
                <w:tcPr>
                  <w:tcW w:w="565" w:type="dxa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260" w:type="dxa"/>
                  <w:gridSpan w:val="16"/>
                  <w:tcBorders>
                    <w:top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(наименование организации)</w:t>
                  </w:r>
                </w:p>
              </w:tc>
              <w:tc>
                <w:tcPr>
                  <w:tcW w:w="144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84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8848" w:type="dxa"/>
                  <w:gridSpan w:val="13"/>
                  <w:tcBorders/>
                </w:tcPr>
                <w:p>
                  <w:pPr>
                    <w:pStyle w:val="Normal"/>
                    <w:widowControl w:val="false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Составлена в уровне цен на ________________ 20__ г.</w:t>
                  </w:r>
                </w:p>
              </w:tc>
              <w:tc>
                <w:tcPr>
                  <w:tcW w:w="148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45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44" w:type="dxa"/>
                  <w:tcBorders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1162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N№ п/п</w:t>
                  </w:r>
                </w:p>
              </w:tc>
              <w:tc>
                <w:tcPr>
                  <w:tcW w:w="2287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Наименование смет на проектные работы и инженерные изыскания, затрат</w:t>
                  </w:r>
                </w:p>
              </w:tc>
              <w:tc>
                <w:tcPr>
                  <w:tcW w:w="1749" w:type="dxa"/>
                  <w:gridSpan w:val="5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Обоснование</w:t>
                  </w:r>
                </w:p>
              </w:tc>
              <w:tc>
                <w:tcPr>
                  <w:tcW w:w="477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Сметная стоимость, руб.</w:t>
                  </w:r>
                </w:p>
              </w:tc>
            </w:tr>
            <w:tr>
              <w:trPr>
                <w:trHeight w:val="74" w:hRule="atLeast"/>
              </w:trPr>
              <w:tc>
                <w:tcPr>
                  <w:tcW w:w="1162" w:type="dxa"/>
                  <w:gridSpan w:val="3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87" w:type="dxa"/>
                  <w:gridSpan w:val="3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49" w:type="dxa"/>
                  <w:gridSpan w:val="5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0" w:after="2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инженерных изысканий</w:t>
                  </w:r>
                </w:p>
              </w:tc>
              <w:tc>
                <w:tcPr>
                  <w:tcW w:w="253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проектных работ</w:t>
                  </w:r>
                </w:p>
              </w:tc>
            </w:tr>
            <w:tr>
              <w:trPr/>
              <w:tc>
                <w:tcPr>
                  <w:tcW w:w="116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4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3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>
              <w:trPr/>
              <w:tc>
                <w:tcPr>
                  <w:tcW w:w="116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22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Инженерные изыскания</w:t>
                  </w:r>
                </w:p>
              </w:tc>
              <w:tc>
                <w:tcPr>
                  <w:tcW w:w="174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53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116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Наименование сметы на инженерные изыскания</w:t>
                  </w:r>
                </w:p>
              </w:tc>
              <w:tc>
                <w:tcPr>
                  <w:tcW w:w="174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&lt;X&gt;</w:t>
                  </w:r>
                </w:p>
              </w:tc>
              <w:tc>
                <w:tcPr>
                  <w:tcW w:w="253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116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22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Проектная документация</w:t>
                  </w:r>
                </w:p>
              </w:tc>
              <w:tc>
                <w:tcPr>
                  <w:tcW w:w="174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53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16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Наименование сметы на проектные работы</w:t>
                  </w:r>
                </w:p>
              </w:tc>
              <w:tc>
                <w:tcPr>
                  <w:tcW w:w="174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53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&lt;X&gt;</w:t>
                  </w:r>
                </w:p>
              </w:tc>
            </w:tr>
            <w:tr>
              <w:trPr>
                <w:trHeight w:val="323" w:hRule="atLeast"/>
              </w:trPr>
              <w:tc>
                <w:tcPr>
                  <w:tcW w:w="116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22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Рабочая документация</w:t>
                  </w:r>
                </w:p>
              </w:tc>
              <w:tc>
                <w:tcPr>
                  <w:tcW w:w="174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53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16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Наименование сметы на проектные работы</w:t>
                  </w:r>
                </w:p>
              </w:tc>
              <w:tc>
                <w:tcPr>
                  <w:tcW w:w="174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53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&lt;X&gt;</w:t>
                  </w:r>
                </w:p>
              </w:tc>
            </w:tr>
            <w:tr>
              <w:trPr/>
              <w:tc>
                <w:tcPr>
                  <w:tcW w:w="116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Итого по видам работ</w:t>
                  </w:r>
                </w:p>
              </w:tc>
              <w:tc>
                <w:tcPr>
                  <w:tcW w:w="174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&lt;X&gt;</w:t>
                  </w:r>
                </w:p>
              </w:tc>
              <w:tc>
                <w:tcPr>
                  <w:tcW w:w="253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&lt;X&gt;</w:t>
                  </w:r>
                </w:p>
              </w:tc>
            </w:tr>
            <w:tr>
              <w:trPr/>
              <w:tc>
                <w:tcPr>
                  <w:tcW w:w="116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74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77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&lt;X&gt;</w:t>
                  </w:r>
                </w:p>
              </w:tc>
            </w:tr>
            <w:tr>
              <w:trPr>
                <w:trHeight w:val="466" w:hRule="atLeast"/>
              </w:trPr>
              <w:tc>
                <w:tcPr>
                  <w:tcW w:w="3786" w:type="dxa"/>
                  <w:gridSpan w:val="8"/>
                  <w:tcBorders>
                    <w:top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Руководитель</w:t>
                  </w:r>
                </w:p>
                <w:p>
                  <w:pPr>
                    <w:pStyle w:val="Normal"/>
                    <w:widowControl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проектной организации</w:t>
                  </w:r>
                </w:p>
              </w:tc>
              <w:tc>
                <w:tcPr>
                  <w:tcW w:w="6183" w:type="dxa"/>
                  <w:gridSpan w:val="10"/>
                  <w:tcBorders>
                    <w:top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</w:t>
                  </w:r>
                </w:p>
              </w:tc>
            </w:tr>
            <w:tr>
              <w:trPr/>
              <w:tc>
                <w:tcPr>
                  <w:tcW w:w="3786" w:type="dxa"/>
                  <w:gridSpan w:val="8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6183" w:type="dxa"/>
                  <w:gridSpan w:val="10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[подпись (инициалы, фамилия)]</w:t>
                  </w:r>
                </w:p>
              </w:tc>
            </w:tr>
            <w:tr>
              <w:trPr/>
              <w:tc>
                <w:tcPr>
                  <w:tcW w:w="3786" w:type="dxa"/>
                  <w:gridSpan w:val="8"/>
                  <w:tcBorders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инженер проекта</w:t>
                  </w:r>
                </w:p>
              </w:tc>
              <w:tc>
                <w:tcPr>
                  <w:tcW w:w="6183" w:type="dxa"/>
                  <w:gridSpan w:val="10"/>
                  <w:tcBorders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</w:t>
                  </w:r>
                </w:p>
              </w:tc>
            </w:tr>
            <w:tr>
              <w:trPr>
                <w:trHeight w:val="21" w:hRule="atLeast"/>
              </w:trPr>
              <w:tc>
                <w:tcPr>
                  <w:tcW w:w="3786" w:type="dxa"/>
                  <w:gridSpan w:val="8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6183" w:type="dxa"/>
                  <w:gridSpan w:val="10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[подпись (инициалы, фамилия)]</w:t>
                  </w:r>
                </w:p>
              </w:tc>
            </w:tr>
            <w:tr>
              <w:trPr/>
              <w:tc>
                <w:tcPr>
                  <w:tcW w:w="2082" w:type="dxa"/>
                  <w:gridSpan w:val="5"/>
                  <w:tcBorders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Начальник отдела </w:t>
                  </w:r>
                </w:p>
              </w:tc>
              <w:tc>
                <w:tcPr>
                  <w:tcW w:w="3019" w:type="dxa"/>
                  <w:gridSpan w:val="5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86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682" w:type="dxa"/>
                  <w:gridSpan w:val="6"/>
                  <w:tcBorders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</w:t>
                  </w:r>
                </w:p>
              </w:tc>
            </w:tr>
            <w:tr>
              <w:trPr>
                <w:trHeight w:val="347" w:hRule="atLeast"/>
              </w:trPr>
              <w:tc>
                <w:tcPr>
                  <w:tcW w:w="2082" w:type="dxa"/>
                  <w:gridSpan w:val="5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019" w:type="dxa"/>
                  <w:gridSpan w:val="5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10" w:type="dxa"/>
                  <w:gridSpan w:val="3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958" w:type="dxa"/>
                  <w:gridSpan w:val="5"/>
                  <w:tcBorders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[подпись (инициалы, фамилия)]</w:t>
                  </w:r>
                </w:p>
              </w:tc>
            </w:tr>
            <w:tr>
              <w:trPr/>
              <w:tc>
                <w:tcPr>
                  <w:tcW w:w="2082" w:type="dxa"/>
                  <w:gridSpan w:val="5"/>
                  <w:tcBorders/>
                </w:tcPr>
                <w:p>
                  <w:pPr>
                    <w:pStyle w:val="Normal"/>
                    <w:widowControl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7887" w:type="dxa"/>
                  <w:gridSpan w:val="13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082" w:type="dxa"/>
                  <w:gridSpan w:val="5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7887" w:type="dxa"/>
                  <w:gridSpan w:val="13"/>
                  <w:tcBorders/>
                </w:tcPr>
                <w:p>
                  <w:pPr>
                    <w:pStyle w:val="Normal"/>
                    <w:widowControl w:val="false"/>
                    <w:ind w:firstLine="7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[должность, подпись (инициалы, фамилия)]</w:t>
                  </w:r>
                </w:p>
              </w:tc>
            </w:tr>
          </w:tbl>
          <w:p>
            <w:pPr>
              <w:pStyle w:val="Normal"/>
              <w:widowControl w:val="false"/>
              <w:ind w:right="-5522" w:firstLine="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217" w:type="dxa"/>
            <w:gridSpan w:val="4"/>
            <w:tcBorders/>
          </w:tcPr>
          <w:p>
            <w:pPr>
              <w:pStyle w:val="Normal"/>
              <w:widowControl w:val="false"/>
              <w:ind w:firstLine="7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</w:tbl>
    <w:p>
      <w:pPr>
        <w:pStyle w:val="Normal"/>
        <w:keepNext w:val="true"/>
        <w:keepLines/>
        <w:spacing w:before="0" w:after="120"/>
        <w:rPr>
          <w:sz w:val="24"/>
          <w:szCs w:val="24"/>
          <w:lang w:val="x-none"/>
        </w:rPr>
      </w:pPr>
      <w:r>
        <w:rPr/>
      </w:r>
    </w:p>
    <w:sectPr>
      <w:headerReference w:type="default" r:id="rId26"/>
      <w:headerReference w:type="first" r:id="rId27"/>
      <w:footerReference w:type="default" r:id="rId28"/>
      <w:footerReference w:type="first" r:id="rId29"/>
      <w:footnotePr>
        <w:numFmt w:val="decimal"/>
        <w:numRestart w:val="eachPage"/>
      </w:footnotePr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1483135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0637433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18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2221563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9774543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2877397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8416294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директор–ставится только его виза.</w:t>
      </w:r>
    </w:p>
    <w:p>
      <w:pPr>
        <w:pStyle w:val="FootnoteText"/>
        <w:rPr/>
      </w:pPr>
      <w:r>
        <w:rPr/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2F50C94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F50C94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center"/>
      <w:pPr>
        <w:tabs>
          <w:tab w:val="num" w:pos="279"/>
        </w:tabs>
        <w:ind w:left="279" w:hanging="279"/>
      </w:pPr>
      <w:rPr>
        <w:dstrike w:val="false"/>
        <w:strike w:val="false"/>
        <w:sz w:val="22"/>
        <w:i w:val="false"/>
        <w:u w:val="none"/>
        <w:b w:val="false"/>
        <w:szCs w:val="22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  <w:b w:val="fals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1">
    <w:name w:val="line number1"/>
    <w:qFormat/>
    <w:rPr/>
  </w:style>
  <w:style w:type="character" w:styleId="ConsPlusNormal" w:customStyle="1">
    <w:name w:val="ConsPlusNormal Знак"/>
    <w:link w:val="ConsPlusNormal1"/>
    <w:qFormat/>
    <w:rsid w:val="004b0a4d"/>
    <w:rPr>
      <w:rFonts w:ascii="Arial" w:hAnsi="Arial" w:cs="Arial"/>
    </w:rPr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Xl84" w:customStyle="1">
    <w:name w:val="xl84"/>
    <w:basedOn w:val="Normal"/>
    <w:uiPriority w:val="99"/>
    <w:qFormat/>
    <w:rsid w:val="002c6a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er" Target="footer1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header" Target="header14.xml"/><Relationship Id="rId23" Type="http://schemas.openxmlformats.org/officeDocument/2006/relationships/header" Target="header15.xml"/><Relationship Id="rId24" Type="http://schemas.openxmlformats.org/officeDocument/2006/relationships/footer" Target="footer8.xml"/><Relationship Id="rId25" Type="http://schemas.openxmlformats.org/officeDocument/2006/relationships/footer" Target="footer9.xml"/><Relationship Id="rId26" Type="http://schemas.openxmlformats.org/officeDocument/2006/relationships/header" Target="header16.xml"/><Relationship Id="rId27" Type="http://schemas.openxmlformats.org/officeDocument/2006/relationships/header" Target="header17.xml"/><Relationship Id="rId28" Type="http://schemas.openxmlformats.org/officeDocument/2006/relationships/footer" Target="footer10.xml"/><Relationship Id="rId29" Type="http://schemas.openxmlformats.org/officeDocument/2006/relationships/footer" Target="footer11.xml"/><Relationship Id="rId30" Type="http://schemas.openxmlformats.org/officeDocument/2006/relationships/footnotes" Target="footnotes.xml"/><Relationship Id="rId31" Type="http://schemas.openxmlformats.org/officeDocument/2006/relationships/numbering" Target="numbering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<Relationship Id="rId3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75F0-46EC-4192-B8D5-35F0CEA1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Application>AlterOffice/2025.3.1.0$Linux_X86_64 LibreOffice_project/431cd1b79110582f53535c95ed0a2449aadc8bf9</Application>
  <AppVersion>15.0000</AppVersion>
  <Pages>18</Pages>
  <Words>3044</Words>
  <Characters>21728</Characters>
  <CharactersWithSpaces>25022</CharactersWithSpaces>
  <Paragraphs>499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2021-04-04T09:36:00Z</dcterms:created>
  <dc:creator>Быстров Олег Геннадьевич</dc:creator>
  <dc:description/>
  <dc:language>ru-RU</dc:language>
  <cp:lastModifiedBy>abdulaevma@corp.gidroogk.com</cp:lastModifiedBy>
  <cp:lastPrinted>2006-07-26T14:04:00Z</cp:lastPrinted>
  <dcterms:modified xsi:type="dcterms:W3CDTF">2026-07-21T14:26:39Z</dcterms:modified>
  <cp:revision>54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