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99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678"/>
        <w:gridCol w:w="5670"/>
        <w:gridCol w:w="3969"/>
      </w:tblGrid>
      <w:tr>
        <w:tblPrEx/>
        <w:trPr>
          <w:trHeight w:val="1983"/>
        </w:trPr>
        <w:tc>
          <w:tcPr>
            <w:tcW w:w="5670" w:type="dxa"/>
            <w:textDirection w:val="lrTb"/>
            <w:noWrap w:val="false"/>
          </w:tcPr>
          <w:p>
            <w:pPr>
              <w:contextualSpacing/>
              <w:rPr>
                <w:rFonts w:ascii="PF Din Text Cond Pro Light" w:hAnsi="PF Din Text Cond Pro Light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0</wp:posOffset>
                      </wp:positionV>
                      <wp:extent cx="1440180" cy="498475"/>
                      <wp:effectExtent l="0" t="0" r="7620" b="0"/>
                      <wp:wrapTopAndBottom/>
                      <wp:docPr id="1" name="Рисунок 6" descr="рязаньэнерг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рязаньэнерго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0180" cy="498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.95pt;mso-position-horizontal:absolute;mso-position-vertical-relative:text;margin-top:0.00pt;mso-position-vertical:absolute;width:113.40pt;height:39.25pt;mso-wrap-distance-left:9.00pt;mso-wrap-distance-top:0.00pt;mso-wrap-distance-right:9.00pt;mso-wrap-distance-bottom:0.00pt;" stroked="f">
                      <v:path textboxrect="0,0,0,0"/>
                      <w10:wrap type="topAndBottom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  <w:p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 w:eastAsia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Публичное акционерное общество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«Россети Центр и Приволжье»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Филиал ПАО «Россети Центр и Приволжье» - «Рязаньэнерго»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ул. МОГЭС, д.12, г. Рязань, 390013, Россия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Тел. +7 (4912) 20-43-59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Контакт-центр «Светлая линия»: 8-800-220-0-220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  <w:lang w:val="en-US"/>
              </w:rPr>
            </w:pP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  <w:t xml:space="preserve">e-mail: </w:t>
            </w:r>
            <w:hyperlink r:id="rId11" w:tooltip="mailto:mail@rz.mrsk" w:history="1">
              <w:r>
                <w:rPr>
                  <w:rStyle w:val="933"/>
                  <w:rFonts w:ascii="PF Din Text Cond Pro Light" w:hAnsi="PF Din Text Cond Pro Light"/>
                  <w:sz w:val="20"/>
                  <w:szCs w:val="20"/>
                  <w:lang w:val="en-US"/>
                </w:rPr>
                <w:t xml:space="preserve">mail@rz.mrsk</w:t>
              </w:r>
            </w:hyperlink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  <w:t xml:space="preserve">-cp.ru, http:// www.mrsk-cp.ru</w:t>
            </w: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</w: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ОКПО 5767373, ОГРН 1075260020043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Style w:val="996"/>
                <w:rFonts w:ascii="PF Din Text Cond Pro Light" w:hAnsi="PF Din Text Cond Pro Light"/>
                <w:sz w:val="20"/>
                <w:szCs w:val="20"/>
              </w:rPr>
              <w:t xml:space="preserve">ИНН/КПП 5260200603/623443001</w:t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contextualSpacing/>
              <w:ind w:left="-105"/>
              <w:rPr>
                <w:rFonts w:ascii="PF Din Text Cond Pro Light" w:hAnsi="PF Din Text Cond Pro Light" w:eastAsia="Calibri"/>
                <w:sz w:val="22"/>
                <w:szCs w:val="22"/>
              </w:rPr>
            </w:pP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contextualSpacing/>
              <w:ind w:right="747"/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pP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</w:p>
        </w:tc>
      </w:tr>
    </w:tbl>
    <w:p>
      <w:pPr>
        <w:tabs>
          <w:tab w:val="left" w:pos="5730" w:leader="none"/>
        </w:tabs>
        <w:rPr>
          <w:sz w:val="6"/>
          <w:szCs w:val="6"/>
        </w:rPr>
      </w:pPr>
      <w:r>
        <w:rPr>
          <w:rFonts w:ascii="PF Din Text Cond Pro Light" w:hAnsi="PF Din Text Cond Pro Light"/>
        </w:rPr>
        <w:t xml:space="preserve"> 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b/>
        </w:rPr>
      </w:pPr>
      <w:r>
        <w:rPr>
          <w:b/>
        </w:rPr>
        <w:t xml:space="preserve">Приглашение к участию в закупке,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проводимой способом «сравнение цен» в электронной форме</w:t>
      </w:r>
      <w:r>
        <w:rPr>
          <w:b/>
        </w:rPr>
      </w:r>
      <w:r>
        <w:rPr>
          <w:b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№</w:t>
      </w:r>
      <w:r>
        <w:rPr>
          <w:b/>
          <w:highlight w:val="white"/>
          <w:lang w:val="en-US"/>
        </w:rPr>
        <w:t xml:space="preserve"> </w:t>
      </w:r>
      <w:r>
        <w:rPr>
          <w:b/>
          <w:highlight w:val="white"/>
          <w:lang w:val="ru-RU"/>
        </w:rPr>
        <w:t xml:space="preserve">0332</w:t>
      </w:r>
      <w:r>
        <w:rPr>
          <w:b/>
          <w:highlight w:val="white"/>
        </w:rPr>
        <w:t xml:space="preserve">-РЯ-2</w:t>
      </w:r>
      <w:r>
        <w:rPr>
          <w:b/>
          <w:highlight w:val="white"/>
          <w:lang w:val="en-US"/>
        </w:rPr>
        <w:t xml:space="preserve">6</w:t>
      </w:r>
      <w:r>
        <w:rPr>
          <w:b/>
          <w:highlight w:val="white"/>
        </w:rPr>
        <w:t xml:space="preserve"> от </w:t>
      </w:r>
      <w:r>
        <w:rPr>
          <w:b/>
          <w:highlight w:val="white"/>
        </w:rPr>
        <w:t xml:space="preserve">20.</w:t>
      </w:r>
      <w:r>
        <w:rPr>
          <w:b/>
          <w:highlight w:val="white"/>
        </w:rPr>
        <w:t xml:space="preserve">07</w:t>
      </w:r>
      <w:r>
        <w:rPr>
          <w:b/>
          <w:highlight w:val="white"/>
        </w:rPr>
        <w:t xml:space="preserve">.2026 г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numPr>
          <w:ilvl w:val="0"/>
          <w:numId w:val="18"/>
        </w:numPr>
        <w:ind w:left="0"/>
        <w:jc w:val="both"/>
      </w:pPr>
      <w:r>
        <w:t xml:space="preserve">Инициатор закупки </w:t>
      </w:r>
      <w:r>
        <w:rPr>
          <w:b/>
          <w:iCs/>
        </w:rPr>
        <w:t xml:space="preserve">филиал </w:t>
      </w:r>
      <w:r>
        <w:rPr>
          <w:b/>
          <w:lang w:eastAsia="en-US"/>
        </w:rPr>
        <w:t xml:space="preserve">ПАО «Россети Центр и Приволжье» - «Рязаньэнерго» </w:t>
      </w:r>
      <w:r>
        <w:rPr>
          <w:iCs/>
        </w:rPr>
        <w:t xml:space="preserve">(почтовый адрес: РФ, </w:t>
      </w:r>
      <w:r>
        <w:rPr>
          <w:iCs/>
          <w:lang w:eastAsia="en-US"/>
        </w:rPr>
        <w:t xml:space="preserve">390013, г. Рязань, ул. МОГЭС, 12)</w:t>
      </w:r>
      <w:r>
        <w:t xml:space="preserve"> от имени заказчика ПАО «Россети Центр и П</w:t>
      </w:r>
      <w:r>
        <w:t xml:space="preserve">риволжье» (далее – Заказчик), расположенного по адресу: </w:t>
      </w:r>
      <w:r>
        <w:rPr>
          <w:iCs/>
          <w:shd w:val="clear" w:color="auto" w:fill="ffffff"/>
        </w:rPr>
        <w:t xml:space="preserve">603950, г. Нижний Новгород, ул. Рождественская, д. 33</w:t>
      </w:r>
      <w:r>
        <w:t xml:space="preserve">, настоящим уведомляет о проведении закупки, проводимой способом «сравнение цен» (далее – Закупка) и приглашает юридических лиц, физических лиц, в </w:t>
      </w:r>
      <w:r>
        <w:t xml:space="preserve">том числе индивидуальных предпринимателей (далее – Поставщики),</w:t>
      </w:r>
      <w:r>
        <w:rPr>
          <w:b/>
        </w:rPr>
        <w:t xml:space="preserve"> </w:t>
      </w:r>
      <w:r>
        <w:rPr>
          <w:b/>
          <w:highlight w:val="white"/>
        </w:rPr>
        <w:t xml:space="preserve">являющихся субъектами малого или среднего предпринимательства (далее - субъекты МСП), </w:t>
      </w:r>
      <w:r>
        <w:t xml:space="preserve">принять участие в процедуре Закупки с целью определения наилучшей заявки и</w:t>
      </w:r>
      <w:r>
        <w:rPr>
          <w:b/>
        </w:rPr>
        <w:t xml:space="preserve"> </w:t>
      </w:r>
      <w:r>
        <w:t xml:space="preserve">заключения договора на </w:t>
      </w:r>
      <w:r>
        <w:rPr>
          <w:b/>
        </w:rPr>
        <w:t xml:space="preserve">поставку</w:t>
      </w:r>
      <w:r>
        <w:rPr>
          <w:b/>
        </w:rPr>
        <w:t xml:space="preserve"> </w:t>
      </w:r>
      <w:r>
        <w:rPr>
          <w:b/>
        </w:rPr>
        <w:t xml:space="preserve">бесщеточных УШМ </w:t>
      </w:r>
      <w:r>
        <w:rPr>
          <w:b/>
          <w:iCs/>
        </w:rPr>
        <w:t xml:space="preserve">для нужд</w:t>
      </w:r>
      <w:r>
        <w:rPr>
          <w:b/>
        </w:rPr>
        <w:t xml:space="preserve"> филиала ПАО «Россети Центр и Пр</w:t>
      </w:r>
      <w:r>
        <w:rPr>
          <w:b/>
          <w:iCs/>
        </w:rPr>
        <w:t xml:space="preserve">иволжье» - «Рязаньэнерго»</w:t>
      </w:r>
      <w:r>
        <w:t xml:space="preserve"> </w:t>
      </w:r>
      <w:r>
        <w:rPr>
          <w:iCs/>
        </w:rPr>
        <w:t xml:space="preserve">с лицом ее подавшим.</w:t>
      </w:r>
      <w:r/>
    </w:p>
    <w:p>
      <w:pPr>
        <w:ind w:firstLine="720"/>
        <w:jc w:val="both"/>
      </w:pPr>
      <w:r>
        <w:t xml:space="preserve">Приглашение к участию закупке в полном объеме в электронном виде безвозмездно доступно для ознакомления на сайте Электронной торговой площадки Рос</w:t>
      </w:r>
      <w:r>
        <w:t xml:space="preserve">сийского аукционного дома (РАД) </w:t>
      </w:r>
      <w:hyperlink r:id="rId12" w:tooltip="https://tender.lot-online.ru" w:history="1">
        <w:r>
          <w:rPr>
            <w:color w:val="0000ff"/>
            <w:u w:val="single"/>
          </w:rPr>
          <w:t xml:space="preserve">tender.lot-online.ru</w:t>
        </w:r>
      </w:hyperlink>
      <w:r>
        <w:t xml:space="preserve"> (далее - ЭТП) начиная с даты публикации.</w:t>
      </w:r>
      <w:r/>
    </w:p>
    <w:p>
      <w:pPr>
        <w:numPr>
          <w:ilvl w:val="0"/>
          <w:numId w:val="18"/>
        </w:numPr>
        <w:ind w:left="0" w:firstLine="709"/>
        <w:jc w:val="both"/>
        <w:spacing w:after="57"/>
        <w:tabs>
          <w:tab w:val="num" w:pos="0" w:leader="none"/>
          <w:tab w:val="clear" w:pos="1287" w:leader="none"/>
        </w:tabs>
        <w:rPr>
          <w:color w:val="000000" w:themeColor="text1"/>
        </w:rPr>
      </w:pPr>
      <w:r>
        <w:rPr>
          <w:bCs/>
        </w:rPr>
        <w:t xml:space="preserve">Участником закупки может быть любое юридическое лицо или несколько </w:t>
      </w:r>
      <w:r>
        <w:rPr>
          <w:bCs/>
          <w:color w:val="000000" w:themeColor="text1"/>
        </w:rPr>
        <w:t xml:space="preserve">юридических лиц,</w:t>
      </w:r>
      <w:r>
        <w:rPr>
          <w:bCs/>
          <w:color w:val="000000" w:themeColor="text1"/>
        </w:rPr>
        <w:t xml:space="preserve">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за исключением юридического лица, являющегося иностранным агентом в соответствии с Федеральн</w:t>
      </w:r>
      <w:r>
        <w:rPr>
          <w:bCs/>
          <w:color w:val="000000" w:themeColor="text1"/>
        </w:rPr>
        <w:t xml:space="preserve">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</w:t>
      </w:r>
      <w:r>
        <w:rPr>
          <w:bCs/>
          <w:color w:val="000000" w:themeColor="text1"/>
        </w:rPr>
        <w:t xml:space="preserve">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N 255-ФЗ "О контроле за деятел</w:t>
      </w:r>
      <w:r>
        <w:rPr>
          <w:bCs/>
          <w:color w:val="000000" w:themeColor="text1"/>
        </w:rPr>
        <w:t xml:space="preserve">ьностью лиц, находящихся под иностранным влиянием"</w:t>
      </w:r>
      <w:r>
        <w:rPr>
          <w:color w:val="000000" w:themeColor="text1"/>
        </w:rPr>
        <w:t xml:space="preserve">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3"/>
        <w:numPr>
          <w:ilvl w:val="0"/>
          <w:numId w:val="18"/>
        </w:numPr>
        <w:ind w:left="0" w:firstLine="709"/>
        <w:jc w:val="both"/>
        <w:tabs>
          <w:tab w:val="left" w:pos="709" w:leader="none"/>
          <w:tab w:val="clear" w:pos="1287" w:leader="none"/>
        </w:tabs>
      </w:pPr>
      <w:r>
        <w:t xml:space="preserve">Любой участник закупки, должен </w:t>
      </w:r>
      <w:r>
        <w:t xml:space="preserve">соответствовать следующим требованиям: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</w:t>
      </w:r>
      <w:r>
        <w:t xml:space="preserve">, экономическая деятельность Участника не должна быть приостановлена (для юридического лица, индивидуального предпринимателя);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отсутствие в отношении лиц, осуществляющих функции исполнительного органа управления участника, лиц, входящих в совет директоров </w:t>
      </w:r>
      <w:r>
        <w:t xml:space="preserve">(наблюдательный совет) участника административного наказания в виде дисквалификации; отсутствие сведений об участнике закупки в реестре розыска по исполнительным производствам на электронном портале </w:t>
      </w:r>
      <w:r>
        <w:rPr>
          <w:color w:val="0000ff"/>
          <w:u w:val="single"/>
          <w:lang w:val="en-US"/>
        </w:rPr>
        <w:t xml:space="preserve">https</w:t>
      </w:r>
      <w:r>
        <w:rPr>
          <w:color w:val="0000ff"/>
          <w:u w:val="single"/>
        </w:rPr>
        <w:t xml:space="preserve">://</w:t>
      </w:r>
      <w:r>
        <w:rPr>
          <w:color w:val="0000ff"/>
          <w:u w:val="single"/>
          <w:lang w:val="en-US"/>
        </w:rPr>
        <w:t xml:space="preserve">fssp</w:t>
      </w:r>
      <w:r>
        <w:rPr>
          <w:color w:val="0000ff"/>
          <w:u w:val="single"/>
        </w:rPr>
        <w:t xml:space="preserve">.</w:t>
      </w:r>
      <w:r>
        <w:rPr>
          <w:color w:val="0000ff"/>
          <w:u w:val="single"/>
          <w:lang w:val="en-US"/>
        </w:rPr>
        <w:t xml:space="preserve">gov</w:t>
      </w:r>
      <w:r>
        <w:rPr>
          <w:color w:val="0000ff"/>
          <w:u w:val="single"/>
        </w:rPr>
        <w:t xml:space="preserve">.</w:t>
      </w:r>
      <w:r>
        <w:rPr>
          <w:color w:val="0000ff"/>
          <w:u w:val="single"/>
          <w:lang w:val="en-US"/>
        </w:rPr>
        <w:t xml:space="preserve">ru</w:t>
      </w:r>
      <w:r>
        <w:rPr>
          <w:color w:val="0000ff"/>
          <w:u w:val="single"/>
        </w:rPr>
        <w:t xml:space="preserve">/</w:t>
      </w:r>
      <w:r>
        <w:t xml:space="preserve"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</w:t>
      </w:r>
      <w:r>
        <w:t xml:space="preserve">рации об </w:t>
      </w:r>
      <w:r>
        <w:t xml:space="preserve">административных правонарушениях;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</w:t>
      </w:r>
      <w:r>
        <w:t xml:space="preserve">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</w:t>
      </w:r>
      <w:r>
        <w:t xml:space="preserve">енному требованию осуществляется на основании открытых данных соответствующего источника: </w:t>
      </w:r>
      <w:hyperlink r:id="rId13" w:tooltip="https://zakupki.gov.ru/epz/dishonestsupplier/search/results.html" w:history="1">
        <w:r>
          <w:rPr>
            <w:color w:val="0000ff"/>
            <w:u w:val="single"/>
          </w:rPr>
          <w:t xml:space="preserve">https://zakupki</w:t>
        </w:r>
        <w:r>
          <w:rPr>
            <w:color w:val="0000ff"/>
            <w:u w:val="single"/>
          </w:rPr>
          <w:t xml:space="preserve">.gov.ru/epz/dishonestsupplier/search/results.html</w:t>
        </w:r>
      </w:hyperlink>
      <w:r>
        <w:t xml:space="preserve">);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дополнительные требования к Участникам, наличию документов, подтверждающих их соответствие требованиям к закупаемой продукции, изложены в Приложении №1 (далее – Требования к закупаемой продукции, Приложе</w:t>
      </w:r>
      <w:r>
        <w:t xml:space="preserve">ние №1). При несоблюдении требований к закупаемой продукции Инициатор </w:t>
      </w:r>
      <w:r>
        <w:rPr>
          <w:b/>
        </w:rPr>
        <w:t xml:space="preserve">отклонит</w:t>
      </w:r>
      <w:r>
        <w:t xml:space="preserve"> Заявку Участника. </w:t>
      </w:r>
      <w:r/>
    </w:p>
    <w:p>
      <w:pPr>
        <w:ind w:firstLine="709"/>
        <w:jc w:val="both"/>
      </w:pPr>
      <w:r>
        <w:t xml:space="preserve">4. Подробная информация о количестве поставляемого товара, объеме, месте, сроках и условиях оказываемых услуг, а также описание предмета закупки изложена в Пр</w:t>
      </w:r>
      <w:r>
        <w:t xml:space="preserve">иложении №1 и проекте Договора, Приложение №2, являющимися неотъемлемой частью данного Приглашения, и предоставляется каждому Участнику в форме электронного документа.</w:t>
      </w:r>
      <w:r/>
    </w:p>
    <w:p>
      <w:pPr>
        <w:ind w:firstLine="709"/>
        <w:jc w:val="both"/>
      </w:pPr>
      <w:r>
        <w:t xml:space="preserve">Участник закупки должен принять во внимание, что, если иное не установлено в настоящем П</w:t>
      </w:r>
      <w:r>
        <w:t xml:space="preserve">риглашением, ссылки в Приглашении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</w:t>
      </w:r>
      <w:r>
        <w:t xml:space="preserve">уемую продукцию, указанную в Приложении №1.</w:t>
      </w:r>
      <w:r/>
    </w:p>
    <w:p>
      <w:pPr>
        <w:ind w:firstLine="709"/>
        <w:jc w:val="both"/>
        <w:spacing w:after="57"/>
        <w:tabs>
          <w:tab w:val="left" w:pos="0" w:leader="none"/>
        </w:tabs>
        <w:rPr>
          <w:sz w:val="28"/>
          <w:szCs w:val="28"/>
        </w:rPr>
      </w:pPr>
      <w:r>
        <w:t xml:space="preserve">5. Проект договора поставки приведен в приложении № 2 к настоящему Приглашению.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57"/>
        <w:tabs>
          <w:tab w:val="left" w:pos="0" w:leader="none"/>
        </w:tabs>
        <w:rPr>
          <w:sz w:val="28"/>
          <w:szCs w:val="28"/>
        </w:rPr>
      </w:pPr>
      <w:r>
        <w:t xml:space="preserve">6. Сведения о начальной (максимальной) цене Договора: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340 203,00</w:t>
      </w:r>
      <w:r>
        <w:t xml:space="preserve"> руб. (без НДС), кроме того НДС 74 844,66</w:t>
      </w:r>
      <w:r>
        <w:t xml:space="preserve"> руб.</w:t>
      </w:r>
      <w:r>
        <w:rPr>
          <w:b/>
        </w:rPr>
        <w:t xml:space="preserve"> Итого</w:t>
      </w:r>
      <w:r>
        <w:rPr>
          <w:b/>
          <w:bCs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415 047,66</w:t>
      </w:r>
      <w:r>
        <w:t xml:space="preserve"> </w:t>
      </w:r>
      <w:r>
        <w:rPr>
          <w:b/>
        </w:rPr>
        <w:t xml:space="preserve">руб. </w:t>
      </w:r>
      <w:r>
        <w:rPr>
          <w:b/>
        </w:rPr>
        <w:t xml:space="preserve">(с НДС).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jc w:val="both"/>
        <w:spacing w:after="0"/>
      </w:pPr>
      <w:r>
        <w:t xml:space="preserve">Начальная (максимальная) цена продукции с НДС включает все налоги,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</w:t>
      </w:r>
      <w:r>
        <w:t xml:space="preserve">ащитной упаковки, необоротной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Все расходы должны быть включены</w:t>
      </w:r>
      <w:r>
        <w:t xml:space="preserve"> в расценки и общую цену заявки, представленной участником закупки.</w:t>
      </w:r>
      <w:r/>
    </w:p>
    <w:p>
      <w:pPr>
        <w:pStyle w:val="935"/>
        <w:ind w:firstLine="709"/>
        <w:jc w:val="both"/>
        <w:spacing w:before="6" w:after="0"/>
      </w:pPr>
      <w:r>
        <w:t xml:space="preserve">Цена договора, предлагаемая участником закупки, не может превышать начальную (максимальную) цену договора, указанную в настоящем Приглашении о проведении закупки, при этом в случае, если у</w:t>
      </w:r>
      <w:r>
        <w:t xml:space="preserve">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</w:t>
      </w:r>
      <w:r>
        <w:t xml:space="preserve">у договора без учета НДС.</w:t>
      </w:r>
      <w:r/>
    </w:p>
    <w:p>
      <w:pPr>
        <w:ind w:firstLine="709"/>
        <w:jc w:val="both"/>
        <w:spacing w:after="57"/>
        <w:tabs>
          <w:tab w:val="left" w:pos="0" w:leader="none"/>
        </w:tabs>
      </w:pPr>
      <w:r>
        <w:t xml:space="preserve">7. Заявка, подготовленная в соответствии с требованиями настоящего Приглашения,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</w:t>
      </w:r>
      <w:r>
        <w:t xml:space="preserve">аукционного дома (РАД) </w:t>
      </w:r>
      <w:hyperlink r:id="rId14" w:tooltip="https://tender.lot-online.ru" w:history="1">
        <w:r>
          <w:rPr>
            <w:rStyle w:val="933"/>
          </w:rPr>
          <w:t xml:space="preserve">https://tender.lot-online.ru</w:t>
        </w:r>
      </w:hyperlink>
      <w:r>
        <w:rPr>
          <w:color w:val="0000ff"/>
          <w:u w:val="single"/>
        </w:rPr>
        <w:t xml:space="preserve">:</w:t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</w:pPr>
      <w:r>
        <w:t xml:space="preserve">Дата начала срока подачи Заявок</w:t>
      </w:r>
      <w:r>
        <w:t xml:space="preserve">: </w:t>
      </w:r>
      <w:r>
        <w:rPr>
          <w:b/>
          <w:bCs/>
        </w:rPr>
        <w:t xml:space="preserve">22 июля </w:t>
      </w:r>
      <w:r>
        <w:rPr>
          <w:b/>
          <w:bCs/>
        </w:rPr>
        <w:t xml:space="preserve">2026 г.</w:t>
      </w:r>
      <w:r>
        <w:rPr>
          <w:b/>
          <w:bCs/>
        </w:rPr>
        <w:t xml:space="preserve">;</w:t>
      </w:r>
      <w:r>
        <w:rPr>
          <w:b/>
          <w:bCs/>
        </w:rPr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</w:pPr>
      <w:r>
        <w:t xml:space="preserve">Дата и время окончания срока, последний день срока подачи Заявок: </w:t>
      </w:r>
      <w:r>
        <w:rPr>
          <w:b/>
          <w:highlight w:val="none"/>
        </w:rPr>
        <w:t xml:space="preserve">28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июля 2026 г</w:t>
      </w:r>
      <w:r>
        <w:rPr>
          <w:b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b/>
          <w:bCs/>
          <w:iCs/>
        </w:rPr>
        <w:t xml:space="preserve">12</w:t>
      </w:r>
      <w:r>
        <w:rPr>
          <w:b/>
        </w:rPr>
        <w:t xml:space="preserve">:00 (время московское).</w:t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  <w:rPr>
          <w:b/>
          <w:bCs/>
          <w:highlight w:val="white"/>
        </w:rPr>
      </w:pPr>
      <w:r>
        <w:t xml:space="preserve">Подведение итогов з</w:t>
      </w:r>
      <w:r>
        <w:rPr>
          <w:highlight w:val="white"/>
        </w:rPr>
        <w:t xml:space="preserve">акупки: </w:t>
      </w:r>
      <w:r>
        <w:rPr>
          <w:b/>
          <w:bCs/>
          <w:highlight w:val="white"/>
        </w:rPr>
        <w:t xml:space="preserve">30 июля</w:t>
      </w:r>
      <w:r>
        <w:rPr>
          <w:b/>
          <w:bCs/>
          <w:highlight w:val="white"/>
        </w:rPr>
        <w:t xml:space="preserve"> 2026 г.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35"/>
        <w:ind w:right="-6" w:firstLine="709"/>
        <w:jc w:val="both"/>
        <w:spacing w:before="6" w:after="0"/>
      </w:pPr>
      <w:r/>
      <w:bookmarkStart w:id="0" w:name="_GoBack"/>
      <w:r/>
      <w:bookmarkEnd w:id="0"/>
      <w:r>
        <w:t xml:space="preserve">Заявки на ЭТП могут быть поданы до наступления времени и даты окончания приема Заявок. Срок приема Заявок может быть, при необходимости, продлен Инициатором.</w:t>
      </w:r>
      <w:r/>
    </w:p>
    <w:p>
      <w:pPr>
        <w:pStyle w:val="935"/>
        <w:numPr>
          <w:ilvl w:val="0"/>
          <w:numId w:val="32"/>
        </w:numPr>
        <w:jc w:val="both"/>
        <w:spacing w:before="6" w:after="0"/>
        <w:rPr>
          <w:b/>
        </w:rPr>
      </w:pPr>
      <w:r>
        <w:t xml:space="preserve">Заявка должна быть оформлена по формам, приведенным в Приложении №3 в соответствии с инструкциями, приведенными в настоящем Приглашении, </w:t>
      </w:r>
      <w:r>
        <w:rPr>
          <w:b/>
        </w:rPr>
        <w:t xml:space="preserve">в противном случае Заявка Участника может быть отклонена.</w:t>
      </w:r>
      <w:r>
        <w:rPr>
          <w:b/>
        </w:rPr>
      </w:r>
      <w:r>
        <w:rPr>
          <w:b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before="6" w:after="0"/>
      </w:pPr>
      <w:r>
        <w:t xml:space="preserve">Участник должен подать Заявку на весь объем, указанный в Прил</w:t>
      </w:r>
      <w:r>
        <w:t xml:space="preserve">ожении №1 к настоящему Приглашению. Не допускается подача Заявки по отдельным позициям или на часть объема, указанного в Приложении № 1 к настоящему Приглашению.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Описание участниками закупки поставляемого товара, который является предметом закупки, его фун</w:t>
      </w:r>
      <w:r>
        <w:t xml:space="preserve">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</w:t>
      </w:r>
      <w:r>
        <w:t xml:space="preserve">ком закупки в соответствии с требованиями, изложенными в Приложении №1, по формам, установленным в данном Приглашении. 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Вне зависимости от применяемой участниками системы налогообложения, оценка поступивших Заявок по ценовому критерию будет производиться н</w:t>
      </w:r>
      <w:r>
        <w:t xml:space="preserve">а основании предложенных Участниками цен в номинальном выражении, то есть по единому значению цены. При оценке заявок Участников Организатор исходит из того, что предложенная Участником цена договора либо цена единицы товара, работы, услуги, содержит все р</w:t>
      </w:r>
      <w:r>
        <w:t xml:space="preserve">асходы Участника, включая, но не ограничиваясь,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защитной упаковки, необоротно</w:t>
      </w:r>
      <w:r>
        <w:t xml:space="preserve">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</w:t>
      </w:r>
      <w:r/>
    </w:p>
    <w:p>
      <w:pPr>
        <w:pStyle w:val="935"/>
        <w:numPr>
          <w:ilvl w:val="0"/>
          <w:numId w:val="32"/>
        </w:numPr>
        <w:jc w:val="both"/>
        <w:spacing w:after="0"/>
      </w:pPr>
      <w:r>
        <w:t xml:space="preserve">После наступления даты и времени завершения срока подачи За</w:t>
      </w:r>
      <w:r>
        <w:t xml:space="preserve">явок Участниками Инициатор получает доступ для скачивания полученных Заявок Участников. В случае если в скачанной Инициатором с ЭТП Заявке, предоставленной Участником, Инициатор не сможет получить доступ к содержимому архива или отдельного файла заявки Уча</w:t>
      </w:r>
      <w:r>
        <w:t xml:space="preserve">стника, Инициатором будет принято решение о невозможности проведения анализа данного архива либо файла, и такой архив либо файл будет считаться не полученным.</w:t>
      </w:r>
      <w:r/>
    </w:p>
    <w:p>
      <w:pPr>
        <w:pStyle w:val="935"/>
        <w:numPr>
          <w:ilvl w:val="0"/>
          <w:numId w:val="32"/>
        </w:numPr>
        <w:jc w:val="both"/>
        <w:spacing w:after="0"/>
      </w:pPr>
      <w:r>
        <w:t xml:space="preserve">Электронные документы, заверенные электронной подписью, не рассматриваются, если в электронных до</w:t>
      </w:r>
      <w:r>
        <w:t xml:space="preserve">кументах отсутствуют реквизиты электронной подписи уполномоченного лица на подписание данных документов, а также нарушены правила использования электронной подписи, установленные законодательством Российской Федерации, в том числе, если сертификат ключа по</w:t>
      </w:r>
      <w:r>
        <w:t xml:space="preserve">дписи утратил силу, электронная подпись используется с превышением полномочий и/или устарели данные, представленные для выдачи сертификата ключа подписи (изменены реквизиты юридического/физического лица, полномочия должностного лица, которому выдан сертифи</w:t>
      </w:r>
      <w:r>
        <w:t xml:space="preserve">кат ключа подписи).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/>
      <w:bookmarkStart w:id="1" w:name="undefined"/>
      <w:r>
        <w:t xml:space="preserve">Инициатор, в любой момент до истечения срока приема заявок вправе внести изменения в настоящее Приглашение, так</w:t>
      </w:r>
      <w:r>
        <w:rPr>
          <w:iCs/>
        </w:rPr>
        <w:t xml:space="preserve"> же Инициатор имеет право продлевать срок подведения итогов в любое время до выбора Победителя или </w:t>
      </w:r>
      <w:r>
        <w:t xml:space="preserve">признанию закупки несостоя</w:t>
      </w:r>
      <w:r>
        <w:t xml:space="preserve">вшейся</w:t>
      </w:r>
      <w:r>
        <w:rPr>
          <w:iCs/>
        </w:rPr>
        <w:t xml:space="preserve">. </w:t>
      </w:r>
      <w:r>
        <w:t xml:space="preserve">Все Участники, оформившие свое участие в закупке, получат соответствующие уведомления в порядке, установленными правилами ЭТП.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Заказчик (Инициатор) закупки вправе отказаться от ее проведения в любое время без каких-либо последствий для себя. Инициа</w:t>
      </w:r>
      <w:r>
        <w:t xml:space="preserve">тор закупки оставляет за собой право уведомить об отказе от проведения закупки Исполнителей, представивших свои заявки. Приглашение не является извещением о проведении закупки конкурентным способом, не дает никаких прав участникам и не влечет возникновения</w:t>
      </w:r>
      <w:r>
        <w:t xml:space="preserve"> никаких обязанностей у Заказчика, включая обязанности по заключению договора по результатам проведения закупки.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Договор по результатам Закупки между Заказчиком и </w:t>
      </w:r>
      <w:r>
        <w:rPr>
          <w:bCs/>
          <w:iCs/>
        </w:rPr>
        <w:t xml:space="preserve">Исполнителем</w:t>
      </w:r>
      <w:r>
        <w:t xml:space="preserve">, представившим наилучшую заявку, будет заключен по факту утверждения Заказчиком </w:t>
      </w:r>
      <w:r>
        <w:t xml:space="preserve">аналитической записки о проведении закупки.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  <w:rPr>
          <w:highlight w:val="cyan"/>
        </w:rPr>
      </w:pPr>
      <w:r>
        <w:t xml:space="preserve">Контактное лицо Заказчика/Инициатора: Кузьмина Юлия Васильевна, контактный телефон: </w:t>
      </w:r>
      <w:r>
        <w:rPr>
          <w:bCs/>
          <w:iCs/>
          <w:color w:val="000000"/>
        </w:rPr>
        <w:t xml:space="preserve">8(4912) 20-44-89</w:t>
      </w:r>
      <w:r>
        <w:t xml:space="preserve">, адрес электронной почты: Kuzmina.YV@rz.mrsk-cp.ru</w:t>
      </w:r>
      <w:r>
        <w:rPr>
          <w:highlight w:val="cyan"/>
        </w:rPr>
      </w:r>
      <w:r>
        <w:rPr>
          <w:highlight w:val="cyan"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Настоящее приглашение не является офертой, приглашением дела</w:t>
      </w:r>
      <w:r>
        <w:t xml:space="preserve">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Участие в закупке коллективных участников (группы лиц).</w:t>
      </w:r>
      <w:r/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закупке могут участвовать не только юри</w:t>
      </w:r>
      <w:r>
        <w:rPr>
          <w:rFonts w:eastAsia="Calibri"/>
          <w:bCs/>
          <w:sz w:val="24"/>
          <w:lang w:eastAsia="en-US"/>
        </w:rPr>
        <w:t xml:space="preserve">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услуги.</w: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</w:r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случае участия в закупке коллективного участника (группы лиц) каждое юридическо</w:t>
      </w:r>
      <w:r>
        <w:rPr>
          <w:rFonts w:eastAsia="Calibri"/>
          <w:bCs/>
          <w:sz w:val="24"/>
          <w:lang w:eastAsia="en-US"/>
        </w:rPr>
        <w:t xml:space="preserve">е лицо (каждый индивидуальный предприниматель), входящее в состав коллективного участника, должно отвечать требованиям настоящего Приглашения в части требований, не подлежащих суммированию </w:t>
      </w:r>
      <w:r>
        <w:rPr>
          <w:rFonts w:eastAsia="Calibri"/>
          <w:bCs/>
          <w:sz w:val="24"/>
          <w:lang w:eastAsia="en-US"/>
        </w:rPr>
        <w:t xml:space="preserve">п.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а)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-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д)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пункта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3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. При установлении требований по к</w:t>
      </w:r>
      <w:r>
        <w:rPr>
          <w:rFonts w:eastAsia="Calibri"/>
          <w:bCs/>
          <w:sz w:val="24"/>
          <w:lang w:eastAsia="en-US"/>
        </w:rPr>
        <w:t xml:space="preserve">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</w:t>
      </w:r>
      <w:r>
        <w:rPr>
          <w:rFonts w:eastAsia="Calibri"/>
          <w:bCs/>
          <w:sz w:val="24"/>
          <w:lang w:eastAsia="en-US"/>
        </w:rPr>
        <w:t xml:space="preserve">ельных документов) соответствие установленным в Приглашении требованиям оценивается в соответствии с распределением поставок, работ, услуг между членами коллективного участника</w: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</w:r>
    </w:p>
    <w:p>
      <w:pPr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В связи с вышеизложенным коллективный Участник (группа лиц) готовит Заявку с уч</w:t>
      </w:r>
      <w:r>
        <w:rPr>
          <w:rFonts w:eastAsia="Calibri"/>
          <w:bCs/>
        </w:rPr>
        <w:t xml:space="preserve">етом следующих дополнительных требований:</w:t>
      </w:r>
      <w:bookmarkEnd w:id="1"/>
      <w:r>
        <w:rPr>
          <w:rFonts w:eastAsia="Calibri"/>
          <w:bCs/>
        </w:rPr>
      </w:r>
      <w:r>
        <w:rPr>
          <w:rFonts w:eastAsia="Calibri"/>
          <w:bCs/>
        </w:rPr>
      </w:r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Заявка должна включать для каждого коллективного участника все документы, формы, информацию и сведения, указанные в пункте </w:t>
      </w:r>
      <w:r>
        <w:fldChar w:fldCharType="begin"/>
      </w:r>
      <w:r>
        <w:instrText xml:space="preserve"> REF _Ref168910434 \r \h  \* MERGEFORMAT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с учетом выполняемых коллективным участником работ/поставок/услуг и включать документы, указанные в п. </w:t>
      </w:r>
      <w:r>
        <w:rPr>
          <w:highlight w:val="yellow"/>
        </w:rPr>
        <w:fldChar w:fldCharType="begin"/>
      </w:r>
      <w:r>
        <w:instrText xml:space="preserve"> REF _Ref168910812 \r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  <w:fldChar w:fldCharType="separate"/>
      </w:r>
      <w:r>
        <w:t xml:space="preserve">8</w:t>
      </w:r>
      <w:r>
        <w:rPr>
          <w:highlight w:val="yellow"/>
        </w:rPr>
        <w:fldChar w:fldCharType="end"/>
      </w:r>
      <w:r>
        <w:t xml:space="preserve"> (Заявка на участие в закупке способом «сравнение цен» подготавливаются только лидером коллективного Участника);</w:t>
      </w:r>
      <w:r/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Заявка подготавливается и подается лидером от своего имени со ссылкой на то, что он представляет интересы коллективного У</w:t>
      </w:r>
      <w:r>
        <w:t xml:space="preserve">частника;</w:t>
      </w:r>
      <w:r/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в состав Заявки дополнитель</w:t>
      </w:r>
      <w:r>
        <w:t xml:space="preserve">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</w:t>
      </w:r>
      <w:r>
        <w:t xml:space="preserve">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</w:t>
      </w:r>
      <w:r>
        <w:t xml:space="preserve">лашении должен быть определен лидер, который в дальнейшем представляет интересы каждого члена коллективного Участника во взаимоотношениях с Инициатором и Заказчиком; в соглашении должна быть установлена субсидиарная ответственность каждого члена коллективн</w:t>
      </w:r>
      <w:r>
        <w:t xml:space="preserve">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</w:t>
      </w:r>
      <w:r>
        <w:t xml:space="preserve">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одобрения Инициатора, Заказчика.</w:t>
      </w:r>
      <w:r/>
    </w:p>
    <w:p>
      <w:pPr>
        <w:ind w:firstLine="709"/>
        <w:jc w:val="both"/>
        <w:tabs>
          <w:tab w:val="left" w:pos="7655" w:leader="none"/>
        </w:tabs>
        <w:rPr>
          <w:rFonts w:eastAsia="Calibri"/>
          <w:bCs/>
        </w:rPr>
      </w:pPr>
      <w:r>
        <w:rPr>
          <w:rFonts w:eastAsia="Calibri"/>
          <w:bCs/>
        </w:rPr>
        <w:t xml:space="preserve"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</w:t>
      </w:r>
      <w:r>
        <w:rPr>
          <w:rFonts w:eastAsia="Calibri"/>
          <w:bCs/>
        </w:rPr>
        <w:t xml:space="preserve">з рассмотрения по существу.</w:t>
      </w:r>
      <w:r>
        <w:rPr>
          <w:rFonts w:eastAsia="Calibri"/>
          <w:bCs/>
        </w:rPr>
      </w:r>
      <w:r>
        <w:rPr>
          <w:rFonts w:eastAsia="Calibri"/>
          <w:bCs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Предоставление национального режима в соответствии со статьями 3 и 3.1-4 Федерального закона от 18.07.2011 № 223-ФЗ «О закупках товаров, работ, услуг отдельными видами юридических лиц», а также в соответствии с Постановлением Пр</w:t>
      </w:r>
      <w:r>
        <w:t xml:space="preserve">авительства Российской Федерации от 23.12.2024 № 1875.</w:t>
      </w:r>
      <w:r/>
    </w:p>
    <w:tbl>
      <w:tblPr>
        <w:tblStyle w:val="947"/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2409"/>
        <w:gridCol w:w="3260"/>
        <w:gridCol w:w="2126"/>
      </w:tblGrid>
      <w:tr>
        <w:tblPrEx/>
        <w:trPr/>
        <w:tc>
          <w:tcPr>
            <w:tcW w:w="2267" w:type="dxa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Мера применения национального режима*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Статус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ОКПД2*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Примечание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</w:tr>
      <w:tr>
        <w:tblPrEx/>
        <w:trPr>
          <w:trHeight w:val="430"/>
        </w:trPr>
        <w:tc>
          <w:tcPr>
            <w:tcW w:w="2267" w:type="dxa"/>
            <w:vAlign w:val="center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Запрет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УСТАНОВЛЕНО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28.24.11.000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Запрет, исключения по п. 5 подпункт «и» ПП РФ № 1875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Ограничение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  <w:highlight w:val="white"/>
              </w:rPr>
              <w:t xml:space="preserve">УСТАНОВЛЕНО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1"/>
        </w:trPr>
        <w:tc>
          <w:tcP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Преимущество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35"/>
        <w:jc w:val="both"/>
        <w:spacing w:after="0"/>
      </w:pPr>
      <w:r/>
      <w:r/>
    </w:p>
    <w:p>
      <w:pPr>
        <w:pStyle w:val="968"/>
        <w:ind w:right="-2"/>
        <w:jc w:val="both"/>
        <w:rPr>
          <w:color w:val="auto"/>
        </w:rPr>
      </w:pPr>
      <w:r>
        <w:rPr>
          <w:color w:val="auto"/>
        </w:rPr>
        <w:t xml:space="preserve">* - ОКПД2 и Мера применения национального режима указаны в Приложении № 1 к Приглашению – Требованиях к закупаемой продукции/Техническом задании.</w:t>
      </w:r>
      <w:r>
        <w:rPr>
          <w:color w:val="auto"/>
        </w:rPr>
      </w:r>
      <w:r>
        <w:rPr>
          <w:color w:val="auto"/>
        </w:rPr>
      </w:r>
    </w:p>
    <w:p>
      <w:pPr>
        <w:jc w:val="both"/>
        <w:widowControl w:val="off"/>
        <w:tabs>
          <w:tab w:val="left" w:pos="1417" w:leader="none"/>
        </w:tabs>
        <w:rPr>
          <w:b/>
          <w:u w:val="single"/>
        </w:rPr>
      </w:pPr>
      <w:r>
        <w:rPr>
          <w:b/>
          <w:u w:val="single"/>
        </w:rPr>
        <w:t xml:space="preserve">Обоснование неприменения национального режима в части запрета: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  <w:widowControl w:val="off"/>
        <w:tabs>
          <w:tab w:val="left" w:pos="1417" w:leader="none"/>
        </w:tabs>
        <w:rPr>
          <w:i/>
        </w:rPr>
      </w:pPr>
      <w:r>
        <w:t xml:space="preserve">Исключение не предусмотрено.</w:t>
      </w:r>
      <w:r>
        <w:rPr>
          <w:i/>
        </w:rPr>
      </w:r>
      <w:r>
        <w:rPr>
          <w:i/>
        </w:rPr>
      </w:r>
    </w:p>
    <w:p>
      <w:pPr>
        <w:jc w:val="both"/>
        <w:widowControl w:val="off"/>
        <w:tabs>
          <w:tab w:val="left" w:pos="1417" w:leader="none"/>
        </w:tabs>
        <w:rPr>
          <w:b/>
          <w:u w:val="single"/>
        </w:rPr>
      </w:pPr>
      <w:r>
        <w:rPr>
          <w:b/>
          <w:u w:val="single"/>
        </w:rPr>
        <w:t xml:space="preserve">Обоснование неприм</w:t>
      </w:r>
      <w:r>
        <w:rPr>
          <w:b/>
          <w:u w:val="single"/>
        </w:rPr>
        <w:t xml:space="preserve">енения национального режима в части ограничения: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  <w:widowControl w:val="off"/>
        <w:tabs>
          <w:tab w:val="left" w:pos="1417" w:leader="none"/>
        </w:tabs>
      </w:pPr>
      <w:r>
        <w:t xml:space="preserve">Исключение не предусмотрено.</w:t>
      </w:r>
      <w:r/>
    </w:p>
    <w:p>
      <w:pPr>
        <w:jc w:val="both"/>
        <w:widowControl w:val="off"/>
        <w:tabs>
          <w:tab w:val="left" w:pos="1417" w:leader="none"/>
        </w:tabs>
      </w:pPr>
      <w:r/>
      <w:r/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sz w:val="24"/>
        </w:rPr>
      </w:pPr>
      <w:r>
        <w:rPr>
          <w:sz w:val="24"/>
        </w:rPr>
        <w:t xml:space="preserve">Приложения:</w:t>
      </w:r>
      <w:r>
        <w:rPr>
          <w:sz w:val="24"/>
        </w:rPr>
      </w:r>
      <w:r>
        <w:rPr>
          <w:sz w:val="24"/>
        </w:rPr>
      </w:r>
    </w:p>
    <w:p>
      <w:pPr>
        <w:numPr>
          <w:ilvl w:val="0"/>
          <w:numId w:val="33"/>
        </w:numPr>
        <w:ind w:left="0" w:firstLine="709"/>
        <w:jc w:val="both"/>
      </w:pPr>
      <w:r>
        <w:t xml:space="preserve">Приложение №1 - Требования к закупаемой продукции.</w:t>
      </w:r>
      <w:r/>
    </w:p>
    <w:p>
      <w:pPr>
        <w:numPr>
          <w:ilvl w:val="0"/>
          <w:numId w:val="33"/>
        </w:numPr>
        <w:ind w:left="0" w:firstLine="709"/>
        <w:jc w:val="both"/>
      </w:pPr>
      <w:r>
        <w:t xml:space="preserve">Приложение №2 - Проект договора.</w:t>
      </w:r>
      <w:r/>
    </w:p>
    <w:p>
      <w:pPr>
        <w:numPr>
          <w:ilvl w:val="0"/>
          <w:numId w:val="33"/>
        </w:numPr>
        <w:ind w:left="0" w:firstLine="709"/>
        <w:jc w:val="both"/>
      </w:pPr>
      <w:r>
        <w:t xml:space="preserve">Приложение №3 - Форма Заявки на участие в закупке способом «сравнение цен».</w:t>
      </w:r>
      <w:r/>
    </w:p>
    <w:p>
      <w:pPr>
        <w:numPr>
          <w:ilvl w:val="0"/>
          <w:numId w:val="33"/>
        </w:numPr>
        <w:ind w:left="0" w:firstLine="709"/>
        <w:jc w:val="both"/>
        <w:sectPr>
          <w:footnotePr/>
          <w:endnotePr/>
          <w:type w:val="nextPage"/>
          <w:pgSz w:w="11906" w:h="16838" w:orient="portrait"/>
          <w:pgMar w:top="568" w:right="566" w:bottom="567" w:left="993" w:header="709" w:footer="709" w:gutter="0"/>
          <w:cols w:num="1" w:sep="0" w:space="60" w:equalWidth="1"/>
          <w:docGrid w:linePitch="360"/>
        </w:sectPr>
      </w:pPr>
      <w:r>
        <w:t xml:space="preserve">Приложение №4 – Обоснование НМЦ.</w:t>
      </w:r>
      <w:r/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>
        <w:tblPrEx/>
        <w:trPr>
          <w:trHeight w:val="801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58" w:type="dxa"/>
            <w:textDirection w:val="lrTb"/>
            <w:noWrap w:val="false"/>
          </w:tcPr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№ 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Приглашению к участию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закупке способом «сравнение цен»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2124" w:hanging="3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801"/>
        </w:trPr>
        <w:tc>
          <w:tcPr>
            <w:tcBorders>
              <w:top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Фирменный бланк участника закупки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Cs/>
              </w:rPr>
              <w:t xml:space="preserve">«_____»__________года  №______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ind w:left="7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Инициатору закупки -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ind w:left="7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Начальнику управления логистики и МТО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ind w:left="74"/>
              <w:rPr>
                <w:b/>
              </w:rPr>
            </w:pPr>
            <w:r>
              <w:rPr>
                <w:b/>
                <w:sz w:val="23"/>
                <w:szCs w:val="23"/>
              </w:rPr>
              <w:t xml:space="preserve">Грякаловой Г.В.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line="276" w:lineRule="auto"/>
        <w:rPr>
          <w:b/>
        </w:rPr>
      </w:pPr>
      <w:r>
        <w:rPr>
          <w:b/>
        </w:rPr>
        <w:t xml:space="preserve">Заявка на участие в закупке, проводимой способом «сравнение цен»</w:t>
      </w:r>
      <w:r>
        <w:rPr>
          <w:b/>
        </w:rPr>
      </w:r>
      <w:r>
        <w:rPr>
          <w:b/>
        </w:rPr>
      </w:r>
    </w:p>
    <w:p>
      <w:pPr>
        <w:ind w:firstLine="4820"/>
        <w:jc w:val="center"/>
        <w:spacing w:line="276" w:lineRule="auto"/>
        <w:tabs>
          <w:tab w:val="left" w:pos="7938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4820"/>
        <w:jc w:val="center"/>
        <w:spacing w:line="276" w:lineRule="auto"/>
        <w:tabs>
          <w:tab w:val="left" w:pos="7938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spacing w:line="276" w:lineRule="auto"/>
        <w:widowControl w:val="off"/>
        <w:rPr>
          <w:bCs/>
        </w:rPr>
      </w:pPr>
      <w:r>
        <w:rPr>
          <w:bCs/>
        </w:rPr>
        <w:t xml:space="preserve">Изучив Приглашение на участие в закупке, проводимой способом «сравнение цен» ________________________________________________________________________________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bCs/>
          <w:vertAlign w:val="superscript"/>
        </w:rPr>
      </w:pPr>
      <w:r>
        <w:rPr>
          <w:bCs/>
          <w:vertAlign w:val="superscript"/>
        </w:rPr>
        <w:t xml:space="preserve">(полное наименование Участника простой закупки с указанием организационно-правовой формы)</w:t>
      </w:r>
      <w:r>
        <w:rPr>
          <w:bCs/>
          <w:vertAlign w:val="superscript"/>
        </w:rPr>
      </w:r>
      <w:r>
        <w:rPr>
          <w:bCs/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зарегистрированное по адресу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_______________________________________________________________________________,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bCs/>
          <w:vertAlign w:val="superscript"/>
        </w:rPr>
      </w:pPr>
      <w:r>
        <w:rPr>
          <w:bCs/>
          <w:vertAlign w:val="superscript"/>
        </w:rPr>
        <w:t xml:space="preserve">(адрес места нахождения Участника простой закупки)</w:t>
      </w:r>
      <w:r>
        <w:rPr>
          <w:bCs/>
          <w:vertAlign w:val="superscript"/>
        </w:rPr>
      </w:r>
      <w:r>
        <w:rPr>
          <w:bCs/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предлагает заключить Договор на: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______________________________________________________________</w:t>
      </w:r>
      <w:r>
        <w:rPr>
          <w:bCs/>
        </w:rPr>
        <w:t xml:space="preserve">__________________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vertAlign w:val="superscript"/>
        </w:rPr>
      </w:pPr>
      <w:r>
        <w:rPr>
          <w:vertAlign w:val="superscript"/>
        </w:rPr>
        <w:t xml:space="preserve">(предмет договора)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на общую сумму </w:t>
      </w:r>
      <w:r>
        <w:rPr>
          <w:bCs/>
        </w:rPr>
      </w:r>
      <w:r>
        <w:rPr>
          <w:bCs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Итоговая стоимость заявки без учета НДС,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___________________________________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  <w:vertAlign w:val="superscript"/>
              </w:rPr>
              <w:t xml:space="preserve">(итоговая стоимость, рублей, без учета НДС)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кроме того НДС,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___________________________________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  <w:vertAlign w:val="superscript"/>
              </w:rPr>
              <w:t xml:space="preserve">(НДС по итоговой с</w:t>
            </w:r>
            <w:r>
              <w:rPr>
                <w:bCs/>
                <w:vertAlign w:val="superscript"/>
              </w:rPr>
              <w:t xml:space="preserve">тоимости, рублей)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Cs/>
              </w:rPr>
              <w:t xml:space="preserve">Итого, стоимость заявки с учетом НДС, руб.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___________________________________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spacing w:line="276" w:lineRule="auto"/>
            </w:pPr>
            <w:r>
              <w:rPr>
                <w:vertAlign w:val="superscript"/>
              </w:rPr>
              <w:t xml:space="preserve">(полная итоговая стоимость, рублей, с учетом НДС)</w:t>
            </w:r>
            <w:r/>
          </w:p>
        </w:tc>
      </w:tr>
    </w:tbl>
    <w:p>
      <w:pPr>
        <w:ind w:firstLine="567"/>
        <w:jc w:val="both"/>
        <w:spacing w:before="120" w:line="276" w:lineRule="auto"/>
      </w:pPr>
      <w:r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>
        <w:rPr>
          <w:rStyle w:val="974"/>
          <w:highlight w:val="yellow"/>
        </w:rPr>
        <w:t xml:space="preserve">приводится перечень и характеристики сопутствующих работ (услуг), например, упаковка, доставка, пр.</w:t>
      </w:r>
      <w:r/>
    </w:p>
    <w:p>
      <w:pPr>
        <w:ind w:firstLine="567"/>
        <w:jc w:val="both"/>
        <w:spacing w:line="276" w:lineRule="auto"/>
        <w:widowControl w:val="off"/>
      </w:pPr>
      <w:r>
        <w:t xml:space="preserve">Предлагаем поставку следующей прод</w:t>
      </w:r>
      <w:r>
        <w:t xml:space="preserve">укции:</w:t>
      </w:r>
      <w:r/>
    </w:p>
    <w:p>
      <w:pPr>
        <w:ind w:firstLine="567"/>
        <w:jc w:val="both"/>
        <w:spacing w:line="276" w:lineRule="auto"/>
        <w:widowControl w:val="off"/>
      </w:pPr>
      <w:r/>
      <w:r/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984"/>
        <w:gridCol w:w="851"/>
        <w:gridCol w:w="850"/>
        <w:gridCol w:w="1418"/>
        <w:gridCol w:w="1417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970"/>
              <w:jc w:val="center"/>
              <w:keepNext w:val="0"/>
              <w:spacing w:before="0" w:after="0"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Тип/марка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Производитель, страна происхождения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единицы, руб. (без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цена, руб. (без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>
              <w:t xml:space="preserve">…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кроме того, НДС </w:t>
            </w:r>
            <w:r>
              <w:rPr>
                <w:b/>
                <w:highlight w:val="yellow"/>
              </w:rPr>
              <w:t xml:space="preserve">____</w:t>
            </w:r>
            <w:r>
              <w:rPr>
                <w:b/>
              </w:rPr>
              <w:t xml:space="preserve"> %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ИТОГО с учетом НДС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both"/>
        <w:spacing w:line="276" w:lineRule="auto"/>
        <w:rPr>
          <w:bCs/>
        </w:rPr>
      </w:pPr>
      <w:r>
        <w:rPr>
          <w:bCs/>
        </w:rPr>
        <w:t xml:space="preserve">Срок поставок: 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Начало поставок ________________________________________________________________.</w:t>
      </w: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Окончание поставок _____________________________________________________________.</w:t>
      </w:r>
      <w:r>
        <w:rPr>
          <w:bCs/>
        </w:rPr>
      </w:r>
      <w:r>
        <w:rPr>
          <w:bCs/>
        </w:rPr>
      </w:r>
    </w:p>
    <w:p>
      <w:pPr>
        <w:ind w:left="93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Место поставки товара/выполнения работ/оказания услуг: __________________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Гарантия качества ___________________ 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Срок поставки __________________________________;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Форма, условия и порядок оплаты _________________;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i/>
        </w:rPr>
      </w:pPr>
      <w:r>
        <w:t xml:space="preserve">Изучив требования к поставляемой продукции</w:t>
      </w:r>
      <w:r>
        <w:t xml:space="preserve">, мы хотим предложить альтернативный вариант, который Вас может заинтересовать: </w:t>
      </w:r>
      <w:r>
        <w:rPr>
          <w:highlight w:val="lightGray"/>
        </w:rPr>
        <w:t xml:space="preserve">[</w:t>
      </w:r>
      <w:r>
        <w:rPr>
          <w:bCs/>
          <w:i/>
          <w:highlight w:val="lightGray"/>
          <w:shd w:val="clear" w:color="auto" w:fill="ffff99"/>
        </w:rPr>
        <w:t xml:space="preserve"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>
        <w:rPr>
          <w:i/>
        </w:rPr>
        <w:t xml:space="preserve">].</w:t>
      </w:r>
      <w:r>
        <w:rPr>
          <w:i/>
        </w:rPr>
      </w:r>
      <w:r>
        <w:rPr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i/>
        </w:rPr>
      </w:pPr>
      <w:r>
        <w:t xml:space="preserve">Мы информируем, что</w:t>
      </w:r>
      <w:r>
        <w:rPr>
          <w:i/>
          <w:highlight w:val="yellow"/>
        </w:rPr>
        <w:t xml:space="preserve"> </w:t>
      </w:r>
      <w:r>
        <w:rPr>
          <w:highlight w:val="yellow"/>
        </w:rPr>
        <w:t xml:space="preserve">[</w:t>
      </w:r>
      <w:r>
        <w:rPr>
          <w:i/>
          <w:highlight w:val="yellow"/>
        </w:rPr>
        <w:t xml:space="preserve">указывается на</w:t>
      </w:r>
      <w:r>
        <w:rPr>
          <w:i/>
          <w:highlight w:val="yellow"/>
        </w:rPr>
        <w:t xml:space="preserve">именование Участника</w:t>
      </w:r>
      <w:r>
        <w:rPr>
          <w:highlight w:val="yellow"/>
        </w:rPr>
        <w:t xml:space="preserve">]</w:t>
      </w:r>
      <w:r>
        <w:rPr>
          <w:i/>
          <w:highlight w:val="yellow"/>
        </w:rPr>
        <w:t xml:space="preserve"> является/не является</w:t>
      </w:r>
      <w:r>
        <w:t xml:space="preserve"> субъектом </w:t>
      </w:r>
      <w:r>
        <w:rPr>
          <w:highlight w:val="yellow"/>
        </w:rPr>
        <w:t xml:space="preserve">малого/среднего</w:t>
      </w:r>
      <w:r>
        <w:t xml:space="preserve"> предпринимательства, что подтверждается</w:t>
      </w:r>
      <w:r>
        <w:rPr>
          <w:highlight w:val="yellow"/>
        </w:rPr>
        <w:t xml:space="preserve"> </w:t>
      </w:r>
      <w:r>
        <w:rPr>
          <w:i/>
          <w:highlight w:val="yellow"/>
        </w:rPr>
        <w:t xml:space="preserve">наличием/отсутствием</w:t>
      </w:r>
      <w:r>
        <w:rPr>
          <w:highlight w:val="yellow"/>
        </w:rPr>
        <w:t xml:space="preserve"> записи в Едином реестре субъектов малого и среднего предпринимательства</w:t>
      </w:r>
      <w:r>
        <w:rPr>
          <w:highlight w:val="lightGray"/>
        </w:rPr>
        <w:t xml:space="preserve"> [</w:t>
      </w:r>
      <w:r>
        <w:rPr>
          <w:i/>
          <w:highlight w:val="lightGray"/>
        </w:rPr>
        <w:t xml:space="preserve">или, если Участник является вновь зарегистрированным </w:t>
      </w:r>
      <w:r>
        <w:rPr>
          <w:i/>
          <w:highlight w:val="lightGray"/>
        </w:rPr>
        <w:t xml:space="preserve">индивидуальным предпринимателем или вновь созданным юридическим лицом в соответствии с </w:t>
      </w:r>
      <w:hyperlink r:id="rId15" w:tooltip="consultantplus://offline/ref=6BB655CE1374BCA41C7E55D044F110B5F53E54256F15023501B77A40C2B5C004BFD73BA902X5O" w:history="1">
        <w:r>
          <w:rPr>
            <w:i/>
            <w:highlight w:val="lightGray"/>
          </w:rPr>
          <w:t xml:space="preserve">положениями</w:t>
        </w:r>
      </w:hyperlink>
      <w:r>
        <w:rPr>
          <w:i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>
        <w:rPr>
          <w:highlight w:val="lightGray"/>
        </w:rPr>
        <w:t xml:space="preserve">: «…</w:t>
      </w:r>
      <w:r>
        <w:rPr>
          <w:i/>
          <w:highlight w:val="yellow"/>
        </w:rPr>
        <w:t xml:space="preserve">,</w:t>
      </w:r>
      <w:r>
        <w:rPr>
          <w:highlight w:val="yellow"/>
        </w:rPr>
        <w:t xml:space="preserve">что</w:t>
      </w:r>
      <w:r>
        <w:rPr>
          <w:highlight w:val="yellow"/>
        </w:rPr>
        <w:t xml:space="preserve"> подтверждается прилагаемой декларацией.</w:t>
      </w:r>
      <w:r>
        <w:rPr>
          <w:highlight w:val="lightGray"/>
        </w:rPr>
        <w:t xml:space="preserve">»]</w:t>
      </w:r>
      <w:r>
        <w:rPr>
          <w:i/>
        </w:rPr>
      </w:r>
      <w:r>
        <w:rPr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b/>
          <w:i/>
        </w:rPr>
      </w:pPr>
      <w:r>
        <w:rPr>
          <w:i/>
          <w:highlight w:val="yellow"/>
        </w:rPr>
        <w:t xml:space="preserve">[</w:t>
      </w:r>
      <w:r>
        <w:rPr>
          <w:bCs/>
          <w:i/>
          <w:highlight w:val="yellow"/>
          <w:shd w:val="clear" w:color="auto" w:fill="ffff99"/>
        </w:rPr>
        <w:t xml:space="preserve">Прописывается иная информация, которую считает необходимым сообщить поставщик</w:t>
      </w:r>
      <w:r>
        <w:rPr>
          <w:i/>
          <w:highlight w:val="yellow"/>
        </w:rPr>
        <w:t xml:space="preserve">]</w:t>
      </w:r>
      <w:r>
        <w:rPr>
          <w:i/>
        </w:rP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b/>
          <w:i/>
        </w:rPr>
      </w:pPr>
      <w:r>
        <w:t xml:space="preserve">Настоящая заявка действует в течение:</w:t>
      </w:r>
      <w:r>
        <w:rPr>
          <w:b/>
          <w:i/>
        </w:rPr>
        <w:t xml:space="preserve"> </w:t>
      </w:r>
      <w:r>
        <w:rPr>
          <w:i/>
          <w:highlight w:val="yellow"/>
        </w:rPr>
        <w:t xml:space="preserve">[</w:t>
      </w:r>
      <w:r>
        <w:rPr>
          <w:bCs/>
          <w:i/>
          <w:highlight w:val="yellow"/>
          <w:shd w:val="clear" w:color="auto" w:fill="ffff99"/>
        </w:rPr>
        <w:t xml:space="preserve">прописывается срок действия Заявки</w:t>
      </w:r>
      <w:r>
        <w:rPr>
          <w:i/>
          <w:highlight w:val="yellow"/>
        </w:rPr>
        <w:t xml:space="preserve">]</w:t>
      </w:r>
      <w:r>
        <w:rPr>
          <w:highlight w:val="yellow"/>
        </w:rP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pStyle w:val="971"/>
        <w:ind w:left="930"/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</w:r>
      <w:r>
        <w:rPr>
          <w:b/>
          <w:i/>
          <w:sz w:val="24"/>
        </w:rPr>
      </w:r>
      <w:r>
        <w:rPr>
          <w:b/>
          <w:i/>
          <w:sz w:val="24"/>
        </w:rPr>
      </w:r>
    </w:p>
    <w:p>
      <w:pPr>
        <w:rPr>
          <w:bCs/>
        </w:rPr>
      </w:pPr>
      <w:r>
        <w:rPr>
          <w:bCs/>
        </w:rPr>
        <w:t xml:space="preserve">Приложения:</w:t>
      </w:r>
      <w:r>
        <w:rPr>
          <w:bCs/>
        </w:rPr>
      </w:r>
      <w:r>
        <w:rPr>
          <w:bCs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bCs/>
          <w:sz w:val="24"/>
        </w:rPr>
      </w:pPr>
      <w:r>
        <w:rPr>
          <w:sz w:val="24"/>
        </w:rPr>
        <w:t xml:space="preserve"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Копии разрешающих документов на виды деятельности, связанные с выполнением Договора, вм</w:t>
      </w:r>
      <w:r>
        <w:rPr>
          <w:sz w:val="24"/>
        </w:rPr>
        <w:t xml:space="preserve">есте с приложениями, описывающими конкретные виды деятельности, на которые у Участника есть разрешающие документы </w:t>
      </w:r>
      <w:r>
        <w:rPr>
          <w:sz w:val="24"/>
          <w:highlight w:val="lightGray"/>
        </w:rPr>
        <w:t xml:space="preserve">[</w:t>
      </w:r>
      <w:r>
        <w:rPr>
          <w:i/>
          <w:sz w:val="24"/>
          <w:highlight w:val="lightGray"/>
        </w:rPr>
        <w:t xml:space="preserve">подлежит приложению только в том случае, если наличие данных разрешающих документов необходимо для выполнения поставок в соответствии с требо</w:t>
      </w:r>
      <w:r>
        <w:rPr>
          <w:i/>
          <w:sz w:val="24"/>
          <w:highlight w:val="lightGray"/>
        </w:rPr>
        <w:t xml:space="preserve">ваниями Законодательства РФ]</w:t>
      </w:r>
      <w:r>
        <w:rPr>
          <w:sz w:val="24"/>
        </w:rPr>
      </w:r>
      <w:r>
        <w:rPr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  <w:highlight w:val="yellow"/>
        </w:rPr>
      </w:pPr>
      <w:r>
        <w:rPr>
          <w:sz w:val="24"/>
          <w:highlight w:val="yellow"/>
        </w:rPr>
        <w:t xml:space="preserve">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>
        <w:rPr>
          <w:sz w:val="24"/>
          <w:highlight w:val="lightGray"/>
        </w:rPr>
        <w:t xml:space="preserve">[</w:t>
      </w:r>
      <w:r>
        <w:rPr>
          <w:i/>
          <w:sz w:val="24"/>
          <w:highlight w:val="lightGray"/>
        </w:rPr>
        <w:t xml:space="preserve">подлежит приложению только в том случае,</w:t>
      </w:r>
      <w:r>
        <w:rPr>
          <w:sz w:val="24"/>
          <w:highlight w:val="lightGray"/>
        </w:rPr>
        <w:t xml:space="preserve"> </w:t>
      </w:r>
      <w:r>
        <w:rPr>
          <w:i/>
          <w:sz w:val="24"/>
          <w:highlight w:val="lightGray"/>
        </w:rPr>
        <w:t xml:space="preserve">если Уч</w:t>
      </w:r>
      <w:r>
        <w:rPr>
          <w:i/>
          <w:sz w:val="24"/>
          <w:highlight w:val="lightGray"/>
        </w:rPr>
        <w:t xml:space="preserve">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6" w:tooltip="consultantplus://offline/ref=6BB655CE1374BCA41C7E55D044F110B5F53E54256F15023501B77A40C2B5C004BFD73BA902X5O" w:history="1">
        <w:r>
          <w:rPr>
            <w:i/>
            <w:sz w:val="24"/>
            <w:highlight w:val="lightGray"/>
          </w:rPr>
          <w:t xml:space="preserve">частью 3 статьи 4</w:t>
        </w:r>
      </w:hyperlink>
      <w:r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</w:t>
      </w:r>
      <w:r>
        <w:rPr>
          <w:sz w:val="24"/>
          <w:highlight w:val="lightGray"/>
        </w:rPr>
        <w:t xml:space="preserve">]</w:t>
      </w:r>
      <w:r>
        <w:rPr>
          <w:sz w:val="24"/>
          <w:highlight w:val="yellow"/>
        </w:rPr>
        <w:t xml:space="preserve">.</w:t>
      </w:r>
      <w:r>
        <w:rPr>
          <w:sz w:val="24"/>
          <w:highlight w:val="yellow"/>
        </w:rPr>
      </w:r>
      <w:r>
        <w:rPr>
          <w:sz w:val="24"/>
          <w:highlight w:val="yellow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Справка об информации и документах,</w:t>
      </w:r>
      <w:r>
        <w:rPr>
          <w:sz w:val="24"/>
        </w:rPr>
        <w:t xml:space="preserve"> подтверждающих страну происхождения товара для предоставления национального режима при осуществлении закупки;</w:t>
      </w:r>
      <w:r>
        <w:rPr>
          <w:sz w:val="24"/>
        </w:rPr>
      </w:r>
      <w:r>
        <w:rPr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Техническое предложение в отношении предлагаемой к поставке продукции</w:t>
      </w:r>
      <w:r>
        <w:rPr>
          <w:sz w:val="24"/>
        </w:rPr>
      </w:r>
      <w:r>
        <w:rPr>
          <w:sz w:val="24"/>
        </w:rPr>
      </w:r>
    </w:p>
    <w:p>
      <w:pPr>
        <w:pStyle w:val="971"/>
        <w:ind w:left="930"/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</w:r>
      <w:r>
        <w:rPr>
          <w:b/>
          <w:i/>
          <w:sz w:val="24"/>
        </w:rPr>
      </w:r>
      <w:r>
        <w:rPr>
          <w:b/>
          <w:i/>
          <w:sz w:val="24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>
        <w:tblPrEx/>
        <w:trPr/>
        <w:tc>
          <w:tcPr>
            <w:tcBorders>
              <w:bottom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rPr>
                <w:vertAlign w:val="superscript"/>
              </w:rPr>
              <w:t xml:space="preserve">(подпись уполномоченного представителя)</w:t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rPr>
                <w:vertAlign w:val="superscript"/>
              </w:rPr>
              <w:t xml:space="preserve">(фамилия, имя, отчество подписавшего, должность)</w:t>
            </w:r>
            <w:r/>
          </w:p>
        </w:tc>
      </w:tr>
    </w:tbl>
    <w:p>
      <w:pPr>
        <w:rPr>
          <w:b/>
        </w:rPr>
      </w:pPr>
      <w:r>
        <w:rPr>
          <w:b/>
        </w:rPr>
        <w:t xml:space="preserve">М.П.</w:t>
      </w:r>
      <w:r>
        <w:rPr>
          <w:b/>
        </w:rPr>
      </w:r>
      <w:r>
        <w:rPr>
          <w:b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highlight w:val="lightGray"/>
        </w:rPr>
        <w:pBdr>
          <w:bottom w:val="single" w:color="000000" w:sz="12" w:space="0"/>
        </w:pBdr>
      </w:pP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highlight w:val="lightGray"/>
        </w:rPr>
      </w:pP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0"/>
          <w:szCs w:val="20"/>
          <w:highlight w:val="lightGray"/>
        </w:rPr>
      </w:pP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  <w:t xml:space="preserve">Инструкции по заполнению заявки:</w:t>
      </w: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</w: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Данные инструкции не следует воспроизводить в документах, подготовленных Участником.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Все поля, отмеченные серой заливкой, при подготовке Заявки удаляются.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Все поля, отмеченные желтой заливкой, при подготовке Заявки заполняются/изменяются согласно сути. Желтая заливка снимается.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Письмо следует оформить на официальном бланке Участника закупки способом «сравнение цен». Участник закупки способом «сравнение цен» 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присваивает письму дату и номер в соответствии с принятыми у него правилами документооборота.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Участник закупки способом «сравнение цен», являющийся юридическим лицом, должен указать свое полное наименование (с указанием организационно-правовой формы) и адр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ес место нахождения. Участник закупки способом «сравнение цен»,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Участник закупки способом «сравнение цен» должен указать стоимость поставляемой продукции цифрами и словами, в рублях, раздельно без НДС, величину НДС и вместе с НДС в соответствии с Таблицей стоимости поставок (графа «Итого»). Цену следует указывать в фор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мате ХХХ ХХХ ХХХ,ХХ руб., например: «1 234 567,89 руб. (Один миллион двести тридцать четыре тысячи пятьсот шестьдесят семь) рублей 89 коп.». Все цены должны быть выражены в рублях РФ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Заявка должна быть подана на русском языке в форматах 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  <w:lang w:val="en-US"/>
        </w:rPr>
        <w:t xml:space="preserve">PDF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</w:rPr>
        <w:t xml:space="preserve"> и 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  <w:lang w:val="en-US"/>
        </w:rPr>
        <w:t xml:space="preserve">Word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. 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Заявка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должна быть подписана уполномоченным представителем участника.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Если Заявка подается коллективным Участником, то дополнительно в состав Заявки включаются документы, указанные в пункте «Приложения» Заявки на участие в закупке способом «сравнение цен» настоя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щего Приглашения. Документы для каждого члена коллективного Участника готовятся с оформлением отдельного архива «Документы члена коллективного Участника _________________».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 случае установления недостоверности и (или) противоречивости сведений, содержащих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ся в документах, представленных участником закупки в составе заявки на участие в закупке, получения сведений о проведении ликвидации участника закупки юридического лица или принятия арбитражным судом решения о признании участника закупки – юридического лиц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а, индивидуального предпринимателя банкротом и об открытии конкурсного производства, сведений о приостановлении деятельности такого участника в порядке, предусмотренном Кодексом Российской Федерации об административных правонарушениях, сведений о наличии у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такого участника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ктивов такого участника по данным бухгалтерской отчетности за последний завершенный отчетный период, при условии, что участник закупки не обжалует наличие указанной задолженности в соответствии с законодательством Российской Федерации, Заказчик(и), комисси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я вправе отстранить такого участника от участия в закупке на любом этапе ее проведения.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 случае, если Участник применяет УСН или в случае если, проводится закупка, для которой НДС не предусмотрен – в соответствующих графах таблиц(ы) указывается сумма с НД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С, равная сумме без НДС (НДС в таком случае равен нулю)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Сумма поставки с НДС рассчитывается следующим образом: цена без НДС округленная до двух знаков после запятой умножается на количество, полученное значение округляется до двух знаков после запятой и ум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ножается на ставку НДС. Полученное значение – сумма поставки с НДС округляется до двух знаков после запятой.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1276" w:right="1134" w:bottom="1134" w:left="1134" w:header="720" w:footer="454" w:gutter="0"/>
          <w:cols w:num="1" w:sep="0" w:space="6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к Заявке на участие в 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проводимой способом «сравнение цен»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spacing w:line="288" w:lineRule="auto"/>
        <w:tabs>
          <w:tab w:val="left" w:pos="2285" w:leader="none"/>
        </w:tabs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</w:p>
    <w:p>
      <w:pPr>
        <w:jc w:val="center"/>
        <w:keepLines/>
        <w:spacing w:line="288" w:lineRule="auto"/>
        <w:tabs>
          <w:tab w:val="left" w:pos="2285" w:leader="none"/>
        </w:tabs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Справка об информации и документах, подтверждающих страну происхождения товара </w:t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</w:p>
    <w:p>
      <w:pPr>
        <w:jc w:val="center"/>
        <w:keepLines/>
        <w:spacing w:line="288" w:lineRule="auto"/>
        <w:tabs>
          <w:tab w:val="left" w:pos="2285" w:leader="none"/>
        </w:tabs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для предоставления национального режима пр</w:t>
      </w:r>
      <w:r>
        <w:rPr>
          <w:b/>
          <w:sz w:val="22"/>
          <w:szCs w:val="22"/>
          <w:highlight w:val="white"/>
          <w:shd w:val="clear" w:color="ffffff" w:themeColor="background1" w:fill="ffffff" w:themeFill="background1"/>
        </w:rPr>
        <w:t xml:space="preserve">и </w:t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осуществлении закупки.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keepLines/>
        <w:spacing w:line="288" w:lineRule="auto"/>
        <w:tabs>
          <w:tab w:val="left" w:pos="2285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Наименование и адрес Участника: 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Право заключения Договора(ов) на _____________________________________________________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  <w:t xml:space="preserve">                                                                                                                            (указывается предмет закупки)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rStyle w:val="998"/>
          <w:sz w:val="22"/>
          <w:szCs w:val="22"/>
          <w:highlight w:val="white"/>
        </w:rPr>
        <w:t xml:space="preserve">[Если требован</w:t>
      </w:r>
      <w:r>
        <w:rPr>
          <w:rStyle w:val="998"/>
          <w:sz w:val="22"/>
          <w:szCs w:val="22"/>
          <w:highlight w:val="white"/>
        </w:rPr>
        <w:t xml:space="preserve">ия по подтверждению национального режима к закупаемой продукции УСТАНОВЛЕНЫ заполняется таблица:]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tbl>
      <w:tblPr>
        <w:tblW w:w="15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53"/>
        <w:gridCol w:w="1985"/>
        <w:gridCol w:w="1842"/>
        <w:gridCol w:w="2268"/>
        <w:gridCol w:w="1701"/>
        <w:gridCol w:w="3402"/>
        <w:gridCol w:w="1701"/>
      </w:tblGrid>
      <w:tr>
        <w:tblPrEx/>
        <w:trPr>
          <w:trHeight w:val="1022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ind w:left="-28" w:right="14"/>
              <w:jc w:val="center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№ п/п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Наименование продукции, тип, марка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ОКПД2 предлагаемого к поставке товара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Страна происхождения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Номер реестровой записи (при наличии реестровой записи)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Наименование реестра (при наличии реестровой записи)*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Примечание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…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rStyle w:val="998"/>
          <w:sz w:val="22"/>
          <w:szCs w:val="22"/>
          <w:highlight w:val="white"/>
        </w:rPr>
        <w:t xml:space="preserve">[Если требования по подтверждению национального режима к закупаемой продукции НЕ УСТАНОВЛЕНЫ - указывается:]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Требования по подтверждению национального режима к закупаемой продукции НЕ УСТАНОВЛЕНЫ.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(подпись, М.П.)</w:t>
      </w:r>
      <w:r>
        <w:rPr>
          <w:sz w:val="22"/>
          <w:szCs w:val="22"/>
          <w:vertAlign w:val="superscript"/>
        </w:rPr>
      </w:r>
      <w:r>
        <w:rPr>
          <w:sz w:val="22"/>
          <w:szCs w:val="22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(фамилия, имя, отчество подписавшего, должность)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34"/>
        <w:jc w:val="center"/>
        <w:shd w:val="clear" w:color="auto" w:fill="e0e0e0"/>
        <w:widowControl w:val="off"/>
        <w:tabs>
          <w:tab w:val="left" w:pos="567" w:leader="none"/>
          <w:tab w:val="left" w:pos="1985" w:leader="none"/>
        </w:tabs>
        <w:rPr>
          <w:b/>
          <w:spacing w:val="36"/>
          <w:sz w:val="20"/>
          <w:szCs w:val="20"/>
        </w:rPr>
        <w:pBdr>
          <w:bottom w:val="single" w:color="000000" w:sz="4" w:space="1"/>
        </w:pBdr>
      </w:pPr>
      <w:r>
        <w:rPr>
          <w:b/>
          <w:spacing w:val="36"/>
          <w:sz w:val="20"/>
          <w:szCs w:val="20"/>
        </w:rPr>
        <w:t xml:space="preserve">конец формы</w:t>
      </w:r>
      <w:r>
        <w:rPr>
          <w:b/>
          <w:spacing w:val="36"/>
          <w:sz w:val="20"/>
          <w:szCs w:val="20"/>
        </w:rPr>
      </w:r>
      <w:r>
        <w:rPr>
          <w:b/>
          <w:spacing w:val="36"/>
          <w:sz w:val="20"/>
          <w:szCs w:val="20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</w:r>
      <w:r>
        <w:rPr>
          <w:rFonts w:ascii="Times New Roman" w:hAnsi="Times New Roman"/>
          <w:b/>
          <w:bCs/>
          <w:i/>
          <w:sz w:val="22"/>
          <w:szCs w:val="22"/>
        </w:rPr>
      </w:r>
      <w:r>
        <w:rPr>
          <w:rFonts w:ascii="Times New Roman" w:hAnsi="Times New Roman"/>
          <w:b/>
          <w:bCs/>
          <w:i/>
          <w:sz w:val="22"/>
          <w:szCs w:val="22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Инструкции по заполнению справки: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Участник указывает свое фирменное наименование (в т.ч. организационно-правовую форму) и свой адрес.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Указывается предмет закупки.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Справка об информации и документах, подтверждающих страну происхождения товара для предоставления национального режима при осущ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ествлении закупки, подготавливается на основании информации указанной в приложении №1 к Приглашению «Требования к закупаемой продукции». Если в Заявке участника и «Справке об информации и документах, подтверждающих страну происхождения товара для предостав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ления национального режима при осуществлении закупки» указана различная информация (тип-марка предлагаемой к поставке продукции) – такая Заявка будет </w:t>
      </w:r>
      <w:r>
        <w:rPr>
          <w:rFonts w:ascii="Times New Roman" w:hAnsi="Times New Roman"/>
          <w:b/>
          <w:i/>
          <w:sz w:val="22"/>
          <w:szCs w:val="22"/>
          <w:highlight w:val="lightGray"/>
        </w:rPr>
        <w:t xml:space="preserve">отклонена.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Если требования по подтверждению национального режима к закупаемой продукции УСТАНОВЛЕНЫ заполн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яется таблица. Если требования по подтверждению национального режима к закупаемой продукции НЕ УСТАНОВЛЕНЫ - указывается: «Требования по подтверждению национального режима к закупаемой продукции НЕ УСТАНОВЛЕНЫ».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Справке указывается информация и 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Документы, определенные в соответств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ии с пунктом 2 части 2 статьи 3.1-4 Федерального закона 223-ФЗ и Постановлением Правительства Российской Федерации от 23.12.2024 № 1875 (в случае, если такие документы необходимы) и описанные в Справке, должны быть предоставлены в составе Заявки Участника.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 Участник в обязательном порядке заполняет все графы «Наименование продукции, тип, марка», «ОКПД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2 предлагаемого к поставке товара» и «Страна происхождения». 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Графы «Номер реестровой записи (при наличии реестровой записи)», «Наименование реестра (при наличии реестровой записи)»* и «Описание документов**, определенных в соответствии с пунктом 2 части 2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статьи 3.1-4 Федерального закона 223-ФЗ и Постановлением Правительства Российской Федерации от 23.12.2024 № 1875» заполняются в соответствии с требованиями о подтверждении страны происхождения товара, указанными в пункте 2 части 2 статьи 3.1-4 Федеральног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о закона 223-ФЗ и Постановлении Правительства Российской Федерации от 23.12.2024 № 1875. В случае, если информация по одной или нескольким указанным графам не предоставляется – в графе указывается прочерк). 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графе «Примечание» могут быть приведены примеч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ания и комментарии.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*Графа «Наименование реестра (при наличии реестровой записи)» заполняется в соответствии с графой «Аббревиатура» нижеприведенной таблицы: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426" w:firstLine="0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tbl>
      <w:tblPr>
        <w:tblW w:w="14470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83"/>
        <w:gridCol w:w="2273"/>
        <w:gridCol w:w="5214"/>
      </w:tblGrid>
      <w:tr>
        <w:tblPrEx/>
        <w:trPr>
          <w:trHeight w:val="223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Наименование реестра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Аббревиатура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Ссылка на реестр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российской промышленной продукции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РРПП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7" w:tooltip="https://gisp.gov.ru/pp719v2/pub/prod/" w:history="1">
              <w:r>
                <w:rPr>
                  <w:i/>
                  <w:highlight w:val="lightGray"/>
                </w:rPr>
                <w:t xml:space="preserve">https://gisp.gov.ru/pp719v2/pub/prod/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472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Евразийский реестр промышленных товаров государств - членов Евразийского экономического союза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ЕвРПТ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8" w:tooltip="https://goszakupki.eaeunion.org/erpt/ru/registers/products" w:history="1">
              <w:r>
                <w:rPr>
                  <w:i/>
                  <w:highlight w:val="lightGray"/>
                </w:rPr>
                <w:t xml:space="preserve">https://goszakupki.eaeunion.org/erpt/ru/registers/products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российского программного обеспечения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РРПО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9" w:tooltip="https://reestr.digital.gov.ru/reestr/" w:history="1">
              <w:r>
                <w:rPr>
                  <w:i/>
                  <w:highlight w:val="lightGray"/>
                </w:rPr>
                <w:t xml:space="preserve">https://reestr.digital.gov.ru/reestr/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евразийского программного обеспечения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ЕвРПО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20" w:tooltip="https://eac-reestr.digital.gov.ru/reestr/" w:history="1">
              <w:r>
                <w:rPr>
                  <w:i/>
                  <w:highlight w:val="lightGray"/>
                </w:rPr>
                <w:t xml:space="preserve">https://eac-reestr.digital.gov.ru/reestr/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</w:tbl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к Заявке на участие в закупке, проводимой способом «сравнение цен»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предложение в отношении предлагаемой к поставке продукции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Наименование и адрес Участника: 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Право заключения Договора(ов) на _____________________________________________________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tbl>
      <w:tblPr>
        <w:tblW w:w="496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000"/>
        <w:gridCol w:w="3194"/>
        <w:gridCol w:w="665"/>
        <w:gridCol w:w="1070"/>
        <w:gridCol w:w="2396"/>
        <w:gridCol w:w="3330"/>
        <w:gridCol w:w="662"/>
        <w:gridCol w:w="925"/>
      </w:tblGrid>
      <w:tr>
        <w:tblPrEx/>
        <w:trPr/>
        <w:tc>
          <w:tcPr>
            <w:tcW w:w="18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234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Требуемая Заказчику продукция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247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</w:t>
            </w:r>
            <w:r>
              <w:rPr>
                <w:b/>
              </w:rPr>
              <w:t xml:space="preserve">лагаемая Участником продукция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8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продукции, тип, марка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требуемой продукции: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</w:t>
            </w:r>
            <w:r>
              <w:rPr>
                <w:b/>
              </w:rPr>
              <w:t xml:space="preserve">иные характеристики, относящиеся к описанию предлагаемого к поставке товара (продукции), указанные в техническом задании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продукции, тип, марка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предлагаемой продукции: функциональные характер</w:t>
            </w:r>
            <w:r>
              <w:rPr>
                <w:b/>
              </w:rPr>
              <w:t xml:space="preserve">истики (потребительские свойства), технические и качественные характеристики, а также эксплуатационные характеристики предмета закупки, иные характеристики, относящиеся к описанию предлагаемого к поставке товара (продукции), указанные в техническом задании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….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(подпись, М.П.)</w:t>
      </w:r>
      <w:r>
        <w:rPr>
          <w:sz w:val="22"/>
          <w:szCs w:val="22"/>
          <w:vertAlign w:val="superscript"/>
        </w:rPr>
      </w:r>
      <w:r>
        <w:rPr>
          <w:sz w:val="22"/>
          <w:szCs w:val="22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_________________________________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(фамилия, имя, отчество подписавшего, должность)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/>
      <w:bookmarkStart w:id="2" w:name="_Toc176765537"/>
      <w:r/>
      <w:bookmarkStart w:id="3" w:name="_Toc198979986"/>
      <w:r/>
      <w:bookmarkStart w:id="4" w:name="_Toc217466321"/>
      <w:r/>
      <w:bookmarkStart w:id="5" w:name="_Toc217702859"/>
      <w:r/>
      <w:bookmarkStart w:id="6" w:name="_Toc233601977"/>
      <w:r/>
      <w:bookmarkStart w:id="7" w:name="_Toc263343463"/>
      <w:r/>
      <w:bookmarkStart w:id="8" w:name="_Toc439170680"/>
      <w:r/>
      <w:bookmarkStart w:id="9" w:name="_Toc439172782"/>
      <w:r/>
      <w:bookmarkStart w:id="10" w:name="_Toc439173226"/>
      <w:r/>
      <w:bookmarkStart w:id="11" w:name="_Toc439238222"/>
      <w:r/>
      <w:bookmarkStart w:id="12" w:name="_Toc439252770"/>
      <w:r/>
      <w:bookmarkStart w:id="13" w:name="_Toc439323744"/>
      <w:r/>
      <w:bookmarkStart w:id="14" w:name="_Toc440357142"/>
      <w:r/>
      <w:bookmarkStart w:id="15" w:name="_Toc440359697"/>
      <w:r/>
      <w:bookmarkStart w:id="16" w:name="_Toc440632161"/>
      <w:r/>
      <w:bookmarkStart w:id="17" w:name="_Toc440875981"/>
      <w:r/>
      <w:bookmarkStart w:id="18" w:name="_Toc441131009"/>
      <w:r/>
      <w:bookmarkStart w:id="19" w:name="_Toc447269826"/>
      <w:r/>
      <w:bookmarkStart w:id="20" w:name="_Toc464120652"/>
      <w:r/>
      <w:bookmarkStart w:id="21" w:name="_Toc466970572"/>
      <w:r/>
      <w:bookmarkStart w:id="22" w:name="_Toc468462486"/>
      <w:r/>
      <w:bookmarkStart w:id="23" w:name="_Toc469482079"/>
      <w:r/>
      <w:bookmarkStart w:id="24" w:name="_Toc472411854"/>
      <w:r/>
      <w:bookmarkStart w:id="25" w:name="_Toc498588939"/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Инструкции по заполнению</w:t>
      </w:r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 формы: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Участник должен указать свое полное наименование (с указанием организационно-правовой формы) и юридический адрес;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Указывается предмет закупки;.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техническом предложении в отношении предлагаемой к поставке продукции обязательно должны быть указаны: конкрет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ные тип и марка предлагаемой к поставке продукции; все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указанные в Технических требования к проду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кции (Приложение №1 к требованиям к закупаемой продукции); в том числе комплектация предлагаемой к поставке продукции, единица измерения и количество, предлагаемой к поставке продукции (в случае закупки по единичным расценкам – графа «Количество» не заполн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яется), гарантии на предлагаемую к поставке продукцию и сроки службы, иная информация.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колонке «Требуемая Заказчику продукция» отдельно приводится каждое требование, указанное в Технических требованиях к продукции;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колонке «Предлагаемая Участником прод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укция» указывается соответствующая информация, касающаяся описания поставляемого товара;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Если в Техническом предложении в отношении предлагаемой к поставке продукции вместо вышеуказанной информации, будет указано «в соответствии с техническими требованиями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» или аналогичное утверждение, то такое предложение будет считаться нераскрытым, и Заявка будет </w:t>
      </w:r>
      <w:r>
        <w:rPr>
          <w:rFonts w:ascii="Times New Roman" w:hAnsi="Times New Roman"/>
          <w:b/>
          <w:i/>
          <w:sz w:val="22"/>
          <w:szCs w:val="22"/>
          <w:highlight w:val="lightGray"/>
        </w:rPr>
        <w:t xml:space="preserve">отклонена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без рассмотрения по существу.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Техническое предложение в отношении предлагаемой продукции будет служить основой для подготовки при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ложения к Договору. В этой связи в целях снижения общих затрат сил и времени Заказчика и Участника на подготовку Договора данное предложение (правая колонка таблиц) следует подготовить так, чтобы ее можно было с минимальными изменениями включить в Договор.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6838" w:h="11906" w:orient="landscape"/>
      <w:pgMar w:top="1134" w:right="820" w:bottom="993" w:left="1134" w:header="720" w:footer="454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Arial (WT)">
    <w:panose1 w:val="020B0604020202020204"/>
  </w:font>
  <w:font w:name="Symbol">
    <w:panose1 w:val="05050102010706020507"/>
  </w:font>
  <w:font w:name="Courier New">
    <w:panose1 w:val="02070309020205020404"/>
  </w:font>
  <w:font w:name="Cambria">
    <w:panose1 w:val="02040503050406030204"/>
  </w:font>
  <w:font w:name="Times">
    <w:panose1 w:val="02020603050405020304"/>
  </w:font>
  <w:font w:name="PF Din Text Cond Pro Light">
    <w:panose1 w:val="02000000000000000000"/>
  </w:font>
  <w:font w:name="Tahoma">
    <w:panose1 w:val="020B0604030504040204"/>
  </w:font>
  <w:font w:name="Verdana">
    <w:panose1 w:val="020B0604030504040204"/>
  </w:font>
  <w:font w:name="MinionPro-Regular">
    <w:panose1 w:val="02000603000000000000"/>
  </w:font>
  <w:font w:name="Arial">
    <w:panose1 w:val="020B0604020202020204"/>
  </w:font>
  <w:font w:name="Calibri Light">
    <w:panose1 w:val="020F030202020403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68" w:hanging="568"/>
        <w:tabs>
          <w:tab w:val="num" w:pos="568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3"/>
        <w:tabs>
          <w:tab w:val="num" w:pos="1134" w:leader="none"/>
        </w:tabs>
      </w:pPr>
      <w:rPr>
        <w:rFonts w:cs="Times New Roman"/>
        <w:b w:val="0"/>
        <w:i w:val="0"/>
        <w:color w:val="000000"/>
      </w:rPr>
    </w:lvl>
    <w:lvl w:ilvl="2">
      <w:start w:val="1"/>
      <w:numFmt w:val="decimal"/>
      <w:isLgl w:val="false"/>
      <w:suff w:val="tab"/>
      <w:lvlText w:val="6.3.%3."/>
      <w:lvlJc w:val="left"/>
      <w:pPr>
        <w:ind w:left="1134" w:hanging="1133"/>
        <w:tabs>
          <w:tab w:val="num" w:pos="1134" w:leader="none"/>
        </w:tabs>
      </w:pPr>
      <w:rPr>
        <w:rFonts w:ascii="Times New Roman" w:hAnsi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93" w:hanging="1152"/>
        <w:tabs>
          <w:tab w:val="num" w:pos="2593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37" w:hanging="1296"/>
        <w:tabs>
          <w:tab w:val="num" w:pos="2737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1" w:hanging="1440"/>
        <w:tabs>
          <w:tab w:val="num" w:pos="2881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5" w:hanging="1584"/>
        <w:tabs>
          <w:tab w:val="num" w:pos="3025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453" w:hanging="453"/>
        <w:tabs>
          <w:tab w:val="num" w:pos="453" w:leader="none"/>
        </w:tabs>
      </w:pPr>
      <w:rPr>
        <w:b w:val="0"/>
        <w:i w:val="0"/>
        <w:caps w:val="0"/>
        <w:small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992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 w:cs="Times New Roman"/>
      </w:rPr>
    </w:lvl>
    <w:lvl w:ilvl="1">
      <w:start w:val="1"/>
      <w:numFmt w:val="decimal"/>
      <w:pStyle w:val="991"/>
      <w:isLgl w:val="false"/>
      <w:suff w:val="tab"/>
      <w:lvlText w:val="%1.%2."/>
      <w:lvlJc w:val="left"/>
      <w:pPr>
        <w:ind w:left="1844" w:hanging="567"/>
        <w:tabs>
          <w:tab w:val="num" w:pos="1844" w:leader="none"/>
        </w:tabs>
      </w:pPr>
      <w:rPr>
        <w:rFonts w:hint="default" w:cs="Times New Roman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671" w:hanging="851"/>
        <w:tabs>
          <w:tab w:val="num" w:pos="5671" w:leader="none"/>
        </w:tabs>
      </w:pPr>
      <w:rPr>
        <w:rFonts w:hint="default" w:cs="Times New Roman"/>
        <w:strike w:val="0"/>
      </w:rPr>
    </w:lvl>
    <w:lvl w:ilvl="3">
      <w:start w:val="1"/>
      <w:numFmt w:val="decimal"/>
      <w:pStyle w:val="993"/>
      <w:isLgl w:val="false"/>
      <w:suff w:val="tab"/>
      <w:lvlText w:val="%4.1.1.1."/>
      <w:lvlJc w:val="left"/>
      <w:pPr>
        <w:ind w:left="1277" w:hanging="567"/>
        <w:tabs>
          <w:tab w:val="num" w:pos="1277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)"/>
      <w:lvlJc w:val="left"/>
      <w:pPr>
        <w:ind w:left="3560" w:hanging="1008"/>
        <w:tabs>
          <w:tab w:val="num" w:pos="356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 w:cs="Times New Roman"/>
      </w:rPr>
    </w:lvl>
  </w:abstractNum>
  <w:abstractNum w:abstractNumId="9">
    <w:multiLevelType w:val="hybridMultilevel"/>
    <w:lvl w:ilvl="0">
      <w:start w:val="1"/>
      <w:numFmt w:val="decimal"/>
      <w:pStyle w:val="987"/>
      <w:isLgl w:val="false"/>
      <w:suff w:val="tab"/>
      <w:lvlText w:val="%1."/>
      <w:lvlJc w:val="left"/>
      <w:pPr>
        <w:ind w:left="4536" w:hanging="1134"/>
        <w:tabs>
          <w:tab w:val="num" w:pos="4536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1.%2"/>
      <w:lvlJc w:val="left"/>
      <w:pPr>
        <w:ind w:left="4536" w:hanging="1134"/>
        <w:tabs>
          <w:tab w:val="num" w:pos="4536" w:leader="none"/>
        </w:tabs>
      </w:pPr>
      <w:rPr>
        <w:rFonts w:ascii="Arial (WT)" w:hAnsi="Arial (WT)"/>
      </w:rPr>
    </w:lvl>
    <w:lvl w:ilvl="2">
      <w:start w:val="1"/>
      <w:numFmt w:val="decimal"/>
      <w:isLgl w:val="false"/>
      <w:suff w:val="tab"/>
      <w:lvlText w:val="1.%2.%3"/>
      <w:lvlJc w:val="left"/>
      <w:pPr>
        <w:ind w:left="4536" w:hanging="1134"/>
        <w:tabs>
          <w:tab w:val="num" w:pos="4536" w:leader="none"/>
        </w:tabs>
      </w:pPr>
      <w:rPr>
        <w:rFonts w:ascii="Wingdings" w:hAnsi="Wingdings" w:cs="Wingdings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536" w:hanging="1134"/>
        <w:tabs>
          <w:tab w:val="num" w:pos="4536" w:leader="none"/>
        </w:tabs>
      </w:pPr>
      <w:rPr>
        <w:b w:val="0"/>
        <w:i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5103" w:hanging="567"/>
        <w:tabs>
          <w:tab w:val="num" w:pos="510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38" w:hanging="936"/>
        <w:tabs>
          <w:tab w:val="num" w:pos="7362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642" w:hanging="1080"/>
        <w:tabs>
          <w:tab w:val="num" w:pos="808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46" w:hanging="1224"/>
        <w:tabs>
          <w:tab w:val="num" w:pos="880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2" w:hanging="1440"/>
        <w:tabs>
          <w:tab w:val="num" w:pos="9522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1135" w:leader="none"/>
        </w:tabs>
      </w:pPr>
      <w:rPr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b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firstLine="567"/>
        <w:tabs>
          <w:tab w:val="num" w:pos="1287" w:leader="none"/>
        </w:tabs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-311" w:hanging="360"/>
        <w:tabs>
          <w:tab w:val="num" w:pos="-311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09" w:hanging="180"/>
        <w:tabs>
          <w:tab w:val="num" w:pos="4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129" w:hanging="360"/>
        <w:tabs>
          <w:tab w:val="num" w:pos="11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)"/>
      <w:lvlJc w:val="left"/>
      <w:pPr>
        <w:ind w:left="1849" w:hanging="360"/>
        <w:tabs>
          <w:tab w:val="num" w:pos="1849" w:leader="none"/>
        </w:tabs>
      </w:pPr>
      <w:rPr>
        <w:rFonts w:hint="default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2569" w:hanging="180"/>
        <w:tabs>
          <w:tab w:val="num" w:pos="25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289" w:hanging="360"/>
        <w:tabs>
          <w:tab w:val="num" w:pos="32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4009" w:hanging="360"/>
        <w:tabs>
          <w:tab w:val="num" w:pos="40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4729" w:hanging="180"/>
        <w:tabs>
          <w:tab w:val="num" w:pos="4729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pStyle w:val="994"/>
      <w:isLgl w:val="false"/>
      <w:suff w:val="tab"/>
      <w:lvlText w:val="%1."/>
      <w:lvlJc w:val="center"/>
      <w:pPr>
        <w:tabs>
          <w:tab w:val="num" w:pos="2977" w:leader="none"/>
        </w:tabs>
      </w:pPr>
      <w:rPr>
        <w:rFonts w:hint="default" w:cs="Times New Roman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firstLine="567"/>
        <w:tabs>
          <w:tab w:val="num" w:pos="1701" w:leader="none"/>
        </w:tabs>
      </w:pPr>
      <w:rPr>
        <w:rFonts w:hint="default" w:cs="Times New Roman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firstLine="567"/>
        <w:tabs>
          <w:tab w:val="num" w:pos="4399" w:leader="none"/>
        </w:tabs>
      </w:pPr>
      <w:rPr>
        <w:rFonts w:hint="default"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firstLine="567"/>
        <w:tabs>
          <w:tab w:val="num" w:pos="1985" w:leader="none"/>
        </w:tabs>
      </w:pPr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isLgl w:val="false"/>
      <w:suff w:val="tab"/>
      <w:lvlText w:val="%5)"/>
      <w:lvlJc w:val="left"/>
      <w:pPr>
        <w:ind w:firstLine="567"/>
        <w:tabs>
          <w:tab w:val="num" w:pos="1703" w:leader="none"/>
        </w:tabs>
      </w:pPr>
      <w:rPr>
        <w:rFonts w:hint="default" w:cs="Times New Roman"/>
        <w:b w:val="0"/>
        <w:bCs w:val="0"/>
        <w:i w:val="0"/>
        <w:iCs w:val="0"/>
      </w:rPr>
    </w:lvl>
    <w:lvl w:ilvl="5">
      <w:start w:val="1"/>
      <w:numFmt w:val="lowerLetter"/>
      <w:isLgl w:val="false"/>
      <w:suff w:val="tab"/>
      <w:lvlText w:val="%6)"/>
      <w:lvlJc w:val="left"/>
      <w:pPr>
        <w:ind w:left="2551" w:hanging="567"/>
        <w:tabs>
          <w:tab w:val="num" w:pos="2551" w:leader="none"/>
        </w:tabs>
      </w:pPr>
      <w:rPr>
        <w:rFonts w:hint="default" w:cs="Times New Roman"/>
      </w:rPr>
    </w:lvl>
    <w:lvl w:ilvl="6">
      <w:start w:val="1"/>
      <w:numFmt w:val="lowerRoman"/>
      <w:isLgl w:val="false"/>
      <w:suff w:val="tab"/>
      <w:lvlText w:val="%7)"/>
      <w:lvlJc w:val="left"/>
      <w:pPr>
        <w:ind w:left="2268" w:hanging="567"/>
        <w:tabs>
          <w:tab w:val="num" w:pos="2268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5.%6.%7.%8)"/>
      <w:lvlJc w:val="left"/>
      <w:pPr>
        <w:ind w:left="1448" w:hanging="567"/>
        <w:tabs>
          <w:tab w:val="num" w:pos="1448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6" w:hanging="1440"/>
        <w:tabs>
          <w:tab w:val="num" w:pos="4166" w:leader="none"/>
        </w:tabs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tabs>
          <w:tab w:val="num" w:pos="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firstLine="567"/>
        <w:tabs>
          <w:tab w:val="num" w:pos="1287" w:leader="none"/>
        </w:tabs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8" w:hanging="540"/>
      </w:pPr>
      <w:rPr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68" w:hanging="568"/>
        <w:tabs>
          <w:tab w:val="num" w:pos="568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3"/>
        <w:tabs>
          <w:tab w:val="num" w:pos="1134" w:leader="none"/>
        </w:tabs>
      </w:pPr>
      <w:rPr>
        <w:rFonts w:cs="Times New Roman"/>
        <w:b w:val="0"/>
        <w:i w:val="0"/>
        <w:color w:val="auto"/>
      </w:rPr>
    </w:lvl>
    <w:lvl w:ilvl="2">
      <w:start w:val="1"/>
      <w:numFmt w:val="decimal"/>
      <w:isLgl w:val="false"/>
      <w:suff w:val="tab"/>
      <w:lvlText w:val="6.3.%3."/>
      <w:lvlJc w:val="left"/>
      <w:pPr>
        <w:ind w:left="1134" w:hanging="1133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2"/>
        <w:szCs w:val="22"/>
      </w:rPr>
    </w:lvl>
    <w:lvl w:ilvl="3">
      <w:start w:val="1"/>
      <w:numFmt w:val="decimal"/>
      <w:pStyle w:val="966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cs="Times New Roman"/>
      </w:rPr>
    </w:lvl>
    <w:lvl w:ilvl="4">
      <w:start w:val="1"/>
      <w:numFmt w:val="lowerLetter"/>
      <w:pStyle w:val="967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93" w:hanging="1152"/>
        <w:tabs>
          <w:tab w:val="num" w:pos="2593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37" w:hanging="1296"/>
        <w:tabs>
          <w:tab w:val="num" w:pos="2737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1" w:hanging="1440"/>
        <w:tabs>
          <w:tab w:val="num" w:pos="2881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5" w:hanging="1584"/>
        <w:tabs>
          <w:tab w:val="num" w:pos="3025" w:leader="none"/>
        </w:tabs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11"/>
  </w:num>
  <w:num w:numId="4">
    <w:abstractNumId w:val="26"/>
  </w:num>
  <w:num w:numId="5">
    <w:abstractNumId w:val="16"/>
  </w:num>
  <w:num w:numId="6">
    <w:abstractNumId w:val="35"/>
  </w:num>
  <w:num w:numId="7">
    <w:abstractNumId w:val="39"/>
  </w:num>
  <w:num w:numId="8">
    <w:abstractNumId w:val="31"/>
  </w:num>
  <w:num w:numId="9">
    <w:abstractNumId w:val="34"/>
  </w:num>
  <w:num w:numId="10">
    <w:abstractNumId w:val="9"/>
  </w:num>
  <w:num w:numId="11">
    <w:abstractNumId w:val="24"/>
  </w:num>
  <w:num w:numId="12">
    <w:abstractNumId w:val="8"/>
  </w:num>
  <w:num w:numId="13">
    <w:abstractNumId w:val="28"/>
  </w:num>
  <w:num w:numId="14">
    <w:abstractNumId w:val="41"/>
  </w:num>
  <w:num w:numId="15">
    <w:abstractNumId w:val="18"/>
  </w:num>
  <w:num w:numId="16">
    <w:abstractNumId w:val="5"/>
  </w:num>
  <w:num w:numId="17">
    <w:abstractNumId w:val="2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3"/>
  </w:num>
  <w:num w:numId="25">
    <w:abstractNumId w:val="33"/>
  </w:num>
  <w:num w:numId="26">
    <w:abstractNumId w:val="30"/>
  </w:num>
  <w:num w:numId="27">
    <w:abstractNumId w:val="20"/>
  </w:num>
  <w:num w:numId="28">
    <w:abstractNumId w:val="0"/>
  </w:num>
  <w:num w:numId="29">
    <w:abstractNumId w:val="3"/>
  </w:num>
  <w:num w:numId="30">
    <w:abstractNumId w:val="29"/>
  </w:num>
  <w:num w:numId="31">
    <w:abstractNumId w:val="10"/>
  </w:num>
  <w:num w:numId="32">
    <w:abstractNumId w:val="1"/>
  </w:num>
  <w:num w:numId="33">
    <w:abstractNumId w:val="36"/>
  </w:num>
  <w:num w:numId="34">
    <w:abstractNumId w:val="2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9"/>
  </w:num>
  <w:num w:numId="40">
    <w:abstractNumId w:val="12"/>
  </w:num>
  <w:num w:numId="41">
    <w:abstractNumId w:val="14"/>
  </w:num>
  <w:num w:numId="42">
    <w:abstractNumId w:val="7"/>
  </w:num>
  <w:num w:numId="43">
    <w:abstractNumId w:val="4"/>
  </w:num>
  <w:num w:numId="44">
    <w:abstractNumId w:val="2"/>
  </w:num>
  <w:num w:numId="45">
    <w:abstractNumId w:val="37"/>
  </w:num>
  <w:num w:numId="46">
    <w:abstractNumId w:val="6"/>
  </w:num>
  <w:num w:numId="47">
    <w:abstractNumId w:val="4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46">
    <w:name w:val="Heading 1"/>
    <w:basedOn w:val="745"/>
    <w:next w:val="745"/>
    <w:link w:val="926"/>
    <w:qFormat/>
    <w:pPr>
      <w:keepNext/>
      <w:tabs>
        <w:tab w:val="left" w:pos="284" w:leader="none"/>
      </w:tabs>
      <w:outlineLvl w:val="0"/>
    </w:pPr>
    <w:rPr>
      <w:b/>
      <w:spacing w:val="-3"/>
      <w:sz w:val="26"/>
      <w:szCs w:val="26"/>
    </w:rPr>
  </w:style>
  <w:style w:type="paragraph" w:styleId="747">
    <w:name w:val="Heading 2"/>
    <w:basedOn w:val="746"/>
    <w:next w:val="745"/>
    <w:link w:val="934"/>
    <w:qFormat/>
    <w:pPr>
      <w:ind w:firstLine="567"/>
      <w:outlineLvl w:val="1"/>
    </w:pPr>
    <w:rPr>
      <w:spacing w:val="0"/>
    </w:rPr>
  </w:style>
  <w:style w:type="paragraph" w:styleId="748">
    <w:name w:val="Heading 3"/>
    <w:basedOn w:val="745"/>
    <w:next w:val="745"/>
    <w:link w:val="983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49">
    <w:name w:val="Heading 4"/>
    <w:basedOn w:val="745"/>
    <w:next w:val="745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95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51">
    <w:name w:val="Heading 6"/>
    <w:basedOn w:val="745"/>
    <w:next w:val="74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745"/>
    <w:next w:val="74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745"/>
    <w:next w:val="74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745"/>
    <w:next w:val="74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4 Char"/>
    <w:basedOn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6 Char"/>
    <w:basedOn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Heading 7 Char"/>
    <w:basedOn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55"/>
    <w:uiPriority w:val="10"/>
    <w:rPr>
      <w:sz w:val="48"/>
      <w:szCs w:val="48"/>
    </w:rPr>
  </w:style>
  <w:style w:type="character" w:styleId="764" w:customStyle="1">
    <w:name w:val="Subtitle Char"/>
    <w:basedOn w:val="755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Heading 1 Char"/>
    <w:basedOn w:val="75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55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55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Title"/>
    <w:basedOn w:val="745"/>
    <w:next w:val="745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 w:customStyle="1">
    <w:name w:val="Заголовок Знак"/>
    <w:basedOn w:val="755"/>
    <w:link w:val="777"/>
    <w:uiPriority w:val="10"/>
    <w:rPr>
      <w:sz w:val="48"/>
      <w:szCs w:val="48"/>
    </w:rPr>
  </w:style>
  <w:style w:type="paragraph" w:styleId="779">
    <w:name w:val="Subtitle"/>
    <w:basedOn w:val="745"/>
    <w:next w:val="745"/>
    <w:link w:val="780"/>
    <w:uiPriority w:val="11"/>
    <w:qFormat/>
    <w:pPr>
      <w:spacing w:before="200" w:after="200"/>
    </w:pPr>
  </w:style>
  <w:style w:type="character" w:styleId="780" w:customStyle="1">
    <w:name w:val="Подзаголовок Знак"/>
    <w:basedOn w:val="755"/>
    <w:link w:val="779"/>
    <w:uiPriority w:val="11"/>
    <w:rPr>
      <w:sz w:val="24"/>
      <w:szCs w:val="24"/>
    </w:rPr>
  </w:style>
  <w:style w:type="paragraph" w:styleId="781">
    <w:name w:val="Quote"/>
    <w:basedOn w:val="745"/>
    <w:next w:val="745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45"/>
    <w:next w:val="745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55"/>
    <w:uiPriority w:val="99"/>
  </w:style>
  <w:style w:type="character" w:styleId="786" w:customStyle="1">
    <w:name w:val="Footer Char"/>
    <w:basedOn w:val="755"/>
    <w:uiPriority w:val="99"/>
  </w:style>
  <w:style w:type="paragraph" w:styleId="787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5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5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5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5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5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5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5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5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>
    <w:name w:val="Grid Table 7 Colorful"/>
    <w:basedOn w:val="7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5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5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5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7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5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5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5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5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5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5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5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5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5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5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5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5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5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5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5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5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5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5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4" w:customStyle="1">
    <w:name w:val="Footnote Text Char"/>
    <w:uiPriority w:val="99"/>
    <w:rPr>
      <w:sz w:val="18"/>
    </w:rPr>
  </w:style>
  <w:style w:type="paragraph" w:styleId="915">
    <w:name w:val="endnote text"/>
    <w:basedOn w:val="745"/>
    <w:link w:val="916"/>
    <w:uiPriority w:val="99"/>
    <w:semiHidden/>
    <w:unhideWhenUsed/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55"/>
    <w:uiPriority w:val="99"/>
    <w:semiHidden/>
    <w:unhideWhenUsed/>
    <w:rPr>
      <w:vertAlign w:val="superscript"/>
    </w:rPr>
  </w:style>
  <w:style w:type="paragraph" w:styleId="918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19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20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21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22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23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45"/>
    <w:next w:val="745"/>
    <w:uiPriority w:val="99"/>
    <w:unhideWhenUsed/>
  </w:style>
  <w:style w:type="character" w:styleId="926" w:customStyle="1">
    <w:name w:val="Заголовок 1 Знак"/>
    <w:link w:val="746"/>
    <w:rPr>
      <w:rFonts w:ascii="Times New Roman" w:hAnsi="Times New Roman" w:eastAsia="Times New Roman"/>
      <w:b/>
      <w:spacing w:val="-3"/>
      <w:sz w:val="26"/>
      <w:szCs w:val="26"/>
    </w:rPr>
  </w:style>
  <w:style w:type="paragraph" w:styleId="927">
    <w:name w:val="Body Text Indent"/>
    <w:basedOn w:val="745"/>
    <w:link w:val="928"/>
    <w:pPr>
      <w:ind w:left="360" w:hanging="360"/>
      <w:tabs>
        <w:tab w:val="left" w:pos="360" w:leader="none"/>
      </w:tabs>
    </w:pPr>
    <w:rPr>
      <w:szCs w:val="20"/>
    </w:rPr>
  </w:style>
  <w:style w:type="character" w:styleId="928" w:customStyle="1">
    <w:name w:val="Основной текст с отступом Знак"/>
    <w:link w:val="92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29">
    <w:name w:val="Body Text Indent 2"/>
    <w:basedOn w:val="745"/>
    <w:link w:val="930"/>
    <w:pPr>
      <w:ind w:left="283"/>
      <w:spacing w:after="120" w:line="480" w:lineRule="auto"/>
    </w:pPr>
  </w:style>
  <w:style w:type="character" w:styleId="930" w:customStyle="1">
    <w:name w:val="Основной текст с отступом 2 Знак"/>
    <w:link w:val="92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>
    <w:name w:val="toc 1"/>
    <w:basedOn w:val="745"/>
    <w:next w:val="745"/>
    <w:uiPriority w:val="39"/>
    <w:pPr>
      <w:spacing w:before="120" w:after="120"/>
      <w:tabs>
        <w:tab w:val="right" w:pos="9214" w:leader="dot"/>
      </w:tabs>
    </w:pPr>
    <w:rPr>
      <w:bCs/>
      <w:szCs w:val="20"/>
    </w:rPr>
  </w:style>
  <w:style w:type="paragraph" w:styleId="932">
    <w:name w:val="toc 2"/>
    <w:basedOn w:val="745"/>
    <w:next w:val="745"/>
    <w:uiPriority w:val="39"/>
    <w:pPr>
      <w:ind w:left="240"/>
      <w:tabs>
        <w:tab w:val="right" w:pos="9214" w:leader="dot"/>
      </w:tabs>
    </w:pPr>
    <w:rPr>
      <w:rFonts w:ascii="Calibri" w:hAnsi="Calibri"/>
      <w:smallCaps/>
      <w:sz w:val="20"/>
      <w:szCs w:val="20"/>
    </w:rPr>
  </w:style>
  <w:style w:type="character" w:styleId="933">
    <w:name w:val="Hyperlink"/>
    <w:rPr>
      <w:color w:val="0000ff"/>
      <w:u w:val="single"/>
    </w:rPr>
  </w:style>
  <w:style w:type="character" w:styleId="934" w:customStyle="1">
    <w:name w:val="Заголовок 2 Знак"/>
    <w:link w:val="747"/>
    <w:rPr>
      <w:rFonts w:ascii="Times New Roman" w:hAnsi="Times New Roman" w:eastAsia="Times New Roman"/>
      <w:b/>
      <w:sz w:val="26"/>
      <w:szCs w:val="26"/>
    </w:rPr>
  </w:style>
  <w:style w:type="paragraph" w:styleId="935">
    <w:name w:val="Body Text"/>
    <w:basedOn w:val="745"/>
    <w:link w:val="936"/>
    <w:uiPriority w:val="99"/>
    <w:unhideWhenUsed/>
    <w:pPr>
      <w:spacing w:after="120"/>
    </w:pPr>
  </w:style>
  <w:style w:type="character" w:styleId="936" w:customStyle="1">
    <w:name w:val="Основной текст Знак"/>
    <w:link w:val="93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>
    <w:name w:val="Strong"/>
    <w:qFormat/>
    <w:rPr>
      <w:b/>
      <w:bCs/>
    </w:rPr>
  </w:style>
  <w:style w:type="paragraph" w:styleId="938" w:customStyle="1">
    <w:name w:val="Знак"/>
    <w:basedOn w:val="745"/>
    <w:pPr>
      <w:jc w:val="both"/>
      <w:spacing w:after="160" w:line="240" w:lineRule="exact"/>
      <w:widowControl w:val="off"/>
    </w:pPr>
    <w:rPr>
      <w:rFonts w:ascii="Verdana" w:hAnsi="Verdana"/>
      <w:sz w:val="20"/>
      <w:szCs w:val="20"/>
      <w:lang w:val="en-US" w:eastAsia="en-US"/>
    </w:rPr>
  </w:style>
  <w:style w:type="paragraph" w:styleId="939">
    <w:name w:val="Body Text Indent 3"/>
    <w:basedOn w:val="745"/>
    <w:link w:val="940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40" w:customStyle="1">
    <w:name w:val="Основной текст с отступом 3 Знак"/>
    <w:link w:val="939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41">
    <w:name w:val="Header"/>
    <w:basedOn w:val="745"/>
    <w:link w:val="942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42" w:customStyle="1">
    <w:name w:val="Верхний колонтитул Знак"/>
    <w:link w:val="941"/>
    <w:uiPriority w:val="99"/>
    <w:rPr>
      <w:rFonts w:ascii="Times New Roman" w:hAnsi="Times New Roman" w:eastAsia="Times New Roman"/>
    </w:rPr>
  </w:style>
  <w:style w:type="character" w:styleId="943" w:customStyle="1">
    <w:name w:val="trd121"/>
    <w:rPr>
      <w:rFonts w:hint="default" w:ascii="Arial" w:hAnsi="Arial" w:cs="Arial"/>
      <w:b/>
      <w:bCs/>
      <w:strike w:val="0"/>
      <w:color w:val="800000"/>
      <w:sz w:val="21"/>
      <w:szCs w:val="21"/>
      <w:u w:val="none"/>
    </w:rPr>
  </w:style>
  <w:style w:type="paragraph" w:styleId="944">
    <w:name w:val="Footer"/>
    <w:basedOn w:val="745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"/>
    <w:link w:val="944"/>
    <w:uiPriority w:val="99"/>
    <w:rPr>
      <w:rFonts w:ascii="Times New Roman" w:hAnsi="Times New Roman" w:eastAsia="Times New Roman"/>
      <w:sz w:val="24"/>
      <w:szCs w:val="24"/>
    </w:rPr>
  </w:style>
  <w:style w:type="character" w:styleId="946">
    <w:name w:val="page number"/>
    <w:basedOn w:val="755"/>
  </w:style>
  <w:style w:type="table" w:styleId="947">
    <w:name w:val="Table Grid"/>
    <w:basedOn w:val="756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footnote text"/>
    <w:basedOn w:val="745"/>
    <w:link w:val="949"/>
    <w:uiPriority w:val="99"/>
    <w:rPr>
      <w:sz w:val="20"/>
      <w:szCs w:val="20"/>
    </w:rPr>
  </w:style>
  <w:style w:type="character" w:styleId="949" w:customStyle="1">
    <w:name w:val="Текст сноски Знак"/>
    <w:link w:val="948"/>
    <w:uiPriority w:val="99"/>
    <w:rPr>
      <w:rFonts w:ascii="Times New Roman" w:hAnsi="Times New Roman" w:eastAsia="Times New Roman"/>
    </w:rPr>
  </w:style>
  <w:style w:type="character" w:styleId="950">
    <w:name w:val="footnote reference"/>
    <w:uiPriority w:val="99"/>
    <w:rPr>
      <w:vertAlign w:val="superscript"/>
    </w:rPr>
  </w:style>
  <w:style w:type="paragraph" w:styleId="951" w:customStyle="1">
    <w:name w:val="Стиль Заголовок 1 + По правому краю"/>
    <w:basedOn w:val="746"/>
    <w:pPr>
      <w:jc w:val="right"/>
    </w:pPr>
    <w:rPr>
      <w:bCs/>
    </w:rPr>
  </w:style>
  <w:style w:type="character" w:styleId="952" w:customStyle="1">
    <w:name w:val="Заголовок 5 Знак"/>
    <w:link w:val="750"/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953" w:customStyle="1">
    <w:name w:val="Заголовок 1 вне нумерации"/>
    <w:basedOn w:val="745"/>
    <w:pPr>
      <w:jc w:val="center"/>
    </w:pPr>
    <w:rPr>
      <w:rFonts w:ascii="Arial Narrow" w:hAnsi="Arial Narrow" w:cs="Arial"/>
      <w:b/>
      <w:sz w:val="22"/>
      <w:szCs w:val="20"/>
    </w:rPr>
  </w:style>
  <w:style w:type="paragraph" w:styleId="954" w:customStyle="1">
    <w:name w:val="Титул Тип документа"/>
    <w:basedOn w:val="745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955">
    <w:name w:val="annotation text"/>
    <w:basedOn w:val="745"/>
    <w:link w:val="956"/>
    <w:uiPriority w:val="99"/>
    <w:unhideWhenUsed/>
    <w:rPr>
      <w:sz w:val="20"/>
      <w:szCs w:val="20"/>
    </w:rPr>
  </w:style>
  <w:style w:type="character" w:styleId="956" w:customStyle="1">
    <w:name w:val="Текст примечания Знак"/>
    <w:link w:val="955"/>
    <w:uiPriority w:val="99"/>
    <w:rPr>
      <w:rFonts w:ascii="Times New Roman" w:hAnsi="Times New Roman" w:eastAsia="Times New Roman"/>
    </w:rPr>
  </w:style>
  <w:style w:type="character" w:styleId="957">
    <w:name w:val="annotation reference"/>
    <w:uiPriority w:val="99"/>
    <w:semiHidden/>
    <w:unhideWhenUsed/>
    <w:rPr>
      <w:sz w:val="16"/>
      <w:szCs w:val="16"/>
    </w:rPr>
  </w:style>
  <w:style w:type="paragraph" w:styleId="958">
    <w:name w:val="annotation subject"/>
    <w:basedOn w:val="955"/>
    <w:next w:val="955"/>
    <w:link w:val="959"/>
    <w:uiPriority w:val="99"/>
    <w:semiHidden/>
    <w:unhideWhenUsed/>
    <w:rPr>
      <w:b/>
      <w:bCs/>
    </w:rPr>
  </w:style>
  <w:style w:type="character" w:styleId="959" w:customStyle="1">
    <w:name w:val="Тема примечания Знак"/>
    <w:link w:val="958"/>
    <w:uiPriority w:val="99"/>
    <w:semiHidden/>
    <w:rPr>
      <w:rFonts w:ascii="Times New Roman" w:hAnsi="Times New Roman" w:eastAsia="Times New Roman"/>
      <w:b/>
      <w:bCs/>
    </w:rPr>
  </w:style>
  <w:style w:type="paragraph" w:styleId="960">
    <w:name w:val="Balloon Text"/>
    <w:basedOn w:val="745"/>
    <w:link w:val="961"/>
    <w:uiPriority w:val="99"/>
    <w:semiHidden/>
    <w:unhideWhenUsed/>
    <w:rPr>
      <w:rFonts w:ascii="Tahoma" w:hAnsi="Tahoma"/>
      <w:sz w:val="16"/>
      <w:szCs w:val="16"/>
    </w:rPr>
  </w:style>
  <w:style w:type="character" w:styleId="961" w:customStyle="1">
    <w:name w:val="Текст выноски Знак"/>
    <w:link w:val="960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62">
    <w:name w:val="Normal (Web)"/>
    <w:basedOn w:val="745"/>
    <w:uiPriority w:val="99"/>
    <w:unhideWhenUsed/>
    <w:pPr>
      <w:spacing w:before="100" w:beforeAutospacing="1" w:after="100" w:afterAutospacing="1"/>
    </w:pPr>
  </w:style>
  <w:style w:type="paragraph" w:styleId="963">
    <w:name w:val="List Paragraph"/>
    <w:basedOn w:val="745"/>
    <w:uiPriority w:val="34"/>
    <w:qFormat/>
    <w:pPr>
      <w:contextualSpacing/>
      <w:ind w:left="720"/>
    </w:pPr>
  </w:style>
  <w:style w:type="paragraph" w:styleId="964" w:customStyle="1">
    <w:name w:val="Normal2"/>
    <w:basedOn w:val="745"/>
    <w:pPr>
      <w:ind w:left="709" w:hanging="709"/>
      <w:spacing w:after="240"/>
    </w:pPr>
    <w:rPr>
      <w:rFonts w:ascii="Times" w:hAnsi="Times"/>
      <w:sz w:val="26"/>
      <w:szCs w:val="20"/>
    </w:rPr>
  </w:style>
  <w:style w:type="paragraph" w:styleId="965" w:customStyle="1">
    <w:name w:val="Пункт_3"/>
    <w:basedOn w:val="745"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6" w:customStyle="1">
    <w:name w:val="Пункт_4"/>
    <w:basedOn w:val="745"/>
    <w:link w:val="977"/>
    <w:pPr>
      <w:numPr>
        <w:ilvl w:val="3"/>
        <w:numId w:val="1"/>
      </w:numPr>
      <w:ind w:left="3537" w:hanging="1410"/>
      <w:spacing w:after="200" w:line="276" w:lineRule="auto"/>
      <w:tabs>
        <w:tab w:val="clear" w:pos="1134" w:leader="none"/>
        <w:tab w:val="num" w:pos="3537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67" w:customStyle="1">
    <w:name w:val="Пункт_5_ABCD"/>
    <w:basedOn w:val="745"/>
    <w:pPr>
      <w:numPr>
        <w:ilvl w:val="4"/>
        <w:numId w:val="1"/>
      </w:numPr>
      <w:ind w:left="4246" w:hanging="1410"/>
      <w:spacing w:after="200" w:line="276" w:lineRule="auto"/>
      <w:tabs>
        <w:tab w:val="clear" w:pos="1701" w:leader="none"/>
        <w:tab w:val="num" w:pos="4246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68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969" w:customStyle="1">
    <w:name w:val="Таблица текст"/>
    <w:basedOn w:val="745"/>
    <w:link w:val="997"/>
    <w:pPr>
      <w:ind w:left="57" w:right="57"/>
      <w:spacing w:before="40" w:after="40"/>
    </w:pPr>
  </w:style>
  <w:style w:type="paragraph" w:styleId="970" w:customStyle="1">
    <w:name w:val="Таблица шапка"/>
    <w:basedOn w:val="745"/>
    <w:pPr>
      <w:ind w:left="57" w:right="57"/>
      <w:keepNext/>
      <w:spacing w:before="40" w:after="40"/>
    </w:pPr>
    <w:rPr>
      <w:sz w:val="18"/>
      <w:szCs w:val="18"/>
    </w:rPr>
  </w:style>
  <w:style w:type="paragraph" w:styleId="971">
    <w:name w:val="List Number"/>
    <w:basedOn w:val="745"/>
    <w:pPr>
      <w:jc w:val="both"/>
      <w:spacing w:before="60" w:line="360" w:lineRule="auto"/>
    </w:pPr>
    <w:rPr>
      <w:sz w:val="28"/>
    </w:rPr>
  </w:style>
  <w:style w:type="paragraph" w:styleId="972" w:customStyle="1">
    <w:name w:val="Подпункт"/>
    <w:basedOn w:val="745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973" w:customStyle="1">
    <w:name w:val="Подподпункт"/>
    <w:basedOn w:val="972"/>
    <w:pPr>
      <w:ind w:left="1701" w:hanging="567"/>
      <w:tabs>
        <w:tab w:val="clear" w:pos="1134" w:leader="none"/>
        <w:tab w:val="num" w:pos="1701" w:leader="none"/>
      </w:tabs>
    </w:pPr>
  </w:style>
  <w:style w:type="character" w:styleId="974" w:customStyle="1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975" w:customStyle="1">
    <w:name w:val="Пункт_5"/>
    <w:basedOn w:val="745"/>
    <w:uiPriority w:val="99"/>
    <w:pPr>
      <w:ind w:left="3600" w:hanging="360"/>
      <w:jc w:val="both"/>
    </w:pPr>
    <w:rPr>
      <w:rFonts w:eastAsia="Calibri"/>
      <w:sz w:val="28"/>
      <w:szCs w:val="28"/>
    </w:rPr>
  </w:style>
  <w:style w:type="paragraph" w:styleId="976" w:customStyle="1">
    <w:name w:val="Подпподпункт"/>
    <w:basedOn w:val="745"/>
    <w:pPr>
      <w:ind w:left="1701" w:hanging="567"/>
      <w:jc w:val="both"/>
      <w:spacing w:line="360" w:lineRule="auto"/>
      <w:tabs>
        <w:tab w:val="num" w:pos="1701" w:leader="none"/>
      </w:tabs>
    </w:pPr>
    <w:rPr>
      <w:sz w:val="28"/>
      <w:szCs w:val="20"/>
    </w:rPr>
  </w:style>
  <w:style w:type="character" w:styleId="977" w:customStyle="1">
    <w:name w:val="Пункт_4 Знак"/>
    <w:link w:val="966"/>
    <w:rPr>
      <w:sz w:val="22"/>
      <w:szCs w:val="22"/>
      <w:lang w:eastAsia="en-US"/>
    </w:rPr>
  </w:style>
  <w:style w:type="paragraph" w:styleId="978">
    <w:name w:val="No Spacing"/>
    <w:uiPriority w:val="1"/>
    <w:qFormat/>
    <w:pPr>
      <w:ind w:firstLine="567"/>
      <w:jc w:val="both"/>
    </w:pPr>
    <w:rPr>
      <w:rFonts w:ascii="Times New Roman" w:hAnsi="Times New Roman" w:eastAsia="Times New Roman"/>
      <w:sz w:val="28"/>
      <w:szCs w:val="28"/>
    </w:rPr>
  </w:style>
  <w:style w:type="paragraph" w:styleId="979" w:customStyle="1">
    <w:name w:val="Ариал"/>
    <w:basedOn w:val="745"/>
    <w:link w:val="980"/>
    <w:pPr>
      <w:ind w:firstLine="851"/>
      <w:jc w:val="both"/>
      <w:spacing w:before="120" w:after="120" w:line="360" w:lineRule="auto"/>
    </w:pPr>
    <w:rPr>
      <w:rFonts w:ascii="Arial" w:hAnsi="Arial"/>
    </w:rPr>
  </w:style>
  <w:style w:type="character" w:styleId="980" w:customStyle="1">
    <w:name w:val="Ариал Знак1"/>
    <w:link w:val="979"/>
    <w:rPr>
      <w:rFonts w:ascii="Arial" w:hAnsi="Arial" w:eastAsia="Times New Roman"/>
      <w:sz w:val="24"/>
      <w:szCs w:val="24"/>
    </w:rPr>
  </w:style>
  <w:style w:type="paragraph" w:styleId="981" w:customStyle="1">
    <w:name w:val="Times 12"/>
    <w:basedOn w:val="745"/>
    <w:pPr>
      <w:ind w:firstLine="567"/>
      <w:jc w:val="both"/>
    </w:pPr>
    <w:rPr>
      <w:bCs/>
      <w:szCs w:val="22"/>
    </w:rPr>
  </w:style>
  <w:style w:type="paragraph" w:styleId="982" w:customStyle="1">
    <w:name w:val="[Основной абзац]"/>
    <w:basedOn w:val="745"/>
    <w:uiPriority w:val="99"/>
    <w:pPr>
      <w:spacing w:line="288" w:lineRule="auto"/>
      <w:widowControl w:val="off"/>
    </w:pPr>
    <w:rPr>
      <w:rFonts w:ascii="MinionPro-Regular" w:hAnsi="MinionPro-Regular" w:eastAsia="Cambria" w:cs="MinionPro-Regular"/>
      <w:color w:val="000000"/>
      <w:lang w:eastAsia="en-US"/>
    </w:rPr>
  </w:style>
  <w:style w:type="character" w:styleId="983" w:customStyle="1">
    <w:name w:val="Заголовок 3 Знак"/>
    <w:link w:val="748"/>
    <w:uiPriority w:val="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98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85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86">
    <w:name w:val="toc 3"/>
    <w:basedOn w:val="745"/>
    <w:next w:val="745"/>
    <w:uiPriority w:val="39"/>
    <w:unhideWhenUsed/>
    <w:pPr>
      <w:ind w:left="480"/>
    </w:pPr>
  </w:style>
  <w:style w:type="paragraph" w:styleId="987" w:customStyle="1">
    <w:name w:val="Пункт"/>
    <w:basedOn w:val="745"/>
    <w:pPr>
      <w:numPr>
        <w:ilvl w:val="0"/>
        <w:numId w:val="10"/>
      </w:numPr>
      <w:jc w:val="both"/>
      <w:spacing w:line="360" w:lineRule="auto"/>
      <w:tabs>
        <w:tab w:val="left" w:pos="1134" w:leader="none"/>
      </w:tabs>
    </w:pPr>
    <w:rPr>
      <w:bCs/>
      <w:sz w:val="22"/>
      <w:szCs w:val="22"/>
      <w:lang w:eastAsia="ar-SA"/>
    </w:rPr>
  </w:style>
  <w:style w:type="paragraph" w:styleId="988" w:customStyle="1">
    <w:name w:val="Заголовок_1"/>
    <w:basedOn w:val="745"/>
    <w:uiPriority w:val="99"/>
    <w:pPr>
      <w:jc w:val="center"/>
      <w:keepLines/>
      <w:keepNext/>
      <w:spacing w:before="360" w:after="120"/>
      <w:tabs>
        <w:tab w:val="num" w:pos="2977" w:leader="none"/>
      </w:tabs>
      <w:outlineLvl w:val="0"/>
    </w:pPr>
    <w:rPr>
      <w:rFonts w:ascii="Arial" w:hAnsi="Arial" w:cs="Arial"/>
      <w:b/>
      <w:bCs/>
      <w:caps/>
      <w:sz w:val="36"/>
      <w:szCs w:val="28"/>
    </w:rPr>
  </w:style>
  <w:style w:type="paragraph" w:styleId="989" w:customStyle="1">
    <w:name w:val="Пункт_2"/>
    <w:basedOn w:val="745"/>
    <w:uiPriority w:val="99"/>
    <w:pPr>
      <w:ind w:firstLine="567"/>
      <w:jc w:val="both"/>
      <w:tabs>
        <w:tab w:val="num" w:pos="1701" w:leader="none"/>
      </w:tabs>
    </w:pPr>
    <w:rPr>
      <w:sz w:val="28"/>
      <w:szCs w:val="20"/>
    </w:rPr>
  </w:style>
  <w:style w:type="paragraph" w:styleId="990" w:customStyle="1">
    <w:name w:val="Пункт_б/н"/>
    <w:basedOn w:val="745"/>
    <w:uiPriority w:val="99"/>
    <w:pPr>
      <w:ind w:left="1134" w:firstLine="567"/>
      <w:jc w:val="both"/>
      <w:spacing w:line="360" w:lineRule="auto"/>
    </w:pPr>
    <w:rPr>
      <w:sz w:val="28"/>
      <w:szCs w:val="28"/>
    </w:rPr>
  </w:style>
  <w:style w:type="paragraph" w:styleId="991" w:customStyle="1">
    <w:name w:val="Пункт Знак"/>
    <w:basedOn w:val="745"/>
    <w:pPr>
      <w:numPr>
        <w:ilvl w:val="1"/>
        <w:numId w:val="12"/>
      </w:numPr>
      <w:jc w:val="both"/>
      <w:spacing w:line="360" w:lineRule="auto"/>
      <w:tabs>
        <w:tab w:val="left" w:pos="851" w:leader="none"/>
        <w:tab w:val="left" w:pos="1134" w:leader="none"/>
      </w:tabs>
    </w:pPr>
    <w:rPr>
      <w:b/>
      <w:sz w:val="28"/>
      <w:szCs w:val="20"/>
    </w:rPr>
  </w:style>
  <w:style w:type="paragraph" w:styleId="992" w:customStyle="1">
    <w:name w:val="Пункт1"/>
    <w:basedOn w:val="745"/>
    <w:pPr>
      <w:numPr>
        <w:ilvl w:val="0"/>
        <w:numId w:val="12"/>
      </w:numPr>
      <w:jc w:val="center"/>
      <w:spacing w:before="240" w:line="360" w:lineRule="auto"/>
    </w:pPr>
    <w:rPr>
      <w:rFonts w:ascii="Arial" w:hAnsi="Arial"/>
      <w:b/>
      <w:sz w:val="28"/>
      <w:szCs w:val="28"/>
    </w:rPr>
  </w:style>
  <w:style w:type="paragraph" w:styleId="993" w:customStyle="1">
    <w:name w:val="пункт-4"/>
    <w:basedOn w:val="994"/>
    <w:qFormat/>
    <w:pPr>
      <w:numPr>
        <w:ilvl w:val="3"/>
        <w:numId w:val="12"/>
      </w:numPr>
      <w:contextualSpacing w:val="0"/>
      <w:ind w:left="3589" w:hanging="360"/>
      <w:jc w:val="both"/>
      <w:spacing w:before="60"/>
      <w:tabs>
        <w:tab w:val="clear" w:pos="1277" w:leader="none"/>
      </w:tabs>
      <w:outlineLvl w:val="1"/>
    </w:pPr>
    <w:rPr>
      <w:sz w:val="28"/>
      <w:szCs w:val="28"/>
    </w:rPr>
  </w:style>
  <w:style w:type="paragraph" w:styleId="994">
    <w:name w:val="List Number 2"/>
    <w:basedOn w:val="745"/>
    <w:uiPriority w:val="99"/>
    <w:semiHidden/>
    <w:unhideWhenUsed/>
    <w:pPr>
      <w:numPr>
        <w:ilvl w:val="0"/>
        <w:numId w:val="11"/>
      </w:numPr>
      <w:contextualSpacing/>
    </w:pPr>
  </w:style>
  <w:style w:type="character" w:styleId="995" w:customStyle="1">
    <w:name w:val="Основной текст (9)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996" w:customStyle="1">
    <w:name w:val="Основной текст4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997" w:customStyle="1">
    <w:name w:val="Таблица текст Знак"/>
    <w:link w:val="969"/>
    <w:rPr>
      <w:rFonts w:ascii="Times New Roman" w:hAnsi="Times New Roman" w:eastAsia="Times New Roman"/>
      <w:sz w:val="24"/>
      <w:szCs w:val="24"/>
    </w:rPr>
  </w:style>
  <w:style w:type="character" w:styleId="998" w:customStyle="1">
    <w:name w:val="коммент"/>
    <w:uiPriority w:val="99"/>
    <w:rPr>
      <w:i/>
      <w:sz w:val="24"/>
      <w:u w:val="single"/>
      <w:shd w:val="clear" w:color="auto" w:fill="ffff9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mail@rz.mrsk" TargetMode="External"/><Relationship Id="rId12" Type="http://schemas.openxmlformats.org/officeDocument/2006/relationships/hyperlink" Target="https://tender.lot-online.ru" TargetMode="External"/><Relationship Id="rId13" Type="http://schemas.openxmlformats.org/officeDocument/2006/relationships/hyperlink" Target="https://zakupki.gov.ru/epz/dishonestsupplier/search/results.html" TargetMode="External"/><Relationship Id="rId14" Type="http://schemas.openxmlformats.org/officeDocument/2006/relationships/hyperlink" Target="https://tender.lot-online.ru" TargetMode="External"/><Relationship Id="rId15" Type="http://schemas.openxmlformats.org/officeDocument/2006/relationships/hyperlink" Target="consultantplus://offline/ref=6BB655CE1374BCA41C7E55D044F110B5F53E54256F15023501B77A40C2B5C004BFD73BA902X5O" TargetMode="External"/><Relationship Id="rId16" Type="http://schemas.openxmlformats.org/officeDocument/2006/relationships/hyperlink" Target="consultantplus://offline/ref=6BB655CE1374BCA41C7E55D044F110B5F53E54256F15023501B77A40C2B5C004BFD73BA902X5O" TargetMode="External"/><Relationship Id="rId17" Type="http://schemas.openxmlformats.org/officeDocument/2006/relationships/hyperlink" Target="https://gisp.gov.ru/pp719v2/pub/prod/" TargetMode="External"/><Relationship Id="rId18" Type="http://schemas.openxmlformats.org/officeDocument/2006/relationships/hyperlink" Target="https://goszakupki.eaeunion.org/erpt/ru/registers/products" TargetMode="External"/><Relationship Id="rId19" Type="http://schemas.openxmlformats.org/officeDocument/2006/relationships/hyperlink" Target="https://reestr.digital.gov.ru/reestr/" TargetMode="External"/><Relationship Id="rId20" Type="http://schemas.openxmlformats.org/officeDocument/2006/relationships/hyperlink" Target="https://eac-reestr.digital.gov.ru/reest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466F-09CF-4F52-A7CF-4146BAF9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Samarina_EA</dc:creator>
  <cp:keywords/>
  <cp:revision>37</cp:revision>
  <dcterms:created xsi:type="dcterms:W3CDTF">2025-04-09T04:51:00Z</dcterms:created>
  <dcterms:modified xsi:type="dcterms:W3CDTF">2026-07-22T05:51:30Z</dcterms:modified>
</cp:coreProperties>
</file>