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AA017"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632C9315"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401368B7" w14:textId="77777777" w:rsidR="00F56521" w:rsidRDefault="008577FF"/>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846"/>
        <w:gridCol w:w="4541"/>
      </w:tblGrid>
      <w:tr w:rsidR="00100D02" w:rsidRPr="00060F63" w14:paraId="081DC94C" w14:textId="77777777" w:rsidTr="008577FF">
        <w:trPr>
          <w:trHeight w:val="20"/>
          <w:tblHeader/>
        </w:trPr>
        <w:tc>
          <w:tcPr>
            <w:tcW w:w="4253" w:type="dxa"/>
            <w:vAlign w:val="center"/>
          </w:tcPr>
          <w:p w14:paraId="43A51763" w14:textId="77777777" w:rsidR="00100D02" w:rsidRPr="00060F63" w:rsidRDefault="00100D02"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521" w:type="dxa"/>
            <w:gridSpan w:val="3"/>
            <w:vAlign w:val="center"/>
          </w:tcPr>
          <w:p w14:paraId="2F7F01D0" w14:textId="77777777" w:rsidR="00100D02" w:rsidRPr="00060F63" w:rsidRDefault="00100D02"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100D02" w:rsidRPr="00060F63" w14:paraId="295E5346" w14:textId="77777777" w:rsidTr="008577FF">
        <w:trPr>
          <w:trHeight w:val="20"/>
        </w:trPr>
        <w:tc>
          <w:tcPr>
            <w:tcW w:w="4253" w:type="dxa"/>
          </w:tcPr>
          <w:p w14:paraId="79C00E98"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521" w:type="dxa"/>
            <w:gridSpan w:val="3"/>
          </w:tcPr>
          <w:p w14:paraId="57FCE0F1" w14:textId="77777777" w:rsidR="00100D02" w:rsidRPr="00060F63" w:rsidRDefault="00100D02" w:rsidP="00A40528">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100D02" w:rsidRPr="00060F63" w14:paraId="7A2434F0" w14:textId="77777777" w:rsidTr="008577FF">
        <w:trPr>
          <w:trHeight w:val="20"/>
        </w:trPr>
        <w:tc>
          <w:tcPr>
            <w:tcW w:w="4253" w:type="dxa"/>
          </w:tcPr>
          <w:p w14:paraId="22AD7C06"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521" w:type="dxa"/>
            <w:gridSpan w:val="3"/>
          </w:tcPr>
          <w:p w14:paraId="747BB29D" w14:textId="16320363" w:rsidR="00100D02" w:rsidRPr="00060F63" w:rsidRDefault="00100D02" w:rsidP="00100D02">
            <w:pPr>
              <w:tabs>
                <w:tab w:val="right" w:pos="9354"/>
              </w:tabs>
              <w:spacing w:after="0" w:line="240" w:lineRule="auto"/>
              <w:rPr>
                <w:rFonts w:ascii="Times New Roman" w:eastAsia="Times New Roman" w:hAnsi="Times New Roman" w:cs="Times New Roman"/>
                <w:sz w:val="24"/>
                <w:szCs w:val="24"/>
                <w:lang w:eastAsia="ru-RU"/>
              </w:rPr>
            </w:pPr>
            <w:r w:rsidRPr="005475FD">
              <w:rPr>
                <w:rFonts w:ascii="Times New Roman" w:eastAsia="Times New Roman" w:hAnsi="Times New Roman" w:cs="Times New Roman"/>
                <w:sz w:val="24"/>
                <w:szCs w:val="24"/>
                <w:lang w:eastAsia="ru-RU"/>
              </w:rPr>
              <w:t>г. Москва</w:t>
            </w:r>
          </w:p>
        </w:tc>
      </w:tr>
      <w:tr w:rsidR="00100D02" w:rsidRPr="00060F63" w14:paraId="02FA3B87" w14:textId="77777777" w:rsidTr="008577FF">
        <w:trPr>
          <w:trHeight w:val="20"/>
        </w:trPr>
        <w:tc>
          <w:tcPr>
            <w:tcW w:w="4253" w:type="dxa"/>
          </w:tcPr>
          <w:p w14:paraId="5A0FCAD4"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521" w:type="dxa"/>
            <w:gridSpan w:val="3"/>
            <w:shd w:val="clear" w:color="auto" w:fill="auto"/>
          </w:tcPr>
          <w:p w14:paraId="2AE519BC" w14:textId="17B8ADDB" w:rsidR="00100D02" w:rsidRPr="00060F63" w:rsidRDefault="00100D02" w:rsidP="00100D02">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100D02" w:rsidRPr="00060F63" w14:paraId="0504B94A" w14:textId="77777777" w:rsidTr="008577FF">
        <w:trPr>
          <w:trHeight w:val="20"/>
        </w:trPr>
        <w:tc>
          <w:tcPr>
            <w:tcW w:w="4253" w:type="dxa"/>
          </w:tcPr>
          <w:p w14:paraId="54CA5B32"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521" w:type="dxa"/>
            <w:gridSpan w:val="3"/>
            <w:tcBorders>
              <w:top w:val="single" w:sz="4" w:space="0" w:color="auto"/>
              <w:left w:val="single" w:sz="4" w:space="0" w:color="auto"/>
              <w:bottom w:val="single" w:sz="4" w:space="0" w:color="auto"/>
              <w:right w:val="single" w:sz="4" w:space="0" w:color="auto"/>
            </w:tcBorders>
          </w:tcPr>
          <w:p w14:paraId="5E074801" w14:textId="77777777" w:rsidR="00100D02" w:rsidRDefault="00100D02" w:rsidP="00100D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Асатрян Ирина Алексеевна</w:t>
            </w:r>
          </w:p>
          <w:p w14:paraId="5862334A" w14:textId="77777777" w:rsidR="00100D02" w:rsidRDefault="00100D02" w:rsidP="00100D02">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8(499) 550-55-77</w:t>
            </w:r>
            <w:r>
              <w:rPr>
                <w:rFonts w:ascii="Times New Roman" w:eastAsia="Times New Roman" w:hAnsi="Times New Roman" w:cs="Times New Roman"/>
                <w:sz w:val="24"/>
                <w:szCs w:val="24"/>
                <w:lang w:eastAsia="ru-RU"/>
              </w:rPr>
              <w:t xml:space="preserve"> </w:t>
            </w:r>
          </w:p>
          <w:p w14:paraId="72196CFF" w14:textId="4A56916C" w:rsidR="00100D02" w:rsidRPr="00DC175C" w:rsidRDefault="00100D02" w:rsidP="00100D02">
            <w:pPr>
              <w:spacing w:after="0" w:line="240" w:lineRule="auto"/>
              <w:rPr>
                <w:rFonts w:ascii="Times New Roman" w:eastAsia="Times New Roman" w:hAnsi="Times New Roman" w:cs="Times New Roman"/>
                <w:i/>
                <w:sz w:val="24"/>
                <w:szCs w:val="24"/>
                <w:highlight w:val="yellow"/>
                <w:lang w:val="ru" w:eastAsia="ru-RU"/>
              </w:rPr>
            </w:pPr>
            <w:r>
              <w:rPr>
                <w:rFonts w:ascii="Times New Roman" w:eastAsia="Times New Roman" w:hAnsi="Times New Roman" w:cs="Times New Roman"/>
                <w:sz w:val="24"/>
                <w:szCs w:val="24"/>
                <w:lang w:eastAsia="ru-RU"/>
              </w:rPr>
              <w:t>Irina.Asatryan@russianpost.ru</w:t>
            </w:r>
          </w:p>
        </w:tc>
      </w:tr>
      <w:tr w:rsidR="00100D02" w:rsidRPr="00060F63" w14:paraId="0D836B68" w14:textId="77777777" w:rsidTr="008577FF">
        <w:trPr>
          <w:trHeight w:val="20"/>
        </w:trPr>
        <w:tc>
          <w:tcPr>
            <w:tcW w:w="4253" w:type="dxa"/>
            <w:shd w:val="clear" w:color="auto" w:fill="auto"/>
          </w:tcPr>
          <w:p w14:paraId="2144F326" w14:textId="77777777" w:rsidR="00100D02" w:rsidRPr="00060F63" w:rsidRDefault="00100D02" w:rsidP="00100D02">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521" w:type="dxa"/>
            <w:gridSpan w:val="3"/>
            <w:tcBorders>
              <w:top w:val="single" w:sz="4" w:space="0" w:color="auto"/>
              <w:left w:val="single" w:sz="4" w:space="0" w:color="auto"/>
              <w:bottom w:val="single" w:sz="4" w:space="0" w:color="auto"/>
              <w:right w:val="single" w:sz="4" w:space="0" w:color="auto"/>
            </w:tcBorders>
          </w:tcPr>
          <w:p w14:paraId="6D30B32C" w14:textId="16E757EA" w:rsidR="00100D02" w:rsidRPr="00CC5788" w:rsidRDefault="008577FF" w:rsidP="003D4F73">
            <w:pPr>
              <w:tabs>
                <w:tab w:val="right" w:pos="9354"/>
              </w:tabs>
              <w:spacing w:after="0" w:line="240" w:lineRule="auto"/>
              <w:rPr>
                <w:rFonts w:ascii="Times New Roman" w:eastAsia="Times New Roman" w:hAnsi="Times New Roman" w:cs="Times New Roman"/>
                <w:sz w:val="24"/>
                <w:szCs w:val="24"/>
                <w:highlight w:val="yellow"/>
                <w:lang w:eastAsia="ru-RU"/>
              </w:rPr>
            </w:pPr>
            <w:r w:rsidRPr="008577FF">
              <w:rPr>
                <w:rFonts w:ascii="Times New Roman" w:eastAsia="Times New Roman" w:hAnsi="Times New Roman" w:cs="Times New Roman"/>
                <w:sz w:val="24"/>
                <w:szCs w:val="24"/>
                <w:lang w:eastAsia="ru-RU"/>
              </w:rPr>
              <w:t>https://tender.lot-online.ru/</w:t>
            </w:r>
          </w:p>
        </w:tc>
      </w:tr>
      <w:tr w:rsidR="00C0404E" w:rsidRPr="00060F63" w14:paraId="28F2D3C4" w14:textId="77777777" w:rsidTr="008577FF">
        <w:trPr>
          <w:trHeight w:val="20"/>
        </w:trPr>
        <w:tc>
          <w:tcPr>
            <w:tcW w:w="10774" w:type="dxa"/>
            <w:gridSpan w:val="4"/>
            <w:tcBorders>
              <w:right w:val="single" w:sz="4" w:space="0" w:color="auto"/>
            </w:tcBorders>
            <w:shd w:val="clear" w:color="auto" w:fill="auto"/>
          </w:tcPr>
          <w:p w14:paraId="400207D2" w14:textId="6EABDA9A" w:rsidR="00C0404E" w:rsidRDefault="00C0404E" w:rsidP="00C0404E">
            <w:pPr>
              <w:tabs>
                <w:tab w:val="right" w:pos="9354"/>
              </w:tabs>
              <w:spacing w:after="0" w:line="240" w:lineRule="auto"/>
              <w:jc w:val="center"/>
            </w:pPr>
            <w:r>
              <w:rPr>
                <w:rFonts w:ascii="Times New Roman" w:eastAsia="Times New Roman" w:hAnsi="Times New Roman"/>
                <w:b/>
                <w:iCs/>
                <w:sz w:val="24"/>
                <w:szCs w:val="24"/>
                <w:lang w:eastAsia="ru-RU"/>
              </w:rPr>
              <w:t>Порядок проведения процедуры</w:t>
            </w:r>
          </w:p>
        </w:tc>
      </w:tr>
      <w:tr w:rsidR="00100D02" w:rsidRPr="00060F63" w14:paraId="198C4134" w14:textId="77777777" w:rsidTr="008577FF">
        <w:trPr>
          <w:trHeight w:val="20"/>
        </w:trPr>
        <w:tc>
          <w:tcPr>
            <w:tcW w:w="4253" w:type="dxa"/>
          </w:tcPr>
          <w:p w14:paraId="24EAE8C3"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521" w:type="dxa"/>
            <w:gridSpan w:val="3"/>
            <w:shd w:val="clear" w:color="auto" w:fill="FFFFFF" w:themeFill="background1"/>
          </w:tcPr>
          <w:p w14:paraId="62F044F3" w14:textId="5F451BFB" w:rsidR="00100D02" w:rsidRPr="00060F63" w:rsidRDefault="008577FF" w:rsidP="00D719A3">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5 (пять) рабочих дней</w:t>
            </w:r>
          </w:p>
        </w:tc>
      </w:tr>
      <w:tr w:rsidR="00C0404E" w:rsidRPr="00060F63" w14:paraId="0B57E698" w14:textId="77777777" w:rsidTr="008577FF">
        <w:trPr>
          <w:trHeight w:val="20"/>
        </w:trPr>
        <w:tc>
          <w:tcPr>
            <w:tcW w:w="10774" w:type="dxa"/>
            <w:gridSpan w:val="4"/>
          </w:tcPr>
          <w:p w14:paraId="1EA06BE5" w14:textId="42CD2FB8" w:rsidR="00C0404E" w:rsidRPr="00596A0B" w:rsidRDefault="00C0404E" w:rsidP="00C0404E">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b/>
                <w:iCs/>
                <w:sz w:val="24"/>
                <w:szCs w:val="24"/>
                <w:lang w:eastAsia="ru-RU"/>
              </w:rPr>
              <w:t>Порядок проведения процедуры</w:t>
            </w:r>
          </w:p>
        </w:tc>
      </w:tr>
      <w:tr w:rsidR="00100D02" w:rsidRPr="00060F63" w14:paraId="72F84AA1" w14:textId="77777777" w:rsidTr="008577FF">
        <w:trPr>
          <w:trHeight w:val="641"/>
        </w:trPr>
        <w:tc>
          <w:tcPr>
            <w:tcW w:w="4253" w:type="dxa"/>
          </w:tcPr>
          <w:p w14:paraId="44E3E539"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521" w:type="dxa"/>
            <w:gridSpan w:val="3"/>
          </w:tcPr>
          <w:p w14:paraId="75DD9671" w14:textId="21AD57E8" w:rsidR="00100D02" w:rsidRPr="00F9455D" w:rsidRDefault="003D4F73" w:rsidP="00F7399C">
            <w:pPr>
              <w:pStyle w:val="VL"/>
              <w:rPr>
                <w:sz w:val="24"/>
                <w:szCs w:val="24"/>
              </w:rPr>
            </w:pPr>
            <w:r>
              <w:rPr>
                <w:sz w:val="24"/>
                <w:szCs w:val="24"/>
              </w:rPr>
              <w:t>В</w:t>
            </w:r>
            <w:r w:rsidRPr="00D05665">
              <w:rPr>
                <w:sz w:val="24"/>
                <w:szCs w:val="24"/>
              </w:rPr>
              <w:t>ыполнение работ по ремонту кровель ОПС 117403 по адресу: г. Москва, Востряковский пр., д. 11, кор. 1, стр. 2 и ОПС 117593 по адресу: г. Москва, ул. Рокотова, д. 2А</w:t>
            </w:r>
          </w:p>
        </w:tc>
      </w:tr>
      <w:tr w:rsidR="00100D02" w:rsidRPr="00060F63" w14:paraId="287BE74B" w14:textId="77777777" w:rsidTr="008577FF">
        <w:trPr>
          <w:trHeight w:val="20"/>
        </w:trPr>
        <w:tc>
          <w:tcPr>
            <w:tcW w:w="4253" w:type="dxa"/>
          </w:tcPr>
          <w:p w14:paraId="3A540982"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521" w:type="dxa"/>
            <w:gridSpan w:val="3"/>
          </w:tcPr>
          <w:p w14:paraId="44FDA65B" w14:textId="77777777" w:rsidR="00100D02" w:rsidRPr="00060F63" w:rsidRDefault="00100D02"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2A49B0">
              <w:rPr>
                <w:rFonts w:ascii="Times New Roman" w:hAnsi="Times New Roman"/>
                <w:b/>
                <w:sz w:val="24"/>
                <w:szCs w:val="24"/>
              </w:rPr>
              <w:tab/>
            </w:r>
            <w:r>
              <w:rPr>
                <w:rFonts w:ascii="Times New Roman" w:hAnsi="Times New Roman"/>
                <w:sz w:val="24"/>
                <w:szCs w:val="24"/>
              </w:rPr>
              <w:t>С</w:t>
            </w:r>
            <w:r w:rsidRPr="002A49B0">
              <w:rPr>
                <w:rFonts w:ascii="Times New Roman" w:hAnsi="Times New Roman"/>
                <w:sz w:val="24"/>
                <w:szCs w:val="24"/>
              </w:rPr>
              <w:t xml:space="preserve">остав (перечень) </w:t>
            </w:r>
            <w:r>
              <w:rPr>
                <w:rFonts w:ascii="Times New Roman" w:hAnsi="Times New Roman"/>
                <w:sz w:val="24"/>
                <w:szCs w:val="24"/>
              </w:rPr>
              <w:t>у</w:t>
            </w:r>
            <w:r w:rsidRPr="002A49B0">
              <w:rPr>
                <w:rFonts w:ascii="Times New Roman" w:hAnsi="Times New Roman"/>
                <w:sz w:val="24"/>
                <w:szCs w:val="24"/>
              </w:rPr>
              <w:t xml:space="preserve">словия оказываемых услуг </w:t>
            </w:r>
            <w:r w:rsidRPr="00735AD9">
              <w:rPr>
                <w:rFonts w:ascii="Times New Roman" w:hAnsi="Times New Roman"/>
                <w:sz w:val="24"/>
                <w:szCs w:val="24"/>
              </w:rPr>
              <w:t xml:space="preserve">и иные характеристики указаны в </w:t>
            </w:r>
            <w:r w:rsidRPr="00C4292B">
              <w:rPr>
                <w:rFonts w:ascii="Times New Roman" w:hAnsi="Times New Roman"/>
                <w:sz w:val="24"/>
                <w:szCs w:val="24"/>
              </w:rPr>
              <w:t>Техническом задании</w:t>
            </w:r>
            <w:r w:rsidRPr="00516A45">
              <w:rPr>
                <w:rFonts w:ascii="Times New Roman" w:hAnsi="Times New Roman"/>
                <w:color w:val="FF0000"/>
                <w:sz w:val="24"/>
                <w:szCs w:val="24"/>
              </w:rPr>
              <w:t xml:space="preserve"> </w:t>
            </w:r>
            <w:r w:rsidRPr="00E541E8">
              <w:rPr>
                <w:rFonts w:ascii="Times New Roman" w:hAnsi="Times New Roman"/>
                <w:sz w:val="24"/>
                <w:szCs w:val="24"/>
              </w:rPr>
              <w:t xml:space="preserve">(Приложении № 1 к Договору). </w:t>
            </w:r>
          </w:p>
        </w:tc>
      </w:tr>
      <w:tr w:rsidR="00100D02" w:rsidRPr="00060F63" w14:paraId="05F337F7" w14:textId="77777777" w:rsidTr="008577FF">
        <w:trPr>
          <w:trHeight w:val="20"/>
        </w:trPr>
        <w:tc>
          <w:tcPr>
            <w:tcW w:w="4253" w:type="dxa"/>
          </w:tcPr>
          <w:p w14:paraId="3464E730"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3"/>
          </w:tcPr>
          <w:p w14:paraId="1E05E618" w14:textId="77777777" w:rsidR="00100D02" w:rsidRPr="00BC6997" w:rsidRDefault="00100D02" w:rsidP="001811F2">
            <w:pPr>
              <w:jc w:val="both"/>
              <w:rPr>
                <w:rFonts w:ascii="Times New Roman" w:eastAsia="Times New Roman" w:hAnsi="Times New Roman" w:cs="Times New Roman"/>
                <w:sz w:val="24"/>
                <w:szCs w:val="24"/>
              </w:rPr>
            </w:pPr>
            <w:r w:rsidRPr="00BC6997">
              <w:rPr>
                <w:rFonts w:ascii="Times New Roman" w:eastAsia="Times New Roman" w:hAnsi="Times New Roman" w:cs="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6358EF66" w14:textId="77777777" w:rsidR="00100D02" w:rsidRPr="00BC6997" w:rsidRDefault="00100D02" w:rsidP="00D719A3">
            <w:pPr>
              <w:spacing w:after="0" w:line="288" w:lineRule="atLeast"/>
              <w:ind w:firstLine="540"/>
              <w:jc w:val="both"/>
              <w:rPr>
                <w:rFonts w:ascii="Times New Roman" w:eastAsia="Times New Roman" w:hAnsi="Times New Roman" w:cs="Times New Roman"/>
                <w:i/>
                <w:color w:val="000000"/>
                <w:sz w:val="24"/>
                <w:szCs w:val="24"/>
                <w:lang w:eastAsia="ru-RU"/>
              </w:rPr>
            </w:pPr>
          </w:p>
          <w:p w14:paraId="65E4FD3C" w14:textId="77777777" w:rsidR="00100D02" w:rsidRPr="00971872" w:rsidRDefault="00100D02"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971872">
              <w:rPr>
                <w:rFonts w:ascii="Times New Roman" w:hAnsi="Times New Roman" w:cs="Times New Roman"/>
                <w:sz w:val="24"/>
                <w:szCs w:val="24"/>
              </w:rPr>
              <w:t>Национальный режим не предоставляется</w:t>
            </w:r>
          </w:p>
        </w:tc>
      </w:tr>
      <w:tr w:rsidR="00100D02" w:rsidRPr="00060F63" w14:paraId="00E3AAC0" w14:textId="77777777" w:rsidTr="008577FF">
        <w:trPr>
          <w:trHeight w:val="20"/>
        </w:trPr>
        <w:tc>
          <w:tcPr>
            <w:tcW w:w="4253" w:type="dxa"/>
          </w:tcPr>
          <w:p w14:paraId="5EB6A4F1"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 xml:space="preserve">к заполнению, заполняется при </w:t>
            </w:r>
            <w:r w:rsidRPr="00060F63">
              <w:rPr>
                <w:rFonts w:ascii="Times New Roman" w:eastAsia="Times New Roman" w:hAnsi="Times New Roman" w:cs="Times New Roman"/>
                <w:b/>
                <w:sz w:val="24"/>
                <w:szCs w:val="24"/>
                <w:lang w:eastAsia="ru-RU"/>
              </w:rPr>
              <w:lastRenderedPageBreak/>
              <w:t>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521" w:type="dxa"/>
            <w:gridSpan w:val="3"/>
          </w:tcPr>
          <w:p w14:paraId="1FE2A3D2" w14:textId="77777777" w:rsidR="00100D02" w:rsidRPr="00060F63" w:rsidRDefault="00100D02"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Н</w:t>
            </w:r>
            <w:r w:rsidRPr="00D719A3">
              <w:rPr>
                <w:rFonts w:ascii="Times New Roman" w:eastAsia="Times New Roman" w:hAnsi="Times New Roman" w:cs="Times New Roman"/>
                <w:sz w:val="24"/>
                <w:szCs w:val="24"/>
                <w:lang w:eastAsia="ru-RU"/>
              </w:rPr>
              <w:t>е применимо</w:t>
            </w:r>
          </w:p>
        </w:tc>
      </w:tr>
      <w:tr w:rsidR="00100D02" w:rsidRPr="00060F63" w14:paraId="334C6394" w14:textId="77777777" w:rsidTr="008577FF">
        <w:trPr>
          <w:trHeight w:val="20"/>
        </w:trPr>
        <w:tc>
          <w:tcPr>
            <w:tcW w:w="4253" w:type="dxa"/>
          </w:tcPr>
          <w:p w14:paraId="391A36A8"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3"/>
          </w:tcPr>
          <w:p w14:paraId="3DAF99A2" w14:textId="1FF4E1F8" w:rsidR="00100D02" w:rsidRPr="00060F63" w:rsidRDefault="00100D02" w:rsidP="00ED3DCD">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sidR="003D4F73" w:rsidRPr="009B5148">
              <w:rPr>
                <w:rFonts w:ascii="Times New Roman" w:hAnsi="Times New Roman" w:cs="Times New Roman"/>
                <w:sz w:val="24"/>
                <w:szCs w:val="24"/>
              </w:rPr>
              <w:t xml:space="preserve">1 636 902,22 </w:t>
            </w:r>
            <w:r w:rsidR="003D4F73" w:rsidRPr="00244313">
              <w:rPr>
                <w:rFonts w:ascii="Times New Roman" w:hAnsi="Times New Roman" w:cs="Times New Roman"/>
                <w:sz w:val="24"/>
                <w:szCs w:val="24"/>
              </w:rPr>
              <w:t>руб.</w:t>
            </w:r>
            <w:r w:rsidR="003D4F73" w:rsidRPr="000903E6">
              <w:rPr>
                <w:rFonts w:ascii="Times New Roman" w:eastAsia="Times New Roman" w:hAnsi="Times New Roman" w:cs="Times New Roman"/>
                <w:sz w:val="24"/>
                <w:szCs w:val="24"/>
                <w:lang w:eastAsia="ru-RU"/>
              </w:rPr>
              <w:t xml:space="preserve"> (</w:t>
            </w:r>
            <w:r w:rsidR="003D4F73">
              <w:rPr>
                <w:rFonts w:ascii="Times New Roman" w:eastAsia="Times New Roman" w:hAnsi="Times New Roman" w:cs="Times New Roman"/>
                <w:sz w:val="24"/>
                <w:szCs w:val="24"/>
                <w:lang w:eastAsia="ru-RU"/>
              </w:rPr>
              <w:t>Один миллион шестьсот тридцать шесть тысяч девятьсот два рубля 22</w:t>
            </w:r>
            <w:r w:rsidR="003D4F73" w:rsidRPr="000903E6">
              <w:rPr>
                <w:rFonts w:ascii="Times New Roman" w:eastAsia="Times New Roman" w:hAnsi="Times New Roman" w:cs="Times New Roman"/>
                <w:sz w:val="24"/>
                <w:szCs w:val="24"/>
                <w:lang w:eastAsia="ru-RU"/>
              </w:rPr>
              <w:t xml:space="preserve"> коп</w:t>
            </w:r>
            <w:r w:rsidR="003D4F73">
              <w:rPr>
                <w:rFonts w:ascii="Times New Roman" w:eastAsia="Times New Roman" w:hAnsi="Times New Roman" w:cs="Times New Roman"/>
                <w:sz w:val="24"/>
                <w:szCs w:val="24"/>
                <w:lang w:eastAsia="ru-RU"/>
              </w:rPr>
              <w:t>.</w:t>
            </w:r>
            <w:r w:rsidR="003D4F73" w:rsidRPr="000903E6">
              <w:rPr>
                <w:rFonts w:ascii="Times New Roman" w:eastAsia="Times New Roman" w:hAnsi="Times New Roman" w:cs="Times New Roman"/>
                <w:sz w:val="24"/>
                <w:szCs w:val="24"/>
                <w:lang w:eastAsia="ru-RU"/>
              </w:rPr>
              <w:t>)</w:t>
            </w:r>
            <w:r>
              <w:t xml:space="preserve"> </w:t>
            </w:r>
            <w:r>
              <w:rPr>
                <w:rFonts w:ascii="Times New Roman" w:hAnsi="Times New Roman" w:cs="Times New Roman"/>
                <w:color w:val="171717"/>
                <w:sz w:val="24"/>
                <w:szCs w:val="24"/>
              </w:rPr>
              <w:t>в том числе НДС в размере, определенном Налоговым кодексом Российской Федерации.</w:t>
            </w:r>
          </w:p>
        </w:tc>
      </w:tr>
      <w:tr w:rsidR="00100D02" w:rsidRPr="00060F63" w14:paraId="6ABFB78A" w14:textId="77777777" w:rsidTr="008577FF">
        <w:trPr>
          <w:trHeight w:val="20"/>
        </w:trPr>
        <w:tc>
          <w:tcPr>
            <w:tcW w:w="4253" w:type="dxa"/>
          </w:tcPr>
          <w:p w14:paraId="1494F6D1"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521" w:type="dxa"/>
            <w:gridSpan w:val="3"/>
            <w:shd w:val="clear" w:color="auto" w:fill="auto"/>
          </w:tcPr>
          <w:p w14:paraId="31CD5F6E" w14:textId="76C04EDD" w:rsidR="00100D02" w:rsidRPr="00EF3089" w:rsidRDefault="00100D02" w:rsidP="00B714F7">
            <w:pPr>
              <w:jc w:val="both"/>
              <w:rPr>
                <w:rFonts w:eastAsia="Times New Roman" w:cstheme="minorHAnsi"/>
                <w:sz w:val="24"/>
                <w:szCs w:val="24"/>
                <w:lang w:eastAsia="ru-RU"/>
              </w:rPr>
            </w:pPr>
            <w:r w:rsidRPr="00EF3089">
              <w:rPr>
                <w:rFonts w:ascii="Times New Roman" w:eastAsia="Times New Roman" w:hAnsi="Times New Roman"/>
                <w:sz w:val="24"/>
                <w:szCs w:val="24"/>
                <w:lang w:eastAsia="ru-RU"/>
              </w:rPr>
              <w:t>Подрядчик предоставляет Заказчику обеспечение исполнения всех своих обязательств по Договору (кроме гарантийных обязательств) в размере 5 (пять) % от НМЦ (начальной (максимальной) цены Договора), что составляет</w:t>
            </w:r>
            <w:r>
              <w:rPr>
                <w:rFonts w:ascii="Segoe UI" w:hAnsi="Segoe UI" w:cs="Segoe UI"/>
                <w:color w:val="000000"/>
                <w:sz w:val="26"/>
                <w:szCs w:val="26"/>
                <w:shd w:val="clear" w:color="auto" w:fill="FFFFFF"/>
              </w:rPr>
              <w:t> </w:t>
            </w:r>
            <w:r w:rsidR="003D4F73" w:rsidRPr="00D05665">
              <w:rPr>
                <w:rFonts w:ascii="Times New Roman" w:eastAsia="Times New Roman" w:hAnsi="Times New Roman"/>
                <w:sz w:val="24"/>
                <w:szCs w:val="24"/>
                <w:lang w:eastAsia="ru-RU"/>
              </w:rPr>
              <w:t>81 845,11 руб. (Восемьдесят одна тысяча восемьсот сорок пять рублей 11 копеек)</w:t>
            </w:r>
            <w:r w:rsidRPr="00EF3089">
              <w:rPr>
                <w:rFonts w:ascii="Times New Roman" w:eastAsia="Times New Roman" w:hAnsi="Times New Roman"/>
                <w:sz w:val="24"/>
                <w:szCs w:val="24"/>
                <w:lang w:eastAsia="ru-RU"/>
              </w:rPr>
              <w:t>.</w:t>
            </w:r>
          </w:p>
        </w:tc>
      </w:tr>
      <w:tr w:rsidR="00100D02" w:rsidRPr="00060F63" w14:paraId="26DCA51F" w14:textId="77777777" w:rsidTr="008577FF">
        <w:trPr>
          <w:trHeight w:val="20"/>
        </w:trPr>
        <w:tc>
          <w:tcPr>
            <w:tcW w:w="4253" w:type="dxa"/>
          </w:tcPr>
          <w:p w14:paraId="57F109DD"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521" w:type="dxa"/>
            <w:gridSpan w:val="3"/>
          </w:tcPr>
          <w:p w14:paraId="06012020" w14:textId="77777777" w:rsidR="003D4F73" w:rsidRPr="00D05665" w:rsidRDefault="003D4F73" w:rsidP="003D4F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5665">
              <w:rPr>
                <w:rFonts w:ascii="Times New Roman" w:eastAsia="Times New Roman" w:hAnsi="Times New Roman"/>
                <w:sz w:val="24"/>
                <w:szCs w:val="24"/>
                <w:lang w:eastAsia="ru-RU"/>
              </w:rPr>
              <w:t>ОПС 117403, г. Москва, Востряковский пр., д.11 кор. 1, стр.2 (Объект 1)</w:t>
            </w:r>
          </w:p>
          <w:p w14:paraId="5514503B" w14:textId="743A24CB" w:rsidR="00100D02" w:rsidRPr="008778DB" w:rsidRDefault="003D4F73" w:rsidP="003D4F7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5665">
              <w:rPr>
                <w:rFonts w:ascii="Times New Roman" w:eastAsia="Times New Roman" w:hAnsi="Times New Roman"/>
                <w:sz w:val="24"/>
                <w:szCs w:val="24"/>
                <w:lang w:eastAsia="ru-RU"/>
              </w:rPr>
              <w:t>ОПС 117593, г. Москва, ул. Рокотова, д.2А (Объект 2)</w:t>
            </w:r>
          </w:p>
        </w:tc>
      </w:tr>
      <w:tr w:rsidR="00100D02" w:rsidRPr="00060F63" w14:paraId="6E99BC66" w14:textId="77777777" w:rsidTr="008577FF">
        <w:trPr>
          <w:trHeight w:val="20"/>
        </w:trPr>
        <w:tc>
          <w:tcPr>
            <w:tcW w:w="4253" w:type="dxa"/>
          </w:tcPr>
          <w:p w14:paraId="79B750ED"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521" w:type="dxa"/>
            <w:gridSpan w:val="3"/>
            <w:tcBorders>
              <w:bottom w:val="single" w:sz="4" w:space="0" w:color="auto"/>
            </w:tcBorders>
          </w:tcPr>
          <w:p w14:paraId="79325F7E" w14:textId="77777777" w:rsidR="003D4F73" w:rsidRPr="00D05665" w:rsidRDefault="003D4F73" w:rsidP="003D4F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5665">
              <w:rPr>
                <w:rFonts w:ascii="Times New Roman" w:eastAsia="Times New Roman" w:hAnsi="Times New Roman"/>
                <w:sz w:val="24"/>
                <w:szCs w:val="24"/>
                <w:lang w:eastAsia="ru-RU"/>
              </w:rPr>
              <w:t>Начало выполнения Работ: не позднее 1 (одного) календарного дня с даты передачи строительной площадки (исчисляется отдельно по каждому Объекту, указанному в Разделе 1 и п.4.2 ТЗ).</w:t>
            </w:r>
          </w:p>
          <w:p w14:paraId="1C865E89" w14:textId="77777777" w:rsidR="003D4F73" w:rsidRPr="00D05665" w:rsidRDefault="003D4F73" w:rsidP="003D4F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5665">
              <w:rPr>
                <w:rFonts w:ascii="Times New Roman" w:eastAsia="Times New Roman" w:hAnsi="Times New Roman"/>
                <w:sz w:val="24"/>
                <w:szCs w:val="24"/>
                <w:lang w:eastAsia="ru-RU"/>
              </w:rPr>
              <w:t>Передача строительной площадки (проводится отдельно по каждому Объекту, указанному в Разделе 1 и п.4.2 ТЗ): в течение 5 (пяти) календарных дней с момента направления уведомления от Заказчика на адрес электронной почты Подрядчика, указанной в договоре.</w:t>
            </w:r>
          </w:p>
          <w:p w14:paraId="69E567B0" w14:textId="77777777" w:rsidR="003D4F73" w:rsidRPr="00D05665" w:rsidRDefault="003D4F73" w:rsidP="003D4F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5665">
              <w:rPr>
                <w:rFonts w:ascii="Times New Roman" w:eastAsia="Times New Roman" w:hAnsi="Times New Roman"/>
                <w:sz w:val="24"/>
                <w:szCs w:val="24"/>
                <w:lang w:eastAsia="ru-RU"/>
              </w:rPr>
              <w:t xml:space="preserve">Окончание выполнения Работ: </w:t>
            </w:r>
          </w:p>
          <w:p w14:paraId="20C7B470" w14:textId="77777777" w:rsidR="003D4F73" w:rsidRPr="00D05665" w:rsidRDefault="003D4F73" w:rsidP="003D4F7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5665">
              <w:rPr>
                <w:rFonts w:ascii="Times New Roman" w:eastAsia="Times New Roman" w:hAnsi="Times New Roman"/>
                <w:sz w:val="24"/>
                <w:szCs w:val="24"/>
                <w:lang w:eastAsia="ru-RU"/>
              </w:rPr>
              <w:t>- по Объекту 1 -  не позднее 43 (сорок три) календарных дней с даты начала выполнения Работ по данному Объекту;</w:t>
            </w:r>
          </w:p>
          <w:p w14:paraId="47C82780" w14:textId="2861FCF0" w:rsidR="00100D02" w:rsidRPr="008778DB" w:rsidRDefault="003D4F73" w:rsidP="003D4F73">
            <w:pPr>
              <w:widowControl w:val="0"/>
              <w:autoSpaceDE w:val="0"/>
              <w:autoSpaceDN w:val="0"/>
              <w:adjustRightInd w:val="0"/>
              <w:spacing w:after="0" w:line="240" w:lineRule="auto"/>
              <w:jc w:val="both"/>
              <w:rPr>
                <w:rFonts w:ascii="Times New Roman" w:hAnsi="Times New Roman"/>
                <w:iCs/>
                <w:sz w:val="24"/>
                <w:szCs w:val="24"/>
              </w:rPr>
            </w:pPr>
            <w:r w:rsidRPr="00D05665">
              <w:rPr>
                <w:rFonts w:ascii="Times New Roman" w:eastAsia="Times New Roman" w:hAnsi="Times New Roman"/>
                <w:sz w:val="24"/>
                <w:szCs w:val="24"/>
                <w:lang w:eastAsia="ru-RU"/>
              </w:rPr>
              <w:t>- по Объекту 2 - не позднее 12 (двенадцать) календарных дней с даты начала выполнения Работ по данному Объекту.</w:t>
            </w:r>
          </w:p>
        </w:tc>
      </w:tr>
      <w:tr w:rsidR="00100D02" w:rsidRPr="00060F63" w14:paraId="7516FF56" w14:textId="77777777" w:rsidTr="008577FF">
        <w:trPr>
          <w:trHeight w:val="20"/>
        </w:trPr>
        <w:tc>
          <w:tcPr>
            <w:tcW w:w="4253" w:type="dxa"/>
          </w:tcPr>
          <w:p w14:paraId="1ADD8945"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521" w:type="dxa"/>
            <w:gridSpan w:val="3"/>
            <w:shd w:val="clear" w:color="auto" w:fill="auto"/>
          </w:tcPr>
          <w:p w14:paraId="3FE7EB6A" w14:textId="4ECEEF92" w:rsidR="00100D02" w:rsidRPr="008778DB" w:rsidRDefault="00357D8E" w:rsidP="003D4F73">
            <w:pPr>
              <w:tabs>
                <w:tab w:val="right" w:pos="9354"/>
              </w:tabs>
              <w:spacing w:after="0" w:line="240" w:lineRule="auto"/>
              <w:rPr>
                <w:rFonts w:ascii="Times New Roman" w:eastAsia="Times New Roman" w:hAnsi="Times New Roman" w:cs="Times New Roman"/>
                <w:sz w:val="24"/>
                <w:szCs w:val="24"/>
                <w:lang w:eastAsia="ru-RU"/>
              </w:rPr>
            </w:pPr>
            <w:r w:rsidRPr="00AE0C41">
              <w:rPr>
                <w:rFonts w:ascii="Times New Roman" w:hAnsi="Times New Roman" w:cs="Times New Roman"/>
                <w:sz w:val="24"/>
                <w:szCs w:val="24"/>
              </w:rPr>
              <w:t xml:space="preserve">Оплата производится в течение 7 (семи) рабочих дней со дня подписания Заказчиком Акт о приемке выполненных работ по унифицированной форме КС-2, Справки о стоимости выполненных работ и затрат (форма КС-3) и Справки (расшифровки) выполненных работ </w:t>
            </w:r>
            <w:r w:rsidRPr="00AE0C41">
              <w:rPr>
                <w:rFonts w:ascii="Times New Roman" w:eastAsia="Times New Roman" w:hAnsi="Times New Roman" w:cs="Times New Roman"/>
                <w:sz w:val="24"/>
                <w:szCs w:val="24"/>
              </w:rPr>
              <w:t>с разбивкой по категориям</w:t>
            </w:r>
            <w:r w:rsidRPr="00AE0C41">
              <w:rPr>
                <w:rFonts w:ascii="Times New Roman" w:hAnsi="Times New Roman" w:cs="Times New Roman"/>
                <w:sz w:val="24"/>
                <w:szCs w:val="24"/>
              </w:rPr>
              <w:t xml:space="preserve"> по форме АНФ 02/17 (Приложение № 5 к Договору).</w:t>
            </w:r>
          </w:p>
        </w:tc>
      </w:tr>
      <w:tr w:rsidR="00100D02" w:rsidRPr="00060F63" w14:paraId="3375766E" w14:textId="77777777" w:rsidTr="008577FF">
        <w:trPr>
          <w:trHeight w:val="20"/>
        </w:trPr>
        <w:tc>
          <w:tcPr>
            <w:tcW w:w="4253" w:type="dxa"/>
          </w:tcPr>
          <w:p w14:paraId="0E4E6CBF"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bookmarkStart w:id="2" w:name="_GoBack" w:colFirst="1" w:colLast="1"/>
            <w:r w:rsidRPr="00060F63">
              <w:rPr>
                <w:rFonts w:ascii="Times New Roman" w:eastAsia="Times New Roman" w:hAnsi="Times New Roman" w:cs="Times New Roman"/>
                <w:b/>
                <w:sz w:val="24"/>
                <w:szCs w:val="24"/>
                <w:lang w:eastAsia="ru-RU"/>
              </w:rPr>
              <w:t>Срок заключения договора общий</w:t>
            </w:r>
          </w:p>
        </w:tc>
        <w:tc>
          <w:tcPr>
            <w:tcW w:w="6521" w:type="dxa"/>
            <w:gridSpan w:val="3"/>
            <w:shd w:val="clear" w:color="auto" w:fill="auto"/>
          </w:tcPr>
          <w:p w14:paraId="71AEA171" w14:textId="77777777" w:rsidR="00100D02" w:rsidRPr="00627BAD" w:rsidRDefault="00100D02" w:rsidP="006055A8">
            <w:pPr>
              <w:tabs>
                <w:tab w:val="right" w:pos="9354"/>
              </w:tabs>
              <w:spacing w:after="0" w:line="240" w:lineRule="auto"/>
              <w:rPr>
                <w:rFonts w:ascii="Times New Roman" w:eastAsia="Times New Roman" w:hAnsi="Times New Roman" w:cs="Times New Roman"/>
                <w:sz w:val="24"/>
                <w:szCs w:val="24"/>
                <w:lang w:eastAsia="ru-RU"/>
              </w:rPr>
            </w:pPr>
            <w:r w:rsidRPr="00357D8E">
              <w:rPr>
                <w:rFonts w:ascii="Times New Roman" w:hAnsi="Times New Roman" w:cs="Times New Roman"/>
                <w:sz w:val="24"/>
                <w:szCs w:val="24"/>
              </w:rPr>
              <w:t>Не более 15 рабочих дней</w:t>
            </w:r>
            <w:r w:rsidRPr="00627BAD">
              <w:rPr>
                <w:rFonts w:ascii="Times New Roman" w:eastAsia="Times New Roman" w:hAnsi="Times New Roman" w:cs="Times New Roman"/>
                <w:sz w:val="24"/>
                <w:szCs w:val="24"/>
                <w:lang w:eastAsia="ru-RU"/>
              </w:rPr>
              <w:t xml:space="preserve"> </w:t>
            </w:r>
          </w:p>
        </w:tc>
      </w:tr>
      <w:bookmarkEnd w:id="2"/>
      <w:tr w:rsidR="00100D02" w:rsidRPr="00060F63" w14:paraId="381F60DF" w14:textId="77777777" w:rsidTr="008577FF">
        <w:trPr>
          <w:trHeight w:val="940"/>
        </w:trPr>
        <w:tc>
          <w:tcPr>
            <w:tcW w:w="4253" w:type="dxa"/>
          </w:tcPr>
          <w:p w14:paraId="3C4D1FF2" w14:textId="77777777" w:rsidR="00100D02" w:rsidRPr="00060F63" w:rsidRDefault="00100D02"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521" w:type="dxa"/>
            <w:gridSpan w:val="3"/>
          </w:tcPr>
          <w:p w14:paraId="75CF536A" w14:textId="2339E1CF" w:rsidR="00100D02" w:rsidRPr="00FD6252" w:rsidRDefault="00100D02"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r w:rsidR="00357D8E">
              <w:rPr>
                <w:rFonts w:ascii="Times New Roman" w:eastAsia="Times New Roman" w:hAnsi="Times New Roman" w:cs="Times New Roman"/>
                <w:sz w:val="24"/>
                <w:szCs w:val="24"/>
                <w:lang w:eastAsia="ru-RU"/>
              </w:rPr>
              <w:t xml:space="preserve"> </w:t>
            </w:r>
            <w:r w:rsidR="00357D8E" w:rsidRPr="00357D8E">
              <w:rPr>
                <w:rFonts w:ascii="Times New Roman" w:eastAsia="Times New Roman" w:hAnsi="Times New Roman" w:cs="Times New Roman"/>
                <w:sz w:val="24"/>
                <w:szCs w:val="24"/>
                <w:lang w:eastAsia="ru-RU"/>
              </w:rPr>
              <w:t>Приложение № 3 к Информации о ТРУ</w:t>
            </w:r>
          </w:p>
        </w:tc>
      </w:tr>
      <w:tr w:rsidR="00C0404E" w:rsidRPr="00060F63" w14:paraId="1DF5E6E3" w14:textId="77777777" w:rsidTr="008577FF">
        <w:trPr>
          <w:trHeight w:val="371"/>
        </w:trPr>
        <w:tc>
          <w:tcPr>
            <w:tcW w:w="10774" w:type="dxa"/>
            <w:gridSpan w:val="4"/>
            <w:tcBorders>
              <w:top w:val="single" w:sz="4" w:space="0" w:color="auto"/>
              <w:left w:val="single" w:sz="4" w:space="0" w:color="auto"/>
              <w:bottom w:val="single" w:sz="4" w:space="0" w:color="auto"/>
              <w:right w:val="single" w:sz="4" w:space="0" w:color="auto"/>
            </w:tcBorders>
          </w:tcPr>
          <w:p w14:paraId="5F10AE27" w14:textId="322A494B" w:rsidR="00C0404E" w:rsidRPr="00FD6252" w:rsidRDefault="00C0404E" w:rsidP="00C0404E">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Спецификация (сведения о лоте)</w:t>
            </w:r>
          </w:p>
        </w:tc>
      </w:tr>
      <w:tr w:rsidR="00100D02" w:rsidRPr="00060F63" w14:paraId="1909FE4B" w14:textId="77777777" w:rsidTr="008577FF">
        <w:trPr>
          <w:trHeight w:val="20"/>
        </w:trPr>
        <w:tc>
          <w:tcPr>
            <w:tcW w:w="4253" w:type="dxa"/>
          </w:tcPr>
          <w:p w14:paraId="2679BE56" w14:textId="77777777" w:rsidR="00100D02" w:rsidRPr="00060F63" w:rsidRDefault="00100D02"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980" w:type="dxa"/>
            <w:gridSpan w:val="2"/>
          </w:tcPr>
          <w:p w14:paraId="2787AF9A" w14:textId="77777777" w:rsidR="00100D02" w:rsidRPr="00920FEB" w:rsidRDefault="00100D02" w:rsidP="00006A07">
            <w:pPr>
              <w:tabs>
                <w:tab w:val="right" w:pos="9354"/>
              </w:tabs>
              <w:spacing w:after="0" w:line="240" w:lineRule="auto"/>
              <w:rPr>
                <w:rFonts w:ascii="Times New Roman" w:eastAsia="Times New Roman" w:hAnsi="Times New Roman" w:cs="Times New Roman"/>
                <w:sz w:val="24"/>
                <w:szCs w:val="24"/>
                <w:lang w:eastAsia="ru-RU"/>
              </w:rPr>
            </w:pPr>
            <w:r w:rsidRPr="00337E8E">
              <w:rPr>
                <w:rFonts w:ascii="Times New Roman" w:eastAsia="Times New Roman" w:hAnsi="Times New Roman" w:cs="Times New Roman"/>
                <w:sz w:val="24"/>
                <w:szCs w:val="24"/>
                <w:lang w:eastAsia="ru-RU"/>
              </w:rPr>
              <w:t>43.91.19.110</w:t>
            </w:r>
          </w:p>
        </w:tc>
        <w:tc>
          <w:tcPr>
            <w:tcW w:w="4541" w:type="dxa"/>
          </w:tcPr>
          <w:p w14:paraId="1B686FEE" w14:textId="77777777" w:rsidR="00100D02" w:rsidRPr="00060F63" w:rsidRDefault="00100D02" w:rsidP="00060F63">
            <w:pPr>
              <w:tabs>
                <w:tab w:val="right" w:pos="9354"/>
              </w:tabs>
              <w:spacing w:after="0" w:line="240" w:lineRule="auto"/>
              <w:rPr>
                <w:rFonts w:ascii="Times New Roman" w:eastAsia="Times New Roman" w:hAnsi="Times New Roman" w:cs="Times New Roman"/>
                <w:i/>
                <w:sz w:val="24"/>
                <w:szCs w:val="24"/>
                <w:lang w:eastAsia="ru-RU"/>
              </w:rPr>
            </w:pPr>
            <w:r w:rsidRPr="00337E8E">
              <w:rPr>
                <w:rFonts w:ascii="Times New Roman" w:eastAsia="Times New Roman" w:hAnsi="Times New Roman" w:cs="Times New Roman"/>
                <w:sz w:val="24"/>
                <w:szCs w:val="24"/>
                <w:lang w:eastAsia="ru-RU"/>
              </w:rPr>
              <w:t>Работы строительные по возведению нежилых зданий и сооружений (не включая ремонт и реставрацию объектов культурного наследия)</w:t>
            </w:r>
          </w:p>
        </w:tc>
      </w:tr>
      <w:tr w:rsidR="00100D02" w:rsidRPr="00060F63" w14:paraId="75F9C931" w14:textId="77777777" w:rsidTr="008577FF">
        <w:trPr>
          <w:trHeight w:val="567"/>
        </w:trPr>
        <w:tc>
          <w:tcPr>
            <w:tcW w:w="4253" w:type="dxa"/>
            <w:vMerge w:val="restart"/>
          </w:tcPr>
          <w:p w14:paraId="2F6D49E8" w14:textId="77777777" w:rsidR="00100D02" w:rsidRPr="00060F63" w:rsidRDefault="00100D02"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134" w:type="dxa"/>
          </w:tcPr>
          <w:p w14:paraId="0EB907C6" w14:textId="77777777" w:rsidR="00100D02" w:rsidRPr="00006A07" w:rsidRDefault="00100D02"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5387" w:type="dxa"/>
            <w:gridSpan w:val="2"/>
          </w:tcPr>
          <w:p w14:paraId="6B6BFD23" w14:textId="77777777" w:rsidR="00100D02" w:rsidRPr="00357D8E" w:rsidRDefault="00100D02" w:rsidP="00081241">
            <w:pPr>
              <w:tabs>
                <w:tab w:val="right" w:pos="9354"/>
              </w:tabs>
              <w:spacing w:after="0" w:line="240" w:lineRule="auto"/>
              <w:rPr>
                <w:rFonts w:ascii="Times New Roman" w:eastAsia="Times New Roman" w:hAnsi="Times New Roman" w:cs="Times New Roman"/>
                <w:sz w:val="24"/>
                <w:szCs w:val="24"/>
                <w:lang w:eastAsia="ru-RU"/>
              </w:rPr>
            </w:pPr>
            <w:r w:rsidRPr="00357D8E">
              <w:rPr>
                <w:rFonts w:ascii="Times New Roman" w:eastAsia="Times New Roman" w:hAnsi="Times New Roman" w:cs="Times New Roman"/>
                <w:sz w:val="24"/>
                <w:szCs w:val="24"/>
                <w:lang w:eastAsia="ru-RU"/>
              </w:rPr>
              <w:t>условная единица</w:t>
            </w:r>
          </w:p>
        </w:tc>
      </w:tr>
      <w:tr w:rsidR="00100D02" w:rsidRPr="00060F63" w14:paraId="270DBEF0" w14:textId="77777777" w:rsidTr="008577FF">
        <w:trPr>
          <w:trHeight w:val="567"/>
        </w:trPr>
        <w:tc>
          <w:tcPr>
            <w:tcW w:w="4253" w:type="dxa"/>
            <w:vMerge/>
          </w:tcPr>
          <w:p w14:paraId="0AA86254" w14:textId="77777777" w:rsidR="00100D02" w:rsidRPr="00060F63" w:rsidRDefault="00100D02"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134" w:type="dxa"/>
          </w:tcPr>
          <w:p w14:paraId="78D0D800" w14:textId="77777777" w:rsidR="00100D02" w:rsidRPr="00006A07" w:rsidRDefault="00100D02"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5387" w:type="dxa"/>
            <w:gridSpan w:val="2"/>
          </w:tcPr>
          <w:p w14:paraId="7EFB6DA2" w14:textId="77777777" w:rsidR="00100D02" w:rsidRPr="00357D8E" w:rsidRDefault="00100D02" w:rsidP="00AD78EE">
            <w:pPr>
              <w:tabs>
                <w:tab w:val="right" w:pos="9354"/>
              </w:tabs>
              <w:spacing w:after="0" w:line="240" w:lineRule="auto"/>
              <w:rPr>
                <w:rFonts w:ascii="Times New Roman" w:eastAsia="Times New Roman" w:hAnsi="Times New Roman" w:cs="Times New Roman"/>
                <w:sz w:val="24"/>
                <w:szCs w:val="24"/>
                <w:lang w:eastAsia="ru-RU"/>
              </w:rPr>
            </w:pPr>
            <w:r w:rsidRPr="00357D8E">
              <w:rPr>
                <w:rFonts w:ascii="Times New Roman" w:eastAsia="Times New Roman" w:hAnsi="Times New Roman" w:cs="Times New Roman"/>
                <w:sz w:val="24"/>
                <w:szCs w:val="24"/>
                <w:lang w:eastAsia="ru-RU"/>
              </w:rPr>
              <w:t>876</w:t>
            </w:r>
          </w:p>
        </w:tc>
      </w:tr>
      <w:tr w:rsidR="00100D02" w:rsidRPr="00060F63" w14:paraId="140F8CBB" w14:textId="77777777" w:rsidTr="008577FF">
        <w:trPr>
          <w:trHeight w:val="20"/>
        </w:trPr>
        <w:tc>
          <w:tcPr>
            <w:tcW w:w="4253" w:type="dxa"/>
          </w:tcPr>
          <w:p w14:paraId="5562BBAD" w14:textId="77777777" w:rsidR="00100D02" w:rsidRPr="00060F63" w:rsidRDefault="00100D02"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521" w:type="dxa"/>
            <w:gridSpan w:val="3"/>
          </w:tcPr>
          <w:p w14:paraId="47C6C86B" w14:textId="77777777" w:rsidR="00100D02" w:rsidRPr="00060F63" w:rsidRDefault="00100D02" w:rsidP="003B3CF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100D02" w:rsidRPr="00060F63" w14:paraId="744CE816" w14:textId="77777777" w:rsidTr="008577FF">
        <w:trPr>
          <w:trHeight w:val="20"/>
        </w:trPr>
        <w:tc>
          <w:tcPr>
            <w:tcW w:w="10774" w:type="dxa"/>
            <w:gridSpan w:val="4"/>
          </w:tcPr>
          <w:p w14:paraId="23183F9B" w14:textId="67EFAE47" w:rsidR="00100D02" w:rsidRDefault="00C0404E" w:rsidP="00C0404E">
            <w:pPr>
              <w:tabs>
                <w:tab w:val="right" w:pos="9354"/>
              </w:tabs>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b/>
                <w:sz w:val="24"/>
                <w:szCs w:val="24"/>
                <w:lang w:eastAsia="ru-RU"/>
              </w:rPr>
              <w:t>Приложения</w:t>
            </w:r>
          </w:p>
        </w:tc>
      </w:tr>
      <w:tr w:rsidR="00C0404E" w:rsidRPr="00060F63" w14:paraId="0E75C49F" w14:textId="77777777" w:rsidTr="008577FF">
        <w:trPr>
          <w:trHeight w:val="20"/>
        </w:trPr>
        <w:tc>
          <w:tcPr>
            <w:tcW w:w="4253" w:type="dxa"/>
            <w:tcBorders>
              <w:top w:val="single" w:sz="4" w:space="0" w:color="auto"/>
              <w:left w:val="single" w:sz="4" w:space="0" w:color="auto"/>
              <w:bottom w:val="single" w:sz="4" w:space="0" w:color="auto"/>
              <w:right w:val="single" w:sz="4" w:space="0" w:color="auto"/>
            </w:tcBorders>
          </w:tcPr>
          <w:p w14:paraId="1AF757C5" w14:textId="1AC33654" w:rsidR="00C0404E" w:rsidRDefault="00C0404E" w:rsidP="00C0404E">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521" w:type="dxa"/>
            <w:gridSpan w:val="3"/>
            <w:tcBorders>
              <w:top w:val="single" w:sz="4" w:space="0" w:color="auto"/>
              <w:left w:val="single" w:sz="4" w:space="0" w:color="auto"/>
              <w:bottom w:val="single" w:sz="4" w:space="0" w:color="auto"/>
              <w:right w:val="single" w:sz="4" w:space="0" w:color="auto"/>
            </w:tcBorders>
          </w:tcPr>
          <w:p w14:paraId="03FCA5EA" w14:textId="0442363F" w:rsidR="00C0404E" w:rsidRDefault="00C0404E" w:rsidP="00C0404E">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Условия закупки</w:t>
            </w:r>
          </w:p>
        </w:tc>
      </w:tr>
      <w:tr w:rsidR="00C0404E" w:rsidRPr="00060F63" w14:paraId="13ADEFFC" w14:textId="77777777" w:rsidTr="008577FF">
        <w:trPr>
          <w:trHeight w:val="20"/>
        </w:trPr>
        <w:tc>
          <w:tcPr>
            <w:tcW w:w="4253" w:type="dxa"/>
            <w:tcBorders>
              <w:top w:val="single" w:sz="4" w:space="0" w:color="auto"/>
              <w:left w:val="single" w:sz="4" w:space="0" w:color="auto"/>
              <w:bottom w:val="single" w:sz="4" w:space="0" w:color="auto"/>
              <w:right w:val="single" w:sz="4" w:space="0" w:color="auto"/>
            </w:tcBorders>
          </w:tcPr>
          <w:p w14:paraId="3B34A713" w14:textId="4E08019E" w:rsidR="00C0404E" w:rsidRDefault="00C0404E" w:rsidP="00C0404E">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2</w:t>
            </w:r>
          </w:p>
        </w:tc>
        <w:tc>
          <w:tcPr>
            <w:tcW w:w="6521" w:type="dxa"/>
            <w:gridSpan w:val="3"/>
            <w:tcBorders>
              <w:top w:val="single" w:sz="4" w:space="0" w:color="auto"/>
              <w:left w:val="single" w:sz="4" w:space="0" w:color="auto"/>
              <w:bottom w:val="single" w:sz="4" w:space="0" w:color="auto"/>
              <w:right w:val="single" w:sz="4" w:space="0" w:color="auto"/>
            </w:tcBorders>
          </w:tcPr>
          <w:p w14:paraId="6E502525" w14:textId="7B27CCA0" w:rsidR="00C0404E" w:rsidRDefault="00C0404E" w:rsidP="00C0404E">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Техническое задание</w:t>
            </w:r>
          </w:p>
        </w:tc>
      </w:tr>
      <w:tr w:rsidR="00C0404E" w:rsidRPr="00060F63" w14:paraId="4D1EF456" w14:textId="77777777" w:rsidTr="008577FF">
        <w:trPr>
          <w:trHeight w:val="20"/>
        </w:trPr>
        <w:tc>
          <w:tcPr>
            <w:tcW w:w="4253" w:type="dxa"/>
            <w:tcBorders>
              <w:top w:val="single" w:sz="4" w:space="0" w:color="auto"/>
              <w:left w:val="single" w:sz="4" w:space="0" w:color="auto"/>
              <w:bottom w:val="single" w:sz="4" w:space="0" w:color="auto"/>
              <w:right w:val="single" w:sz="4" w:space="0" w:color="auto"/>
            </w:tcBorders>
          </w:tcPr>
          <w:p w14:paraId="73FC7114" w14:textId="2432E0B8" w:rsidR="00C0404E" w:rsidRDefault="00C0404E" w:rsidP="00C0404E">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 xml:space="preserve">Приложение № 3 </w:t>
            </w:r>
          </w:p>
        </w:tc>
        <w:tc>
          <w:tcPr>
            <w:tcW w:w="6521" w:type="dxa"/>
            <w:gridSpan w:val="3"/>
            <w:tcBorders>
              <w:top w:val="single" w:sz="4" w:space="0" w:color="auto"/>
              <w:left w:val="single" w:sz="4" w:space="0" w:color="auto"/>
              <w:bottom w:val="single" w:sz="4" w:space="0" w:color="auto"/>
              <w:right w:val="single" w:sz="4" w:space="0" w:color="auto"/>
            </w:tcBorders>
          </w:tcPr>
          <w:p w14:paraId="289A93A5" w14:textId="47E0B3EF" w:rsidR="00C0404E" w:rsidRDefault="00C0404E" w:rsidP="00C0404E">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Проект договора</w:t>
            </w:r>
          </w:p>
        </w:tc>
      </w:tr>
    </w:tbl>
    <w:p w14:paraId="33969ABB" w14:textId="77777777" w:rsidR="0006039B" w:rsidRDefault="0006039B"/>
    <w:p w14:paraId="00976B17" w14:textId="77777777" w:rsidR="00100D02" w:rsidRDefault="00100D02">
      <w:pPr>
        <w:rPr>
          <w:rFonts w:ascii="Times New Roman" w:hAnsi="Times New Roman" w:cs="Times New Roman"/>
          <w:sz w:val="24"/>
          <w:szCs w:val="24"/>
        </w:rPr>
        <w:sectPr w:rsidR="00100D02">
          <w:pgSz w:w="11906" w:h="16838"/>
          <w:pgMar w:top="1134" w:right="850" w:bottom="1134" w:left="1701" w:header="708" w:footer="708" w:gutter="0"/>
          <w:cols w:space="708"/>
          <w:docGrid w:linePitch="360"/>
        </w:sectPr>
      </w:pPr>
    </w:p>
    <w:p w14:paraId="4BF40D39" w14:textId="77777777" w:rsidR="00100D02" w:rsidRPr="00C53F3A" w:rsidRDefault="00100D02" w:rsidP="00100D02">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1 </w:t>
      </w:r>
    </w:p>
    <w:p w14:paraId="6CAC2291"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22B6F855"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60619ED5" w14:textId="77777777" w:rsidR="00100D02" w:rsidRPr="00C53F3A" w:rsidRDefault="00100D02" w:rsidP="00100D02">
      <w:pPr>
        <w:spacing w:after="0" w:line="240" w:lineRule="auto"/>
        <w:jc w:val="right"/>
        <w:rPr>
          <w:rFonts w:ascii="Times New Roman" w:hAnsi="Times New Roman" w:cs="Times New Roman"/>
          <w:b/>
          <w:sz w:val="24"/>
          <w:szCs w:val="24"/>
        </w:rPr>
      </w:pPr>
    </w:p>
    <w:p w14:paraId="1C1735EF" w14:textId="77777777" w:rsidR="00100D02" w:rsidRPr="00C53F3A" w:rsidRDefault="00100D02" w:rsidP="00100D02">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C53F3A">
        <w:rPr>
          <w:rFonts w:ascii="Times New Roman" w:hAnsi="Times New Roman" w:cs="Times New Roman"/>
          <w:sz w:val="24"/>
          <w:szCs w:val="24"/>
        </w:rPr>
        <w:t>Условия закупки</w:t>
      </w:r>
    </w:p>
    <w:p w14:paraId="417CE286"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6F0AFA34"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C53F3A">
        <w:rPr>
          <w:rFonts w:ascii="Times New Roman" w:hAnsi="Times New Roman" w:cs="Times New Roman"/>
          <w:sz w:val="24"/>
          <w:szCs w:val="24"/>
        </w:rPr>
        <w:br/>
        <w:t>о поставляемой продукции в соответствии с настоящей Информацией</w:t>
      </w:r>
      <w:r w:rsidRPr="00C53F3A">
        <w:rPr>
          <w:rFonts w:ascii="Times New Roman" w:hAnsi="Times New Roman" w:cs="Times New Roman"/>
          <w:sz w:val="24"/>
          <w:szCs w:val="24"/>
        </w:rPr>
        <w:br/>
        <w:t xml:space="preserve">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 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32DA0B1"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размещая предложения, подтверждают, что согласны</w:t>
      </w:r>
      <w:r w:rsidRPr="00C53F3A">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C53F3A">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587A6D42" w14:textId="77777777" w:rsidR="00100D02" w:rsidRPr="00C53F3A" w:rsidRDefault="00100D02" w:rsidP="00100D02">
      <w:pPr>
        <w:autoSpaceDE w:val="0"/>
        <w:autoSpaceDN w:val="0"/>
        <w:adjustRightInd w:val="0"/>
        <w:spacing w:after="0" w:line="288" w:lineRule="atLeast"/>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6BBE5756"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отклонить отобранные оператором ЭП предложения,</w:t>
      </w:r>
      <w:r w:rsidRPr="00C53F3A">
        <w:rPr>
          <w:rFonts w:ascii="Times New Roman" w:hAnsi="Times New Roman" w:cs="Times New Roman"/>
          <w:sz w:val="24"/>
          <w:szCs w:val="24"/>
        </w:rPr>
        <w:br/>
        <w:t>в том числе в следующих случаях:</w:t>
      </w:r>
    </w:p>
    <w:p w14:paraId="002980B2"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1)</w:t>
      </w:r>
      <w:r w:rsidRPr="00C53F3A">
        <w:rPr>
          <w:rFonts w:ascii="Times New Roman" w:hAnsi="Times New Roman" w:cs="Times New Roman"/>
          <w:sz w:val="24"/>
          <w:szCs w:val="24"/>
        </w:rPr>
        <w:tab/>
        <w:t>предложение не соответствует требованиям, установленным</w:t>
      </w:r>
      <w:r w:rsidRPr="00C53F3A">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33AE948"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2)</w:t>
      </w:r>
      <w:r w:rsidRPr="00C53F3A">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161446FA"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3)</w:t>
      </w:r>
      <w:r w:rsidRPr="00C53F3A">
        <w:rPr>
          <w:rFonts w:ascii="Times New Roman" w:hAnsi="Times New Roman" w:cs="Times New Roman"/>
          <w:sz w:val="24"/>
          <w:szCs w:val="24"/>
        </w:rPr>
        <w:tab/>
        <w:t>Заказчик вправе отклонить предложения участника в случае, если</w:t>
      </w:r>
      <w:r w:rsidRPr="00C53F3A">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22F3A230"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77A1DC35" w14:textId="77777777" w:rsidR="00100D02" w:rsidRPr="00C53F3A" w:rsidRDefault="00100D02" w:rsidP="00100D02">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1789D61E"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C53F3A">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DE7EFED"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w:t>
      </w:r>
      <w:r w:rsidRPr="00C53F3A">
        <w:rPr>
          <w:rFonts w:ascii="Times New Roman" w:hAnsi="Times New Roman" w:cs="Times New Roman"/>
          <w:sz w:val="24"/>
          <w:szCs w:val="24"/>
        </w:rPr>
        <w:lastRenderedPageBreak/>
        <w:t xml:space="preserve">закупки, в том числе по возмещению каких-либо затрат, убытков, связанных с его участием в закупке, ведением переговоров и прочим. </w:t>
      </w:r>
    </w:p>
    <w:p w14:paraId="65EC2552"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2F60ACE8"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AD60C43"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70A120DB"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C53F3A">
        <w:rPr>
          <w:rFonts w:ascii="Times New Roman" w:hAnsi="Times New Roman" w:cs="Times New Roman"/>
          <w:sz w:val="24"/>
          <w:szCs w:val="24"/>
        </w:rPr>
        <w:br/>
        <w:t>с момента получения проекта договора на ЭП.</w:t>
      </w:r>
    </w:p>
    <w:p w14:paraId="70766C70"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0A2B00B3" w14:textId="77777777" w:rsidR="00100D02" w:rsidRPr="00C53F3A" w:rsidRDefault="00100D02" w:rsidP="00100D02">
      <w:pPr>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2EC677D2"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0EEF6DE3"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Победитель должен представить Заказчику подписанный им договор, </w:t>
      </w:r>
      <w:r w:rsidRPr="00C53F3A">
        <w:rPr>
          <w:rFonts w:ascii="Times New Roman" w:hAnsi="Times New Roman" w:cs="Times New Roman"/>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12575298"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B083C61" w14:textId="77777777" w:rsidR="00100D02" w:rsidRPr="00C53F3A" w:rsidRDefault="00100D02" w:rsidP="00100D02">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460120B1" w14:textId="77777777" w:rsidR="00100D02" w:rsidRPr="00C53F3A" w:rsidRDefault="00100D02" w:rsidP="00100D02">
      <w:pPr>
        <w:rPr>
          <w:rFonts w:ascii="Times New Roman" w:hAnsi="Times New Roman" w:cs="Times New Roman"/>
          <w:sz w:val="24"/>
          <w:szCs w:val="24"/>
          <w:lang w:val="x-none"/>
        </w:rPr>
      </w:pPr>
    </w:p>
    <w:p w14:paraId="344FFCC5" w14:textId="77777777" w:rsidR="00100D02" w:rsidRDefault="00100D02" w:rsidP="00100D02">
      <w:pPr>
        <w:rPr>
          <w:rFonts w:ascii="Times New Roman" w:hAnsi="Times New Roman" w:cs="Times New Roman"/>
          <w:sz w:val="24"/>
          <w:szCs w:val="24"/>
        </w:rPr>
      </w:pPr>
    </w:p>
    <w:p w14:paraId="7BA0DC91" w14:textId="77777777" w:rsidR="00100D02" w:rsidRDefault="00100D02" w:rsidP="00100D02">
      <w:pPr>
        <w:rPr>
          <w:rFonts w:ascii="Times New Roman" w:hAnsi="Times New Roman" w:cs="Times New Roman"/>
          <w:sz w:val="24"/>
          <w:szCs w:val="24"/>
        </w:rPr>
        <w:sectPr w:rsidR="00100D02">
          <w:pgSz w:w="11906" w:h="16838"/>
          <w:pgMar w:top="1134" w:right="850" w:bottom="1134" w:left="1701" w:header="708" w:footer="708" w:gutter="0"/>
          <w:cols w:space="708"/>
          <w:docGrid w:linePitch="360"/>
        </w:sectPr>
      </w:pPr>
    </w:p>
    <w:p w14:paraId="653AA00F" w14:textId="77777777" w:rsidR="00100D02" w:rsidRPr="00C53F3A" w:rsidRDefault="00100D02" w:rsidP="00100D02">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151B432F"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51ED0C7C"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0E04C38C" w14:textId="77777777" w:rsidR="00100D02" w:rsidRDefault="00100D02" w:rsidP="00100D02">
      <w:pPr>
        <w:spacing w:after="0" w:line="240" w:lineRule="auto"/>
        <w:jc w:val="right"/>
        <w:rPr>
          <w:rFonts w:ascii="Times New Roman" w:hAnsi="Times New Roman" w:cs="Times New Roman"/>
          <w:sz w:val="24"/>
          <w:szCs w:val="24"/>
        </w:rPr>
      </w:pPr>
    </w:p>
    <w:p w14:paraId="67CE84CF" w14:textId="77777777" w:rsidR="00100D02" w:rsidRDefault="00100D02" w:rsidP="00100D02">
      <w:pPr>
        <w:spacing w:after="0" w:line="240" w:lineRule="auto"/>
        <w:jc w:val="right"/>
        <w:rPr>
          <w:rFonts w:ascii="Times New Roman" w:hAnsi="Times New Roman" w:cs="Times New Roman"/>
          <w:sz w:val="24"/>
          <w:szCs w:val="24"/>
        </w:rPr>
      </w:pPr>
    </w:p>
    <w:p w14:paraId="78C9E6D1" w14:textId="77777777" w:rsidR="00100D02" w:rsidRPr="00E75FD3" w:rsidRDefault="00100D02" w:rsidP="00100D02">
      <w:pPr>
        <w:pStyle w:val="ConsPlusTitle"/>
        <w:jc w:val="center"/>
        <w:rPr>
          <w:rFonts w:ascii="Times New Roman" w:hAnsi="Times New Roman" w:cs="Times New Roman"/>
          <w:sz w:val="28"/>
          <w:szCs w:val="28"/>
        </w:rPr>
      </w:pPr>
      <w:r w:rsidRPr="00E75FD3">
        <w:rPr>
          <w:rFonts w:ascii="Times New Roman" w:hAnsi="Times New Roman" w:cs="Times New Roman"/>
          <w:sz w:val="28"/>
          <w:szCs w:val="28"/>
        </w:rPr>
        <w:t xml:space="preserve">ТЕХНИЧЕСКОЕ ЗАДАНИЕ </w:t>
      </w:r>
    </w:p>
    <w:p w14:paraId="74A8D629" w14:textId="77777777" w:rsidR="00100D02" w:rsidRDefault="00100D02" w:rsidP="00100D02">
      <w:pPr>
        <w:spacing w:after="0" w:line="240" w:lineRule="auto"/>
        <w:jc w:val="right"/>
        <w:rPr>
          <w:rFonts w:ascii="Times New Roman" w:hAnsi="Times New Roman" w:cs="Times New Roman"/>
          <w:sz w:val="24"/>
          <w:szCs w:val="24"/>
        </w:rPr>
      </w:pPr>
    </w:p>
    <w:p w14:paraId="0C2CD504" w14:textId="77777777" w:rsidR="00100D02" w:rsidRDefault="00100D02" w:rsidP="00100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2EF4A025" w14:textId="77777777" w:rsidR="00100D02" w:rsidRDefault="00100D02" w:rsidP="00100D02">
      <w:pPr>
        <w:spacing w:after="0" w:line="240" w:lineRule="auto"/>
        <w:jc w:val="right"/>
        <w:rPr>
          <w:rFonts w:ascii="Times New Roman" w:hAnsi="Times New Roman" w:cs="Times New Roman"/>
          <w:sz w:val="24"/>
          <w:szCs w:val="24"/>
        </w:rPr>
        <w:sectPr w:rsidR="00100D02">
          <w:pgSz w:w="11906" w:h="16838"/>
          <w:pgMar w:top="1134" w:right="850" w:bottom="1134" w:left="1701" w:header="708" w:footer="708" w:gutter="0"/>
          <w:cols w:space="708"/>
          <w:docGrid w:linePitch="360"/>
        </w:sectPr>
      </w:pPr>
    </w:p>
    <w:p w14:paraId="79B06CED" w14:textId="77777777" w:rsidR="00100D02" w:rsidRPr="00C53F3A" w:rsidRDefault="00100D02" w:rsidP="00100D02">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004FB6DD"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0D26EC05" w14:textId="77777777" w:rsidR="00100D02" w:rsidRPr="00C53F3A" w:rsidRDefault="00100D02" w:rsidP="00100D02">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293923FB" w14:textId="77777777" w:rsidR="00100D02" w:rsidRDefault="00100D02" w:rsidP="00100D02">
      <w:pPr>
        <w:rPr>
          <w:rFonts w:ascii="Times New Roman" w:hAnsi="Times New Roman" w:cs="Times New Roman"/>
          <w:sz w:val="24"/>
          <w:szCs w:val="24"/>
        </w:rPr>
      </w:pPr>
    </w:p>
    <w:p w14:paraId="102623D4" w14:textId="77777777" w:rsidR="00100D02" w:rsidRDefault="00100D02" w:rsidP="00100D02">
      <w:pPr>
        <w:rPr>
          <w:rFonts w:ascii="Times New Roman" w:hAnsi="Times New Roman" w:cs="Times New Roman"/>
          <w:sz w:val="24"/>
          <w:szCs w:val="24"/>
        </w:rPr>
      </w:pPr>
    </w:p>
    <w:p w14:paraId="22392378" w14:textId="77777777" w:rsidR="00100D02" w:rsidRDefault="00100D02" w:rsidP="00100D02">
      <w:pPr>
        <w:jc w:val="center"/>
        <w:rPr>
          <w:rFonts w:ascii="Times New Roman" w:hAnsi="Times New Roman" w:cs="Times New Roman"/>
          <w:b/>
          <w:sz w:val="24"/>
          <w:szCs w:val="24"/>
        </w:rPr>
      </w:pPr>
      <w:r w:rsidRPr="002F62C4">
        <w:rPr>
          <w:rFonts w:ascii="Times New Roman" w:hAnsi="Times New Roman" w:cs="Times New Roman"/>
          <w:b/>
          <w:sz w:val="24"/>
          <w:szCs w:val="24"/>
        </w:rPr>
        <w:t>ПРОЕКТ ДОГОВОРА</w:t>
      </w:r>
    </w:p>
    <w:p w14:paraId="05126B35" w14:textId="77777777" w:rsidR="00100D02" w:rsidRDefault="00100D02" w:rsidP="00100D02">
      <w:pPr>
        <w:jc w:val="center"/>
        <w:rPr>
          <w:rFonts w:ascii="Times New Roman" w:hAnsi="Times New Roman" w:cs="Times New Roman"/>
          <w:b/>
          <w:sz w:val="24"/>
          <w:szCs w:val="24"/>
        </w:rPr>
      </w:pPr>
    </w:p>
    <w:p w14:paraId="2EA7795A" w14:textId="77777777" w:rsidR="00100D02" w:rsidRDefault="00100D02" w:rsidP="00100D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69E75084" w14:textId="77777777" w:rsidR="00100D02" w:rsidRPr="002F62C4" w:rsidRDefault="00100D02" w:rsidP="00100D02">
      <w:pPr>
        <w:jc w:val="center"/>
        <w:rPr>
          <w:rFonts w:ascii="Times New Roman" w:hAnsi="Times New Roman" w:cs="Times New Roman"/>
          <w:b/>
          <w:sz w:val="24"/>
          <w:szCs w:val="24"/>
        </w:rPr>
      </w:pPr>
    </w:p>
    <w:p w14:paraId="649D439E" w14:textId="774080BB" w:rsidR="00B45833" w:rsidRDefault="00B45833">
      <w:pPr>
        <w:rPr>
          <w:rFonts w:ascii="Times New Roman" w:hAnsi="Times New Roman" w:cs="Times New Roman"/>
          <w:sz w:val="24"/>
          <w:szCs w:val="24"/>
        </w:rPr>
      </w:pPr>
    </w:p>
    <w:p w14:paraId="0037F1B9" w14:textId="77777777" w:rsidR="00BC6997" w:rsidRDefault="00BC6997">
      <w:pPr>
        <w:rPr>
          <w:rFonts w:ascii="Times New Roman" w:hAnsi="Times New Roman" w:cs="Times New Roman"/>
          <w:sz w:val="24"/>
          <w:szCs w:val="24"/>
        </w:rPr>
      </w:pPr>
    </w:p>
    <w:p w14:paraId="7D40FA34" w14:textId="77777777" w:rsidR="00BC6997" w:rsidRDefault="00BC6997">
      <w:pPr>
        <w:rPr>
          <w:rFonts w:ascii="Times New Roman" w:hAnsi="Times New Roman" w:cs="Times New Roman"/>
          <w:sz w:val="24"/>
          <w:szCs w:val="24"/>
        </w:rPr>
      </w:pPr>
    </w:p>
    <w:p w14:paraId="40CB9F58" w14:textId="77777777" w:rsidR="00BC6997" w:rsidRDefault="00BC6997">
      <w:pPr>
        <w:rPr>
          <w:rFonts w:ascii="Times New Roman" w:hAnsi="Times New Roman" w:cs="Times New Roman"/>
          <w:sz w:val="24"/>
          <w:szCs w:val="24"/>
        </w:rPr>
      </w:pPr>
    </w:p>
    <w:sectPr w:rsidR="00BC69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839A2" w14:textId="77777777" w:rsidR="003E1747" w:rsidRDefault="003E1747" w:rsidP="00060F63">
      <w:pPr>
        <w:spacing w:after="0" w:line="240" w:lineRule="auto"/>
      </w:pPr>
      <w:r>
        <w:separator/>
      </w:r>
    </w:p>
  </w:endnote>
  <w:endnote w:type="continuationSeparator" w:id="0">
    <w:p w14:paraId="7A9999E0"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CBDF8" w14:textId="77777777" w:rsidR="003E1747" w:rsidRDefault="003E1747" w:rsidP="00060F63">
      <w:pPr>
        <w:spacing w:after="0" w:line="240" w:lineRule="auto"/>
      </w:pPr>
      <w:r>
        <w:separator/>
      </w:r>
    </w:p>
  </w:footnote>
  <w:footnote w:type="continuationSeparator" w:id="0">
    <w:p w14:paraId="4DB1480D"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81241"/>
    <w:rsid w:val="000A775F"/>
    <w:rsid w:val="000B38A8"/>
    <w:rsid w:val="000D1FC9"/>
    <w:rsid w:val="00100D02"/>
    <w:rsid w:val="001200AA"/>
    <w:rsid w:val="001459E2"/>
    <w:rsid w:val="001641A2"/>
    <w:rsid w:val="001811F2"/>
    <w:rsid w:val="001D5BAB"/>
    <w:rsid w:val="002774B6"/>
    <w:rsid w:val="002A49B0"/>
    <w:rsid w:val="002C3C41"/>
    <w:rsid w:val="002F1F5C"/>
    <w:rsid w:val="00305E81"/>
    <w:rsid w:val="003374AB"/>
    <w:rsid w:val="00337E8E"/>
    <w:rsid w:val="00357D8E"/>
    <w:rsid w:val="003B3CFD"/>
    <w:rsid w:val="003C5B5C"/>
    <w:rsid w:val="003D4F73"/>
    <w:rsid w:val="003E1747"/>
    <w:rsid w:val="00400923"/>
    <w:rsid w:val="00447D74"/>
    <w:rsid w:val="00472B2D"/>
    <w:rsid w:val="00473555"/>
    <w:rsid w:val="004D54EE"/>
    <w:rsid w:val="00516A45"/>
    <w:rsid w:val="005250D5"/>
    <w:rsid w:val="005727CB"/>
    <w:rsid w:val="00572D62"/>
    <w:rsid w:val="00596A0B"/>
    <w:rsid w:val="005B46FB"/>
    <w:rsid w:val="005D2A97"/>
    <w:rsid w:val="00604BF2"/>
    <w:rsid w:val="006055A8"/>
    <w:rsid w:val="00610B22"/>
    <w:rsid w:val="00627BAD"/>
    <w:rsid w:val="00654F93"/>
    <w:rsid w:val="0076665F"/>
    <w:rsid w:val="007972C7"/>
    <w:rsid w:val="007A03AB"/>
    <w:rsid w:val="007C57BA"/>
    <w:rsid w:val="007D3931"/>
    <w:rsid w:val="007E56F8"/>
    <w:rsid w:val="008307EB"/>
    <w:rsid w:val="00843FE5"/>
    <w:rsid w:val="008577FF"/>
    <w:rsid w:val="00862462"/>
    <w:rsid w:val="00865482"/>
    <w:rsid w:val="008778DB"/>
    <w:rsid w:val="008B5819"/>
    <w:rsid w:val="008C4F85"/>
    <w:rsid w:val="008D3F02"/>
    <w:rsid w:val="008E3981"/>
    <w:rsid w:val="008F0B9D"/>
    <w:rsid w:val="00920FEB"/>
    <w:rsid w:val="00971872"/>
    <w:rsid w:val="00987371"/>
    <w:rsid w:val="009A4DCB"/>
    <w:rsid w:val="00A27BAA"/>
    <w:rsid w:val="00A40528"/>
    <w:rsid w:val="00A5263C"/>
    <w:rsid w:val="00A56236"/>
    <w:rsid w:val="00A71002"/>
    <w:rsid w:val="00AB1815"/>
    <w:rsid w:val="00AD313D"/>
    <w:rsid w:val="00AD78EE"/>
    <w:rsid w:val="00AF33C0"/>
    <w:rsid w:val="00B1252A"/>
    <w:rsid w:val="00B45833"/>
    <w:rsid w:val="00B463C3"/>
    <w:rsid w:val="00B714F7"/>
    <w:rsid w:val="00B911D3"/>
    <w:rsid w:val="00BC6997"/>
    <w:rsid w:val="00C0404E"/>
    <w:rsid w:val="00C2163A"/>
    <w:rsid w:val="00C21AC2"/>
    <w:rsid w:val="00C4292B"/>
    <w:rsid w:val="00C97288"/>
    <w:rsid w:val="00CB606E"/>
    <w:rsid w:val="00CC5788"/>
    <w:rsid w:val="00D15249"/>
    <w:rsid w:val="00D26530"/>
    <w:rsid w:val="00D27657"/>
    <w:rsid w:val="00D52075"/>
    <w:rsid w:val="00D719A3"/>
    <w:rsid w:val="00DA5B71"/>
    <w:rsid w:val="00DC175C"/>
    <w:rsid w:val="00E02D68"/>
    <w:rsid w:val="00E06C7F"/>
    <w:rsid w:val="00E11F4F"/>
    <w:rsid w:val="00E42ECA"/>
    <w:rsid w:val="00E541E8"/>
    <w:rsid w:val="00EB6851"/>
    <w:rsid w:val="00ED3DCD"/>
    <w:rsid w:val="00EE059F"/>
    <w:rsid w:val="00EF3089"/>
    <w:rsid w:val="00F676F7"/>
    <w:rsid w:val="00F7399C"/>
    <w:rsid w:val="00F8670F"/>
    <w:rsid w:val="00F9455D"/>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A52C"/>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VL">
    <w:name w:val="VL_Основной текст"/>
    <w:basedOn w:val="a"/>
    <w:qFormat/>
    <w:rsid w:val="00F9455D"/>
    <w:pPr>
      <w:spacing w:before="240" w:after="0" w:line="240" w:lineRule="auto"/>
      <w:jc w:val="both"/>
    </w:pPr>
    <w:rPr>
      <w:rFonts w:ascii="Times New Roman" w:eastAsia="Calibri" w:hAnsi="Times New Roman" w:cs="Times New Roman"/>
      <w:color w:val="141618"/>
    </w:rPr>
  </w:style>
  <w:style w:type="paragraph" w:customStyle="1" w:styleId="ConsPlusTitle">
    <w:name w:val="ConsPlusTitle"/>
    <w:uiPriority w:val="99"/>
    <w:rsid w:val="00100D0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B1DE0-DAF3-4846-B7D4-50429C48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8989</Characters>
  <Application>Microsoft Office Word</Application>
  <DocSecurity>4</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Топоркова Ольга Анатольевна</cp:lastModifiedBy>
  <cp:revision>2</cp:revision>
  <dcterms:created xsi:type="dcterms:W3CDTF">2026-07-22T07:39:00Z</dcterms:created>
  <dcterms:modified xsi:type="dcterms:W3CDTF">2026-07-22T07:39:00Z</dcterms:modified>
</cp:coreProperties>
</file>