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818" w:leader="none"/>
          <w:tab w:val="left" w:pos="8340" w:leader="none"/>
        </w:tabs>
        <w:jc w:val="center"/>
        <w:rPr>
          <w:b/>
          <w:lang w:val="ru-RU"/>
        </w:rPr>
      </w:pPr>
      <w:r>
        <w:rPr>
          <w:b/>
          <w:lang w:val="ru-RU"/>
        </w:rPr>
        <w:t>Договор № ______________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202__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____________________________________, действующего на основании __________________________________, с одной стороны, и </w:t>
      </w:r>
    </w:p>
    <w:p>
      <w:pPr>
        <w:pStyle w:val="BodyText3"/>
        <w:spacing w:before="0" w:after="0"/>
        <w:jc w:val="both"/>
        <w:rPr>
          <w:sz w:val="24"/>
          <w:szCs w:val="24"/>
          <w:lang w:val="ru-RU"/>
        </w:rPr>
      </w:pPr>
      <w:r>
        <w:rPr>
          <w:sz w:val="24"/>
          <w:szCs w:val="24"/>
          <w:lang w:val="ru-RU"/>
        </w:rPr>
        <w:t xml:space="preserve">__________________________________________ (далее – «Исполнитель»), ______________________________________, с другой стороны, </w:t>
      </w:r>
    </w:p>
    <w:p>
      <w:pPr>
        <w:pStyle w:val="Normal"/>
        <w:tabs>
          <w:tab w:val="clear" w:pos="708"/>
          <w:tab w:val="center" w:pos="4818" w:leader="none"/>
          <w:tab w:val="left" w:pos="8340" w:leader="none"/>
        </w:tabs>
        <w:jc w:val="both"/>
        <w:rPr>
          <w:lang w:val="ru-RU"/>
        </w:rPr>
      </w:pPr>
      <w:r>
        <w:rPr>
          <w:color w:val="000000"/>
          <w:lang w:val="ru-RU"/>
        </w:rPr>
        <w:t xml:space="preserve">совместно в дальнейшем именуемые «Стороны», а по отдельности – «Сторона», </w:t>
      </w:r>
      <w:r>
        <w:rPr>
          <w:color w:val="000000"/>
          <w:lang w:val="ru-RU" w:eastAsia="en-US"/>
        </w:rPr>
        <w:t>по результатам проведенной Заказчиком неконкурентной процедуры по лоту № ________________________ и на основании протокола от «___» __________ 202__ г. №________,</w:t>
      </w:r>
      <w:r>
        <w:rPr>
          <w:color w:val="000000"/>
          <w:lang w:val="ru-RU"/>
        </w:rPr>
        <w:t xml:space="preserve">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 xml:space="preserve"> </w:t>
      </w: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568" w:leader="none"/>
        </w:tabs>
        <w:ind w:left="284" w:hanging="432"/>
        <w:jc w:val="both"/>
        <w:rPr/>
      </w:pPr>
      <w:r>
        <w:rPr/>
        <w:t xml:space="preserve">Исполнитель обязуется по заданиям Заказчика в течение срока действия Договора оказать Заказчику </w:t>
      </w:r>
      <w:r>
        <w:rPr>
          <w:rFonts w:eastAsia="Calibri"/>
        </w:rPr>
        <w:t>услуги по калибровке резервуаров для перевозки нефтепродуктов</w:t>
      </w:r>
      <w:r>
        <w:rPr/>
        <w:t xml:space="preserve"> на территории Камчатского края (</w:t>
      </w:r>
      <w:r>
        <w:rPr>
          <w:bCs/>
        </w:rPr>
        <w:t>далее – «Услуги»)</w:t>
      </w:r>
      <w:r>
        <w:rPr/>
        <w:t>, а Заказчик обязуется принять и оплатить Услуги в со</w:t>
      </w:r>
      <w:bookmarkStart w:id="2" w:name="_GoBack"/>
      <w:bookmarkEnd w:id="2"/>
      <w:r>
        <w:rPr/>
        <w:t>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оказания услуг: г. Петропавловск-Камчатский.</w:t>
      </w:r>
    </w:p>
    <w:p>
      <w:pPr>
        <w:pStyle w:val="ListParagraph"/>
        <w:numPr>
          <w:ilvl w:val="1"/>
          <w:numId w:val="2"/>
        </w:numPr>
        <w:tabs>
          <w:tab w:val="clear" w:pos="708"/>
          <w:tab w:val="left" w:pos="993" w:leader="none"/>
          <w:tab w:val="left" w:pos="1134" w:leader="none"/>
        </w:tabs>
        <w:ind w:left="0" w:firstLine="709"/>
        <w:jc w:val="both"/>
        <w:rPr>
          <w:bCs/>
        </w:rPr>
      </w:pPr>
      <w:r>
        <w:rPr>
          <w:bCs/>
        </w:rPr>
        <w:t>Услуги предоставляются для нужд Камчатского филиала АО «ТК РусГидро».</w:t>
      </w:r>
    </w:p>
    <w:p>
      <w:pPr>
        <w:pStyle w:val="Normal"/>
        <w:widowControl w:val="false"/>
        <w:numPr>
          <w:ilvl w:val="1"/>
          <w:numId w:val="2"/>
        </w:numPr>
        <w:shd w:val="clear" w:color="auto" w:fill="FFFFFF"/>
        <w:tabs>
          <w:tab w:val="clear" w:pos="708"/>
          <w:tab w:val="left" w:pos="540" w:leader="none"/>
          <w:tab w:val="left" w:pos="1134" w:leader="none"/>
        </w:tabs>
        <w:ind w:left="0" w:firstLine="709"/>
        <w:jc w:val="both"/>
        <w:rPr>
          <w:bCs/>
          <w:lang w:val="ru-RU"/>
        </w:rPr>
      </w:pPr>
      <w:r>
        <w:rPr>
          <w:bCs/>
          <w:lang w:val="ru-RU"/>
        </w:rPr>
        <w:t>Срок оказания Услуг: с ___________ по 31.12.2026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2"/>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3"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0"/>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Технического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w:t>
      </w:r>
    </w:p>
    <w:p>
      <w:pPr>
        <w:pStyle w:val="ListParagraph"/>
        <w:numPr>
          <w:ilvl w:val="2"/>
          <w:numId w:val="10"/>
        </w:numPr>
        <w:shd w:val="clear" w:color="auto" w:fill="FFFFFF"/>
        <w:tabs>
          <w:tab w:val="clear" w:pos="708"/>
          <w:tab w:val="left" w:pos="1418" w:leader="none"/>
        </w:tabs>
        <w:ind w:left="0" w:firstLine="709"/>
        <w:jc w:val="both"/>
        <w:rPr/>
      </w:pPr>
      <w:bookmarkStart w:id="5" w:name="_Ref361319348"/>
      <w:bookmarkEnd w:id="4"/>
      <w:r>
        <w:rPr/>
        <w:t>Вносить изменения в Техническое требование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Техническое требование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0"/>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Normal"/>
        <w:ind w:firstLine="567"/>
        <w:jc w:val="both"/>
        <w:rPr>
          <w:bCs/>
          <w:lang w:val="ru-RU"/>
        </w:rPr>
      </w:pPr>
      <w:r>
        <w:rPr>
          <w:bCs/>
          <w:lang w:val="ru-RU"/>
        </w:rPr>
      </w:r>
    </w:p>
    <w:p>
      <w:pPr>
        <w:pStyle w:val="ListParagraph"/>
        <w:numPr>
          <w:ilvl w:val="1"/>
          <w:numId w:val="10"/>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8"/>
          <w:tab w:val="left" w:pos="710" w:leader="none"/>
        </w:tabs>
        <w:ind w:left="0" w:firstLine="710"/>
        <w:jc w:val="both"/>
        <w:rPr>
          <w:bCs/>
        </w:rPr>
      </w:pPr>
      <w:r>
        <w:rPr/>
        <w:t>Оказать Услуги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8"/>
          <w:tab w:val="left" w:pos="710" w:leader="none"/>
        </w:tabs>
        <w:ind w:left="0" w:firstLine="710"/>
        <w:jc w:val="both"/>
        <w:rPr>
          <w:bCs/>
        </w:rPr>
      </w:pPr>
      <w:r>
        <w:rPr/>
        <w:t xml:space="preserve">При необходимости проведения дополнительных работ по </w:t>
      </w:r>
      <w:r>
        <w:rPr>
          <w:rFonts w:eastAsia="Calibri"/>
        </w:rPr>
        <w:t xml:space="preserve">по калибровке резервуаров </w:t>
      </w:r>
      <w:r>
        <w:rPr/>
        <w:t xml:space="preserve"> уведомить об этом Заказчика (представителя Заказчика) и, при его согласии, выполнить дополнительный согласованный объем работ.</w:t>
      </w:r>
    </w:p>
    <w:p>
      <w:pPr>
        <w:pStyle w:val="ListParagraph"/>
        <w:numPr>
          <w:ilvl w:val="2"/>
          <w:numId w:val="13"/>
        </w:numPr>
        <w:shd w:val="clear" w:color="auto" w:fill="FFFFFF"/>
        <w:tabs>
          <w:tab w:val="clear" w:pos="708"/>
          <w:tab w:val="left" w:pos="710" w:leader="none"/>
        </w:tabs>
        <w:ind w:left="0" w:firstLine="710"/>
        <w:jc w:val="both"/>
        <w:rPr>
          <w:bCs/>
        </w:rPr>
      </w:pPr>
      <w:r>
        <w:rPr/>
        <w:t>Вести учет ТС Заказчика, в отношении которых оказаны Услуги, включая дату оказания, виды и стоимость Услуг, марку и регистрационный знак ТС, ФИО Водителя.</w:t>
      </w:r>
    </w:p>
    <w:p>
      <w:pPr>
        <w:pStyle w:val="ListParagraph"/>
        <w:numPr>
          <w:ilvl w:val="2"/>
          <w:numId w:val="13"/>
        </w:numPr>
        <w:shd w:val="clear" w:color="auto" w:fill="FFFFFF"/>
        <w:tabs>
          <w:tab w:val="clear" w:pos="708"/>
          <w:tab w:val="left" w:pos="710" w:leader="none"/>
        </w:tabs>
        <w:ind w:left="0" w:firstLine="710"/>
        <w:jc w:val="both"/>
        <w:rPr>
          <w:bCs/>
        </w:rPr>
      </w:pPr>
      <w:r>
        <w:rPr/>
        <w:t>Вести учет поступивших в качестве оплаты денежных средств Заказчика.</w:t>
      </w:r>
    </w:p>
    <w:p>
      <w:pPr>
        <w:pStyle w:val="ListParagraph"/>
        <w:numPr>
          <w:ilvl w:val="2"/>
          <w:numId w:val="13"/>
        </w:numPr>
        <w:shd w:val="clear" w:color="auto" w:fill="FFFFFF"/>
        <w:tabs>
          <w:tab w:val="clear" w:pos="708"/>
          <w:tab w:val="left" w:pos="710" w:leader="none"/>
        </w:tabs>
        <w:ind w:left="0" w:firstLine="710"/>
        <w:jc w:val="both"/>
        <w:rPr>
          <w:bCs/>
        </w:rPr>
      </w:pPr>
      <w:r>
        <w:rPr/>
        <w:t>Предоставить Заказчику документы (счета, акты, заказ-наряд и т.п.), подтверждающие факт оказания Услуг по Договору.</w:t>
      </w:r>
    </w:p>
    <w:p>
      <w:pPr>
        <w:pStyle w:val="ListParagraph"/>
        <w:numPr>
          <w:ilvl w:val="2"/>
          <w:numId w:val="13"/>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3"/>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jc w:val="both"/>
        <w:rPr/>
      </w:pPr>
      <w:r>
        <w:rPr/>
        <w:t xml:space="preserve">Выполнять полученные в ходе исполнения Договора указания Заказчика и Получателя Услуг,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3"/>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3"/>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Получателя Услуг или третьих лиц, окружающей среде, без какого-либо ограничения.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договору(-ам) страхования.</w:t>
      </w:r>
    </w:p>
    <w:p>
      <w:pPr>
        <w:pStyle w:val="ListParagraph"/>
        <w:numPr>
          <w:ilvl w:val="2"/>
          <w:numId w:val="13"/>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3"/>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3"/>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3"/>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Style20"/>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1"/>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shd w:val="clear" w:color="auto" w:fill="FFFFFF"/>
        <w:tabs>
          <w:tab w:val="clear" w:pos="708"/>
          <w:tab w:val="left" w:pos="284" w:leader="none"/>
        </w:tabs>
        <w:ind w:left="0" w:hanging="0"/>
        <w:rPr>
          <w:b/>
        </w:rPr>
      </w:pPr>
      <w:r>
        <w:rPr>
          <w:b/>
        </w:rPr>
      </w:r>
    </w:p>
    <w:p>
      <w:pPr>
        <w:pStyle w:val="ListParagraph"/>
        <w:shd w:val="clear" w:color="auto" w:fill="FFFFFF"/>
        <w:tabs>
          <w:tab w:val="clear" w:pos="708"/>
          <w:tab w:val="left" w:pos="284" w:leader="none"/>
          <w:tab w:val="left" w:pos="1134" w:leader="none"/>
        </w:tabs>
        <w:jc w:val="both"/>
        <w:rPr/>
      </w:pPr>
      <w:r>
        <w:rPr/>
        <w:t>3.1.</w:t>
        <w:tab/>
        <w:t>Оказание Услуг (этапа Услуг) осуществляется по Заявке в следующем порядке:</w:t>
      </w:r>
    </w:p>
    <w:p>
      <w:pPr>
        <w:pStyle w:val="ListParagraph"/>
        <w:shd w:val="clear" w:color="auto" w:fill="FFFFFF"/>
        <w:tabs>
          <w:tab w:val="clear" w:pos="708"/>
          <w:tab w:val="left" w:pos="284" w:leader="none"/>
          <w:tab w:val="left" w:pos="1134" w:leader="none"/>
        </w:tabs>
        <w:ind w:left="0" w:firstLine="720"/>
        <w:jc w:val="both"/>
        <w:rPr/>
      </w:pPr>
      <w:r>
        <w:rPr/>
        <w:t>3.1.1.</w:t>
        <w:tab/>
        <w:t>Заказчик в срок не позднее 1 (одного) календарных дней до предполагаемой даты получения Услуг (этапа Услуг) направляет Исполнителю Заявку по адресу, указанному в разделе 16 Договора.</w:t>
      </w:r>
    </w:p>
    <w:p>
      <w:pPr>
        <w:pStyle w:val="ListParagraph"/>
        <w:shd w:val="clear" w:color="auto" w:fill="FFFFFF"/>
        <w:tabs>
          <w:tab w:val="clear" w:pos="708"/>
          <w:tab w:val="left" w:pos="284" w:leader="none"/>
          <w:tab w:val="left" w:pos="1134" w:leader="none"/>
        </w:tabs>
        <w:ind w:left="0" w:firstLine="720"/>
        <w:jc w:val="both"/>
        <w:rPr/>
      </w:pPr>
      <w:r>
        <w:rPr/>
        <w:t>3.1.2.</w:t>
        <w:tab/>
        <w:t>Исполнитель в течение 1 (одного) рабочего дня с даты получения Заявки подтверждает оказание Услуг (этапа Услуг), указанного Заказчиком в Заявке по адресу, указанному в разделе 16 Договора.</w:t>
      </w:r>
    </w:p>
    <w:p>
      <w:pPr>
        <w:pStyle w:val="ListParagraph"/>
        <w:shd w:val="clear" w:color="auto" w:fill="FFFFFF"/>
        <w:tabs>
          <w:tab w:val="clear" w:pos="708"/>
          <w:tab w:val="left" w:pos="284" w:leader="none"/>
          <w:tab w:val="left" w:pos="1134" w:leader="none"/>
        </w:tabs>
        <w:ind w:left="0" w:firstLine="720"/>
        <w:jc w:val="both"/>
        <w:rPr/>
      </w:pPr>
      <w:r>
        <w:rPr/>
        <w:t>3.1.3.</w:t>
        <w:tab/>
        <w:t>Заказчик не позднее 1 (одного) рабочих дней до предполагаемой даты оказания Услуг (этапа Услуг) вправе вносить изменения в Заявку путем письменного уведомления Исполнителя в порядке, предусмотренном для направления Заявки. Исполнитель в течение 1 (одного) рабочего дня с даты получения изменений к ранее направленной Заявке рассматривает соответствующего уведомление Заказчика и подтверждает оказание Услуг (этапа Услуг) в соответствии с измененной Заявкой в порядке, указанном в пункте 3.1.2 Договора.</w:t>
      </w:r>
    </w:p>
    <w:p>
      <w:pPr>
        <w:pStyle w:val="ListParagraph"/>
        <w:shd w:val="clear" w:color="auto" w:fill="FFFFFF"/>
        <w:tabs>
          <w:tab w:val="clear" w:pos="708"/>
          <w:tab w:val="left" w:pos="284" w:leader="none"/>
          <w:tab w:val="left" w:pos="1134" w:leader="none"/>
        </w:tabs>
        <w:ind w:left="0" w:firstLine="720"/>
        <w:jc w:val="both"/>
        <w:rPr/>
      </w:pPr>
      <w:r>
        <w:rPr/>
        <w:t>3.1.4.</w:t>
        <w:tab/>
        <w:t xml:space="preserve">В случае невозможности оказания Услуг (этапа Услуг) по Заявке Исполнитель обязан незамедлительно известить об этом Заказчика с указанием причин невозможности выполнения оказания Услуг и сроков их устранения. </w:t>
      </w:r>
    </w:p>
    <w:p>
      <w:pPr>
        <w:pStyle w:val="ListParagraph"/>
        <w:shd w:val="clear" w:color="auto" w:fill="FFFFFF"/>
        <w:tabs>
          <w:tab w:val="clear" w:pos="708"/>
          <w:tab w:val="left" w:pos="284" w:leader="none"/>
          <w:tab w:val="left" w:pos="1134" w:leader="none"/>
        </w:tabs>
        <w:ind w:left="0" w:firstLine="720"/>
        <w:jc w:val="both"/>
        <w:rPr/>
      </w:pPr>
      <w:r>
        <w:rPr/>
        <w:t>3.1.5.</w:t>
        <w:tab/>
        <w:t>В случае, указанном в пункте 3.1.4 Договора, Заказчик вправе по своему усмотрению:</w:t>
      </w:r>
    </w:p>
    <w:p>
      <w:pPr>
        <w:pStyle w:val="ListParagraph"/>
        <w:shd w:val="clear" w:color="auto" w:fill="FFFFFF"/>
        <w:tabs>
          <w:tab w:val="clear" w:pos="708"/>
          <w:tab w:val="left" w:pos="284" w:leader="none"/>
          <w:tab w:val="left" w:pos="1134" w:leader="none"/>
        </w:tabs>
        <w:ind w:left="0" w:firstLine="720"/>
        <w:jc w:val="both"/>
        <w:rPr/>
      </w:pPr>
      <w:r>
        <w:rPr/>
        <w:t xml:space="preserve">3.1.5.1. Направить новую Заявку в порядке, установленном пунктом 3.1.1 Договора                   в согласованные с Исполнителем сроки; </w:t>
      </w:r>
    </w:p>
    <w:p>
      <w:pPr>
        <w:pStyle w:val="ListParagraph"/>
        <w:shd w:val="clear" w:color="auto" w:fill="FFFFFF"/>
        <w:tabs>
          <w:tab w:val="clear" w:pos="708"/>
          <w:tab w:val="left" w:pos="284" w:leader="none"/>
          <w:tab w:val="left" w:pos="1134" w:leader="none"/>
        </w:tabs>
        <w:jc w:val="both"/>
        <w:rPr/>
      </w:pPr>
      <w:r>
        <w:rPr/>
        <w:t>3.1.5.2. Расторгнуть Договор в порядке, установленном пунктом 11.2 Договора.</w:t>
      </w:r>
    </w:p>
    <w:p>
      <w:pPr>
        <w:pStyle w:val="ListParagraph"/>
        <w:shd w:val="clear" w:color="auto" w:fill="FFFFFF"/>
        <w:tabs>
          <w:tab w:val="clear" w:pos="708"/>
          <w:tab w:val="left" w:pos="284" w:leader="none"/>
          <w:tab w:val="left" w:pos="1134" w:leader="none"/>
        </w:tabs>
        <w:ind w:left="0" w:firstLine="720"/>
        <w:jc w:val="both"/>
        <w:rPr/>
      </w:pPr>
      <w:r>
        <w:rPr/>
        <w:t>3.1.6.</w:t>
        <w:tab/>
        <w:t>Стороны вправе запросить друг у друга необходимые дополнительные сведения для оказания Услуг по Заявке.</w:t>
      </w:r>
    </w:p>
    <w:p>
      <w:pPr>
        <w:pStyle w:val="ListParagraph"/>
        <w:shd w:val="clear" w:color="auto" w:fill="FFFFFF"/>
        <w:tabs>
          <w:tab w:val="clear" w:pos="708"/>
          <w:tab w:val="left" w:pos="284" w:leader="none"/>
          <w:tab w:val="left" w:pos="1134" w:leader="none"/>
        </w:tabs>
        <w:ind w:left="0" w:firstLine="720"/>
        <w:jc w:val="both"/>
        <w:rPr/>
      </w:pPr>
      <w:r>
        <w:rPr/>
        <w:t>3.1.7.</w:t>
        <w:tab/>
        <w:t>В течение срока действия Договора Заказчик может приобретать у Исполнителя Услуги в меньшем объеме и количестве, нежели предусмотрено Техническим заданием (Приложение № 1 к Договору).</w:t>
      </w:r>
    </w:p>
    <w:p>
      <w:pPr>
        <w:pStyle w:val="ListParagraph"/>
        <w:shd w:val="clear" w:color="auto" w:fill="FFFFFF"/>
        <w:tabs>
          <w:tab w:val="clear" w:pos="708"/>
          <w:tab w:val="left" w:pos="284" w:leader="none"/>
          <w:tab w:val="left" w:pos="1134" w:leader="none"/>
        </w:tabs>
        <w:ind w:left="0" w:firstLine="720"/>
        <w:jc w:val="both"/>
        <w:rPr/>
      </w:pPr>
      <w:r>
        <w:rPr/>
        <w:t>3.2.</w:t>
        <w:tab/>
        <w:t xml:space="preserve">В течение 5 (пяти) рабочих дней с даты заключения Договора 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 контакты и должность таких представителей. </w:t>
      </w:r>
    </w:p>
    <w:p>
      <w:pPr>
        <w:pStyle w:val="ListParagraph"/>
        <w:shd w:val="clear" w:color="auto" w:fill="FFFFFF"/>
        <w:tabs>
          <w:tab w:val="clear" w:pos="708"/>
          <w:tab w:val="left" w:pos="284" w:leader="none"/>
          <w:tab w:val="left" w:pos="1134" w:leader="none"/>
        </w:tabs>
        <w:ind w:left="0" w:firstLine="720"/>
        <w:jc w:val="both"/>
        <w:rPr/>
      </w:pPr>
      <w:r>
        <w:rPr/>
        <w:t>3.3.</w:t>
        <w:tab/>
        <w:t>Качество и количество оказываемых по Договору Услуг должны соответствовать Заявке, требованиям Договора, а также Применимого права.</w:t>
      </w:r>
    </w:p>
    <w:p>
      <w:pPr>
        <w:pStyle w:val="ListParagraph"/>
        <w:shd w:val="clear" w:color="auto" w:fill="FFFFFF"/>
        <w:tabs>
          <w:tab w:val="clear" w:pos="708"/>
          <w:tab w:val="left" w:pos="284" w:leader="none"/>
          <w:tab w:val="left" w:pos="1134" w:leader="none"/>
        </w:tabs>
        <w:ind w:left="0" w:firstLine="720"/>
        <w:jc w:val="both"/>
        <w:rPr/>
      </w:pPr>
      <w:r>
        <w:rPr/>
        <w:t>3.4.</w:t>
        <w:tab/>
        <w:t>Услуги должны оказываться качественно, в полном объеме, на высоком профессиональном уровне и в установленные Договором сроки.</w:t>
      </w:r>
    </w:p>
    <w:p>
      <w:pPr>
        <w:pStyle w:val="ListParagraph"/>
        <w:shd w:val="clear" w:color="auto" w:fill="FFFFFF"/>
        <w:tabs>
          <w:tab w:val="clear" w:pos="708"/>
          <w:tab w:val="left" w:pos="284" w:leader="none"/>
          <w:tab w:val="left" w:pos="1134" w:leader="none"/>
        </w:tabs>
        <w:ind w:left="0" w:firstLine="720"/>
        <w:jc w:val="both"/>
        <w:rPr/>
      </w:pPr>
      <w:r>
        <w:rPr/>
        <w:t>3.5.</w:t>
        <w:tab/>
        <w:t>При оказании Услуг Исполнитель обязан передать Заказчику оригиналы следующих относящихся к Услугам документов:</w:t>
      </w:r>
    </w:p>
    <w:p>
      <w:pPr>
        <w:pStyle w:val="ListParagraph"/>
        <w:shd w:val="clear" w:color="auto" w:fill="FFFFFF"/>
        <w:tabs>
          <w:tab w:val="clear" w:pos="708"/>
          <w:tab w:val="left" w:pos="284" w:leader="none"/>
          <w:tab w:val="left" w:pos="1134" w:leader="none"/>
        </w:tabs>
        <w:jc w:val="both"/>
        <w:rPr/>
      </w:pPr>
      <w:r>
        <w:rPr/>
        <w:t></w:t>
      </w:r>
      <w:r>
        <w:rPr/>
        <w:tab/>
        <w:t>акт сдачи-приемки Услуг (далее – «Акт») в 2 (двух) экз.;</w:t>
      </w:r>
    </w:p>
    <w:p>
      <w:pPr>
        <w:pStyle w:val="ListParagraph"/>
        <w:shd w:val="clear" w:color="auto" w:fill="FFFFFF"/>
        <w:tabs>
          <w:tab w:val="clear" w:pos="708"/>
          <w:tab w:val="left" w:pos="284" w:leader="none"/>
          <w:tab w:val="left" w:pos="1134" w:leader="none"/>
        </w:tabs>
        <w:ind w:left="0" w:firstLine="720"/>
        <w:jc w:val="both"/>
        <w:rPr/>
      </w:pPr>
      <w:r>
        <w:rPr/>
        <w:t></w:t>
      </w:r>
      <w:r>
        <w:rPr/>
        <w:tab/>
        <w:t>иные документы, предусмотренные Техническим заданием (Приложение № 1 к Договору.</w:t>
      </w:r>
    </w:p>
    <w:p>
      <w:pPr>
        <w:pStyle w:val="ListParagraph"/>
        <w:shd w:val="clear" w:color="auto" w:fill="FFFFFF"/>
        <w:tabs>
          <w:tab w:val="clear" w:pos="708"/>
          <w:tab w:val="left" w:pos="284" w:leader="none"/>
          <w:tab w:val="left" w:pos="1134" w:leader="none"/>
        </w:tabs>
        <w:ind w:left="0" w:firstLine="720"/>
        <w:jc w:val="both"/>
        <w:rPr/>
      </w:pPr>
      <w:r>
        <w:rPr/>
        <w:t>3.6.</w:t>
        <w:tab/>
        <w:t>В течение 5 (пяти) рабочих дней с даты получения от Исполнителя Акта и иных документов в соответствии с пунктом 3.5 Договора Заказчик:</w:t>
      </w:r>
    </w:p>
    <w:p>
      <w:pPr>
        <w:pStyle w:val="ListParagraph"/>
        <w:shd w:val="clear" w:color="auto" w:fill="FFFFFF"/>
        <w:tabs>
          <w:tab w:val="clear" w:pos="708"/>
          <w:tab w:val="left" w:pos="284" w:leader="none"/>
          <w:tab w:val="left" w:pos="1134" w:leader="none"/>
        </w:tabs>
        <w:jc w:val="both"/>
        <w:rPr/>
      </w:pPr>
      <w:r>
        <w:rPr/>
        <w:t>3.6.1.</w:t>
        <w:tab/>
        <w:t>подписывает Акт и возвращает 1 (один) его экземпляр Исполнителю либо,</w:t>
      </w:r>
    </w:p>
    <w:p>
      <w:pPr>
        <w:pStyle w:val="ListParagraph"/>
        <w:shd w:val="clear" w:color="auto" w:fill="FFFFFF"/>
        <w:tabs>
          <w:tab w:val="clear" w:pos="708"/>
          <w:tab w:val="left" w:pos="284" w:leader="none"/>
          <w:tab w:val="left" w:pos="1134" w:leader="none"/>
        </w:tabs>
        <w:ind w:left="0" w:firstLine="720"/>
        <w:jc w:val="both"/>
        <w:rPr/>
      </w:pPr>
      <w:r>
        <w:rPr/>
        <w:t>3.6.2.</w:t>
        <w:tab/>
        <w:t xml:space="preserve">заявляет письменный мотивированный отказ от подписания Акта (с указанием перечня выявленных недостатков и сроков их устранения) и направляет его Исполнителю. </w:t>
      </w:r>
    </w:p>
    <w:p>
      <w:pPr>
        <w:pStyle w:val="ListParagraph"/>
        <w:shd w:val="clear" w:color="auto" w:fill="FFFFFF"/>
        <w:tabs>
          <w:tab w:val="clear" w:pos="708"/>
          <w:tab w:val="left" w:pos="284" w:leader="none"/>
          <w:tab w:val="left" w:pos="1134" w:leader="none"/>
        </w:tabs>
        <w:ind w:left="0" w:firstLine="720"/>
        <w:jc w:val="both"/>
        <w:rPr/>
      </w:pPr>
      <w:r>
        <w:rPr/>
        <w:t>3.7.</w:t>
        <w:tab/>
        <w:t>Исполнитель устраняет выявленные недостатки своими силами и за свой счет. Повторное подписание Акта производится в порядке, предусмотренном настоящим разделом Договора.</w:t>
      </w:r>
    </w:p>
    <w:p>
      <w:pPr>
        <w:pStyle w:val="ListParagraph"/>
        <w:shd w:val="clear" w:color="auto" w:fill="FFFFFF"/>
        <w:tabs>
          <w:tab w:val="clear" w:pos="708"/>
          <w:tab w:val="left" w:pos="284" w:leader="none"/>
          <w:tab w:val="left" w:pos="1134" w:leader="none"/>
        </w:tabs>
        <w:ind w:left="0" w:firstLine="720"/>
        <w:jc w:val="both"/>
        <w:rPr/>
      </w:pPr>
      <w:r>
        <w:rPr/>
        <w:t>3.8.</w:t>
        <w:tab/>
        <w:t>Услуги (этап Услуг) считаются оказанными Исполнителем и принятыми Заказчиком с момента подписания Сторонами Акта по соответствующему этапу Услуг.</w:t>
      </w:r>
    </w:p>
    <w:p>
      <w:pPr>
        <w:pStyle w:val="ListParagraph"/>
        <w:shd w:val="clear" w:color="auto" w:fill="FFFFFF"/>
        <w:tabs>
          <w:tab w:val="clear" w:pos="708"/>
          <w:tab w:val="left" w:pos="284" w:leader="none"/>
          <w:tab w:val="left" w:pos="1134" w:leader="none"/>
        </w:tabs>
        <w:ind w:left="0" w:firstLine="720"/>
        <w:jc w:val="both"/>
        <w:rPr/>
      </w:pPr>
      <w:r>
        <w:rPr/>
      </w:r>
    </w:p>
    <w:p>
      <w:pPr>
        <w:pStyle w:val="Normal"/>
        <w:shd w:val="clear" w:color="auto" w:fill="FFFFFF"/>
        <w:tabs>
          <w:tab w:val="clear" w:pos="708"/>
          <w:tab w:val="left" w:pos="284" w:leader="none"/>
        </w:tabs>
        <w:jc w:val="center"/>
        <w:rPr>
          <w:lang w:val="ru-RU"/>
        </w:rPr>
      </w:pPr>
      <w:r>
        <w:rPr>
          <w:lang w:val="ru-RU"/>
        </w:rPr>
        <w:t>4. Цена Договора и порядок расчетов</w:t>
      </w:r>
    </w:p>
    <w:p>
      <w:pPr>
        <w:pStyle w:val="Normal"/>
        <w:shd w:val="clear" w:color="auto" w:fill="FFFFFF"/>
        <w:tabs>
          <w:tab w:val="clear" w:pos="708"/>
          <w:tab w:val="left" w:pos="284" w:leader="none"/>
        </w:tabs>
        <w:jc w:val="center"/>
        <w:rPr>
          <w:lang w:val="ru-RU"/>
        </w:rPr>
      </w:pPr>
      <w:r>
        <w:rPr>
          <w:lang w:val="ru-RU"/>
        </w:rPr>
        <w:t xml:space="preserve">4.1. Цена Договора </w:t>
      </w:r>
      <w:r>
        <w:rPr>
          <w:highlight w:val="lightGray"/>
          <w:lang w:val="ru-RU"/>
        </w:rPr>
        <w:t>в соответствии с Расчетом стоимости Услуг (Приложение № 3 к настоящему Договору)</w:t>
      </w:r>
      <w:r>
        <w:rPr>
          <w:lang w:val="ru-RU"/>
        </w:rPr>
        <w:t xml:space="preserve">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Normal"/>
        <w:widowControl w:val="false"/>
        <w:ind w:firstLine="709"/>
        <w:jc w:val="both"/>
        <w:rPr>
          <w:lang w:val="ru-RU"/>
        </w:rPr>
      </w:pPr>
      <w:r>
        <w:rPr>
          <w:lang w:val="ru-RU"/>
        </w:rPr>
        <w:t xml:space="preserve">4.2. Стоимость Услуг, оказываемых Исполнителем по Заявке, определяется Расчетом стоимости Услуг (Приложение № 2 к Договору). </w:t>
      </w:r>
      <w:r>
        <w:rPr>
          <w:bCs/>
          <w:lang w:val="ru-RU"/>
        </w:rPr>
        <w:t>Учет времени эксплуатации спецтехники и автотранспорта (машин и механизмов) производится по факту отработанного времени, указанного в путевых листах или в отчетных документах, указанных в пункте 3.5 Договора, подписанных Получателем Услуг.</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710" w:leader="none"/>
        </w:tabs>
        <w:ind w:left="0" w:firstLine="709"/>
        <w:jc w:val="both"/>
        <w:rPr/>
      </w:pPr>
      <w:r>
        <w:rPr/>
        <w:t>заработную плату персонала Исполнителя;</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4"/>
        </w:numPr>
        <w:shd w:val="clear" w:color="auto" w:fill="FFFFFF"/>
        <w:ind w:left="0" w:firstLine="709"/>
        <w:jc w:val="both"/>
        <w:rPr/>
      </w:pPr>
      <w:r>
        <w:rPr/>
        <w:t xml:space="preserve"> </w:t>
      </w: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в течение 7 (семи) рабочих дней с даты подписания Сторонами документов, указанных в пункте 3.5 Договора, на основании счета, выставленного Исполнителем, и с учетом пункта 4.5 Договора. </w:t>
      </w:r>
    </w:p>
    <w:p>
      <w:pPr>
        <w:pStyle w:val="ListParagraph"/>
        <w:numPr>
          <w:ilvl w:val="1"/>
          <w:numId w:val="14"/>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4"/>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4"/>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14"/>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2"/>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Normal"/>
        <w:numPr>
          <w:ilvl w:val="1"/>
          <w:numId w:val="12"/>
        </w:numPr>
        <w:tabs>
          <w:tab w:val="clear" w:pos="708"/>
          <w:tab w:val="left" w:pos="1276" w:leader="none"/>
        </w:tabs>
        <w:ind w:left="0" w:firstLine="709"/>
        <w:jc w:val="both"/>
        <w:rPr>
          <w:lang w:val="ru-RU"/>
        </w:rPr>
      </w:pPr>
      <w:r>
        <w:rPr>
          <w:rFonts w:eastAsia="Calibri"/>
          <w:bCs/>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rFonts w:eastAsia="Calibri"/>
          <w:lang w:val="ru-RU"/>
        </w:rPr>
        <w:t>.</w:t>
      </w:r>
    </w:p>
    <w:p>
      <w:pPr>
        <w:pStyle w:val="ListParagraph"/>
        <w:numPr>
          <w:ilvl w:val="1"/>
          <w:numId w:val="12"/>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2"/>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2"/>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2"/>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2"/>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1276" w:leader="none"/>
        </w:tabs>
        <w:ind w:left="709" w:hanging="0"/>
        <w:jc w:val="both"/>
        <w:rPr>
          <w:bCs/>
          <w:lang w:val="ru-RU"/>
        </w:rPr>
      </w:pPr>
      <w:r>
        <w:rPr>
          <w:bCs/>
          <w:lang w:val="ru-RU"/>
        </w:rPr>
      </w:r>
    </w:p>
    <w:p>
      <w:pPr>
        <w:pStyle w:val="ListParagraph"/>
        <w:numPr>
          <w:ilvl w:val="0"/>
          <w:numId w:val="15"/>
        </w:numPr>
        <w:shd w:val="clear" w:color="auto" w:fill="FFFFFF"/>
        <w:tabs>
          <w:tab w:val="clear" w:pos="708"/>
          <w:tab w:val="left" w:pos="1276" w:leader="none"/>
        </w:tabs>
        <w:jc w:val="center"/>
        <w:rPr>
          <w:bCs/>
        </w:rPr>
      </w:pPr>
      <w:r>
        <w:rPr>
          <w:b/>
          <w:bCs/>
        </w:rPr>
        <w:t>Конфиденциальность</w:t>
      </w:r>
    </w:p>
    <w:p>
      <w:pPr>
        <w:pStyle w:val="ListParagraph"/>
        <w:numPr>
          <w:ilvl w:val="1"/>
          <w:numId w:val="15"/>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Normal"/>
        <w:numPr>
          <w:ilvl w:val="0"/>
          <w:numId w:val="3"/>
        </w:numPr>
        <w:tabs>
          <w:tab w:val="clear" w:pos="708"/>
          <w:tab w:val="left" w:pos="1418" w:leader="none"/>
        </w:tabs>
        <w:ind w:left="0" w:firstLine="709"/>
        <w:jc w:val="both"/>
        <w:rPr>
          <w:bCs/>
          <w:lang w:val="ru-RU"/>
        </w:rPr>
      </w:pPr>
      <w:r>
        <w:rPr>
          <w:bCs/>
          <w:lang w:val="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5"/>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5"/>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5"/>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lang w:val="ru-RU"/>
        </w:rPr>
      </w:pPr>
      <w:r>
        <w:rPr>
          <w:bCs/>
          <w:lang w:val="ru-RU"/>
        </w:rPr>
        <w:t>финансовую (бухгалтерскую) отчетность;</w:t>
      </w:r>
    </w:p>
    <w:p>
      <w:pPr>
        <w:pStyle w:val="Normal"/>
        <w:numPr>
          <w:ilvl w:val="0"/>
          <w:numId w:val="3"/>
        </w:numPr>
        <w:tabs>
          <w:tab w:val="clear" w:pos="708"/>
          <w:tab w:val="left" w:pos="1418" w:leader="none"/>
        </w:tabs>
        <w:ind w:left="0" w:firstLine="709"/>
        <w:jc w:val="both"/>
        <w:rPr>
          <w:bCs/>
          <w:lang w:val="ru-RU"/>
        </w:rPr>
      </w:pPr>
      <w:r>
        <w:rPr>
          <w:bCs/>
          <w:lang w:val="ru-RU"/>
        </w:rPr>
        <w:t>учетные регистры бухгалтерского учета;</w:t>
      </w:r>
    </w:p>
    <w:p>
      <w:pPr>
        <w:pStyle w:val="Normal"/>
        <w:numPr>
          <w:ilvl w:val="0"/>
          <w:numId w:val="3"/>
        </w:numPr>
        <w:tabs>
          <w:tab w:val="clear" w:pos="708"/>
          <w:tab w:val="left" w:pos="1418" w:leader="none"/>
        </w:tabs>
        <w:ind w:left="0" w:firstLine="709"/>
        <w:jc w:val="both"/>
        <w:rPr>
          <w:bCs/>
          <w:lang w:val="ru-RU"/>
        </w:rPr>
      </w:pPr>
      <w:r>
        <w:rPr>
          <w:bCs/>
          <w:lang w:val="ru-RU"/>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15"/>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15"/>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5"/>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5"/>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5"/>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5"/>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5"/>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5"/>
        </w:numPr>
        <w:tabs>
          <w:tab w:val="clear" w:pos="708"/>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15"/>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5"/>
        </w:numPr>
        <w:tabs>
          <w:tab w:val="clear" w:pos="708"/>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15"/>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5"/>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15"/>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15"/>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5"/>
        </w:numPr>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pPr>
        <w:pStyle w:val="ListParagraph"/>
        <w:numPr>
          <w:ilvl w:val="1"/>
          <w:numId w:val="15"/>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numPr>
          <w:ilvl w:val="1"/>
          <w:numId w:val="15"/>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5"/>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tabs>
          <w:tab w:val="clear" w:pos="708"/>
          <w:tab w:val="left" w:pos="284" w:leader="none"/>
          <w:tab w:val="left" w:pos="1134" w:leader="none"/>
        </w:tabs>
        <w:jc w:val="center"/>
        <w:rPr>
          <w:bCs/>
          <w:lang w:val="ru-RU"/>
        </w:rPr>
      </w:pPr>
      <w:r>
        <w:rPr>
          <w:bCs/>
          <w:lang w:val="ru-RU"/>
        </w:rPr>
      </w:r>
    </w:p>
    <w:p>
      <w:pPr>
        <w:pStyle w:val="ListParagraph"/>
        <w:numPr>
          <w:ilvl w:val="0"/>
          <w:numId w:val="15"/>
        </w:numPr>
        <w:tabs>
          <w:tab w:val="clear" w:pos="708"/>
          <w:tab w:val="left" w:pos="284" w:leader="none"/>
          <w:tab w:val="left" w:pos="1134" w:leader="none"/>
        </w:tabs>
        <w:ind w:left="0" w:hanging="0"/>
        <w:jc w:val="center"/>
        <w:rPr>
          <w:bCs/>
        </w:rPr>
      </w:pPr>
      <w:r>
        <w:rPr>
          <w:b/>
          <w:bCs/>
        </w:rPr>
        <w:t>Антикоррупционная оговорка</w:t>
      </w:r>
    </w:p>
    <w:p>
      <w:pPr>
        <w:pStyle w:val="Normal"/>
        <w:shd w:val="clear" w:color="auto" w:fill="FFFFFF"/>
        <w:jc w:val="both"/>
        <w:rPr>
          <w:bCs/>
          <w:color w:val="000000"/>
          <w:szCs w:val="28"/>
          <w:lang w:val="ru-RU"/>
        </w:rPr>
      </w:pPr>
      <w:r>
        <w:rPr>
          <w:color w:val="000000"/>
          <w:szCs w:val="28"/>
          <w:lang w:val="ru-RU"/>
        </w:rPr>
        <w:tab/>
        <w:t>8.1. Стороны обязуются обеспечить, чтобы при исполнении обязательств, возникающих по договору</w:t>
      </w:r>
      <w:r>
        <w:rPr>
          <w:rStyle w:val="FootnoteReference"/>
          <w:color w:val="000000"/>
          <w:szCs w:val="28"/>
        </w:rPr>
        <w:footnoteReference w:id="2"/>
      </w:r>
      <w:r>
        <w:rPr>
          <w:color w:val="000000"/>
          <w:szCs w:val="28"/>
          <w:lang w:val="ru-RU"/>
        </w:rPr>
        <w:t xml:space="preserve"> или в связи с ним, их аффилированные лица, работники и / или представители не осуществляли, прямо или косвенно не </w:t>
      </w:r>
      <w:r>
        <w:rPr>
          <w:bCs/>
          <w:color w:val="000000"/>
          <w:szCs w:val="28"/>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8"/>
        <w:jc w:val="both"/>
        <w:rPr>
          <w:bCs/>
          <w:color w:val="000000"/>
          <w:szCs w:val="28"/>
          <w:lang w:val="ru-RU"/>
        </w:rPr>
      </w:pPr>
      <w:r>
        <w:rPr>
          <w:bCs/>
          <w:color w:val="000000"/>
          <w:szCs w:val="28"/>
          <w:lang w:val="ru-RU"/>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Cs w:val="28"/>
          <w:lang w:val="ru-RU"/>
        </w:rPr>
      </w:pPr>
      <w:r>
        <w:rPr>
          <w:bCs/>
          <w:color w:val="000000"/>
          <w:szCs w:val="28"/>
          <w:lang w:val="ru-RU"/>
        </w:rPr>
        <w:tab/>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Cs w:val="28"/>
          <w:lang w:val="ru-RU"/>
        </w:rPr>
      </w:pPr>
      <w:r>
        <w:rPr>
          <w:bCs/>
          <w:color w:val="000000"/>
          <w:szCs w:val="28"/>
          <w:lang w:val="ru-RU"/>
        </w:rPr>
        <w:tab/>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Cs w:val="28"/>
          <w:lang w:val="ru-RU"/>
        </w:rPr>
      </w:pPr>
      <w:r>
        <w:rPr>
          <w:bCs/>
          <w:color w:val="000000"/>
          <w:szCs w:val="28"/>
          <w:lang w:val="ru-RU"/>
        </w:rPr>
        <w:tab/>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Cs w:val="28"/>
          <w:lang w:val="ru-RU"/>
        </w:rPr>
      </w:pPr>
      <w:r>
        <w:rPr>
          <w:bCs/>
          <w:color w:val="000000"/>
          <w:szCs w:val="28"/>
          <w:lang w:val="ru-RU"/>
        </w:rPr>
        <w:tab/>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jc w:val="both"/>
        <w:rPr>
          <w:color w:val="000000"/>
          <w:szCs w:val="28"/>
          <w:lang w:val="ru-RU"/>
        </w:rPr>
      </w:pPr>
      <w:r>
        <w:rPr>
          <w:color w:val="000000"/>
          <w:szCs w:val="28"/>
          <w:lang w:val="ru-RU"/>
        </w:rPr>
        <w:tab/>
        <w:t xml:space="preserve">8.7. Каналы связи Линия доверия Группы РусГидро: </w:t>
      </w:r>
    </w:p>
    <w:p>
      <w:pPr>
        <w:pStyle w:val="Normal"/>
        <w:shd w:val="clear" w:color="auto" w:fill="FFFFFF"/>
        <w:ind w:left="432" w:firstLine="708"/>
        <w:jc w:val="both"/>
        <w:rPr>
          <w:color w:val="000000"/>
          <w:szCs w:val="28"/>
          <w:lang w:val="ru-RU"/>
        </w:rPr>
      </w:pPr>
      <w:r>
        <w:rPr>
          <w:color w:val="000000"/>
          <w:szCs w:val="28"/>
          <w:lang w:val="ru-RU"/>
        </w:rPr>
        <w:t>8.7.1. Электронная почта: ld@rushydro.ru.</w:t>
      </w:r>
    </w:p>
    <w:p>
      <w:pPr>
        <w:pStyle w:val="Normal"/>
        <w:shd w:val="clear" w:color="auto" w:fill="FFFFFF"/>
        <w:ind w:left="1140" w:hanging="0"/>
        <w:jc w:val="both"/>
        <w:rPr>
          <w:color w:val="000000"/>
          <w:szCs w:val="28"/>
          <w:lang w:val="ru-RU"/>
        </w:rPr>
      </w:pPr>
      <w:r>
        <w:rPr>
          <w:color w:val="000000"/>
          <w:szCs w:val="28"/>
          <w:lang w:val="ru-RU"/>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hd w:val="clear" w:color="auto" w:fill="FFFFFF"/>
        <w:ind w:left="1134" w:firstLine="114"/>
        <w:jc w:val="both"/>
        <w:rPr>
          <w:color w:val="000000"/>
          <w:szCs w:val="28"/>
          <w:lang w:val="ru-RU"/>
        </w:rPr>
      </w:pPr>
      <w:r>
        <w:rPr>
          <w:color w:val="000000"/>
          <w:szCs w:val="28"/>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426" w:leader="none"/>
        </w:tabs>
        <w:jc w:val="center"/>
        <w:rPr>
          <w:b/>
          <w:bCs/>
          <w:lang w:val="ru-RU"/>
        </w:rPr>
      </w:pPr>
      <w:r>
        <w:rPr>
          <w:b/>
          <w:bCs/>
          <w:lang w:val="ru-RU"/>
        </w:rPr>
      </w:r>
    </w:p>
    <w:p>
      <w:pPr>
        <w:pStyle w:val="ListParagraph"/>
        <w:numPr>
          <w:ilvl w:val="0"/>
          <w:numId w:val="16"/>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Normal"/>
        <w:shd w:val="clear" w:color="auto" w:fill="FFFFFF"/>
        <w:tabs>
          <w:tab w:val="clear" w:pos="708"/>
          <w:tab w:val="left" w:pos="426" w:leader="none"/>
          <w:tab w:val="left" w:pos="1418" w:leader="none"/>
        </w:tabs>
        <w:ind w:firstLine="709"/>
        <w:jc w:val="both"/>
        <w:rPr>
          <w:b/>
          <w:bCs/>
          <w:lang w:val="ru-RU"/>
        </w:rPr>
      </w:pPr>
      <w:r>
        <w:rPr>
          <w:bCs/>
          <w:lang w:val="ru-RU"/>
        </w:rPr>
        <w:t>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shd w:val="clear" w:color="auto" w:fill="FFFFFF"/>
        <w:tabs>
          <w:tab w:val="clear" w:pos="708"/>
          <w:tab w:val="left" w:pos="426" w:leader="none"/>
          <w:tab w:val="left" w:pos="1418" w:leader="none"/>
        </w:tabs>
        <w:ind w:firstLine="567"/>
        <w:jc w:val="both"/>
        <w:rPr>
          <w:b/>
          <w:bCs/>
          <w:lang w:val="ru-RU"/>
        </w:rPr>
      </w:pPr>
      <w:r>
        <w:rPr>
          <w:bCs/>
          <w:lang w:val="ru-RU"/>
        </w:rPr>
        <w:t xml:space="preserve"> </w:t>
      </w:r>
      <w:r>
        <w:rPr>
          <w:bCs/>
          <w:lang w:val="ru-RU"/>
        </w:rPr>
        <w:t>9.2.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shd w:val="clear" w:color="auto" w:fill="FFFFFF"/>
        <w:tabs>
          <w:tab w:val="clear" w:pos="708"/>
          <w:tab w:val="left" w:pos="426" w:leader="none"/>
          <w:tab w:val="left" w:pos="1418" w:leader="none"/>
        </w:tabs>
        <w:jc w:val="both"/>
        <w:rPr>
          <w:b/>
          <w:bCs/>
          <w:lang w:val="ru-RU"/>
        </w:rPr>
      </w:pPr>
      <w:r>
        <w:rPr>
          <w:bCs/>
          <w:lang w:val="ru-RU"/>
        </w:rPr>
        <w:tab/>
        <w:t xml:space="preserve">    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shd w:val="clear" w:color="auto" w:fill="FFFFFF"/>
        <w:tabs>
          <w:tab w:val="clear" w:pos="708"/>
          <w:tab w:val="left" w:pos="426" w:leader="none"/>
          <w:tab w:val="left" w:pos="1418" w:leader="none"/>
        </w:tabs>
        <w:jc w:val="both"/>
        <w:rPr>
          <w:b/>
          <w:bCs/>
          <w:lang w:val="ru-RU"/>
        </w:rPr>
      </w:pPr>
      <w:r>
        <w:rPr>
          <w:lang w:val="ru-RU"/>
        </w:rPr>
        <w:tab/>
        <w:t xml:space="preserve">    9.4.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shd w:val="clear" w:color="auto" w:fill="FFFFFF"/>
        <w:tabs>
          <w:tab w:val="clear" w:pos="708"/>
          <w:tab w:val="left" w:pos="426" w:leader="none"/>
          <w:tab w:val="left" w:pos="1418" w:leader="none"/>
        </w:tabs>
        <w:jc w:val="both"/>
        <w:rPr>
          <w:b/>
          <w:bCs/>
          <w:lang w:val="ru-RU"/>
        </w:rPr>
      </w:pPr>
      <w:r>
        <w:rPr>
          <w:bCs/>
          <w:lang w:val="ru-RU"/>
        </w:rPr>
        <w:tab/>
        <w:t xml:space="preserve">    9.5.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shd w:val="clear" w:color="auto" w:fill="FFFFFF"/>
        <w:tabs>
          <w:tab w:val="clear" w:pos="708"/>
          <w:tab w:val="left" w:pos="426" w:leader="none"/>
          <w:tab w:val="left" w:pos="1418" w:leader="none"/>
        </w:tabs>
        <w:jc w:val="both"/>
        <w:rPr>
          <w:b/>
          <w:bCs/>
          <w:lang w:val="ru-RU"/>
        </w:rPr>
      </w:pPr>
      <w:r>
        <w:rPr>
          <w:bCs/>
          <w:lang w:val="ru-RU"/>
        </w:rPr>
        <w:tab/>
        <w:t xml:space="preserve">    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hd w:val="clear" w:color="auto" w:fill="FFFFFF"/>
        <w:tabs>
          <w:tab w:val="clear" w:pos="708"/>
          <w:tab w:val="left" w:pos="568" w:leader="none"/>
          <w:tab w:val="left" w:pos="1418" w:leader="none"/>
        </w:tabs>
        <w:jc w:val="both"/>
        <w:rPr>
          <w:bCs/>
          <w:lang w:val="ru-RU"/>
        </w:rPr>
      </w:pPr>
      <w:r>
        <w:rPr>
          <w:bCs/>
          <w:lang w:val="ru-RU"/>
        </w:rPr>
      </w:r>
    </w:p>
    <w:p>
      <w:pPr>
        <w:pStyle w:val="ListParagraph"/>
        <w:numPr>
          <w:ilvl w:val="0"/>
          <w:numId w:val="16"/>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Normal"/>
        <w:shd w:val="clear" w:color="auto" w:fill="FFFFFF"/>
        <w:tabs>
          <w:tab w:val="clear" w:pos="708"/>
          <w:tab w:val="left" w:pos="426" w:leader="none"/>
          <w:tab w:val="left" w:pos="1418" w:leader="none"/>
        </w:tabs>
        <w:jc w:val="both"/>
        <w:rPr>
          <w:bCs/>
          <w:lang w:val="ru-RU"/>
        </w:rPr>
      </w:pPr>
      <w:r>
        <w:rPr>
          <w:bCs/>
          <w:lang w:val="ru-RU"/>
        </w:rPr>
        <w:tab/>
        <w:t xml:space="preserve">     10.1.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shd w:val="clear" w:color="auto" w:fill="FFFFFF"/>
        <w:tabs>
          <w:tab w:val="clear" w:pos="708"/>
          <w:tab w:val="left" w:pos="1134" w:leader="none"/>
        </w:tabs>
        <w:jc w:val="both"/>
        <w:rPr>
          <w:bCs/>
          <w:lang w:val="ru-RU"/>
        </w:rPr>
      </w:pPr>
      <w:r>
        <w:rPr>
          <w:bCs/>
          <w:lang w:val="ru-RU"/>
        </w:rPr>
        <w:tab/>
        <w:t>10.2. Исполнитель обязуется незамедлительно уведомить Заказчика о появлении в ходе исполнения</w:t>
      </w:r>
      <w:r>
        <w:rPr>
          <w:bCs/>
        </w:rPr>
        <w:t> </w:t>
      </w:r>
      <w:r>
        <w:rPr>
          <w:bCs/>
          <w:lang w:val="ru-RU"/>
        </w:rPr>
        <w:t>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Normal"/>
        <w:shd w:val="clear" w:color="auto" w:fill="FFFFFF"/>
        <w:tabs>
          <w:tab w:val="clear" w:pos="708"/>
          <w:tab w:val="left" w:pos="1134" w:leader="none"/>
        </w:tabs>
        <w:jc w:val="both"/>
        <w:rPr>
          <w:bCs/>
          <w:lang w:val="ru-RU"/>
        </w:rPr>
      </w:pPr>
      <w:r>
        <w:rPr>
          <w:bCs/>
          <w:lang w:val="ru-RU"/>
        </w:rPr>
        <w:tab/>
        <w:t>10.3. В случае нарушения Исполнителем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Normal"/>
        <w:shd w:val="clear" w:color="auto" w:fill="FFFFFF"/>
        <w:tabs>
          <w:tab w:val="clear" w:pos="708"/>
          <w:tab w:val="left" w:pos="1134" w:leader="none"/>
        </w:tabs>
        <w:jc w:val="both"/>
        <w:rPr>
          <w:bCs/>
          <w:lang w:val="ru-RU"/>
        </w:rPr>
      </w:pPr>
      <w:r>
        <w:rPr>
          <w:bCs/>
          <w:lang w:val="ru-RU"/>
        </w:rPr>
        <w:tab/>
        <w:t>10.4.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w:t>
      </w:r>
      <w:r>
        <w:rPr>
          <w:bCs/>
        </w:rPr>
        <w:t> </w:t>
      </w:r>
      <w:r>
        <w:rPr>
          <w:bCs/>
          <w:lang w:val="ru-RU"/>
        </w:rPr>
        <w:t>Договора.</w:t>
      </w:r>
    </w:p>
    <w:p>
      <w:pPr>
        <w:pStyle w:val="Normal"/>
        <w:shd w:val="clear" w:color="auto" w:fill="FFFFFF"/>
        <w:tabs>
          <w:tab w:val="clear" w:pos="708"/>
          <w:tab w:val="left" w:pos="1134" w:leader="none"/>
        </w:tabs>
        <w:jc w:val="both"/>
        <w:rPr>
          <w:bCs/>
          <w:lang w:val="ru-RU"/>
        </w:rPr>
      </w:pPr>
      <w:bookmarkStart w:id="11" w:name="_Ref373243071"/>
      <w:r>
        <w:rPr>
          <w:bCs/>
          <w:lang w:val="ru-RU"/>
        </w:rPr>
        <w:tab/>
        <w:t>10.5. Штраф, предусмотренный пунктом 10.4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1"/>
    </w:p>
    <w:p>
      <w:pPr>
        <w:pStyle w:val="Normal"/>
        <w:shd w:val="clear" w:color="auto" w:fill="FFFFFF"/>
        <w:tabs>
          <w:tab w:val="clear" w:pos="708"/>
          <w:tab w:val="left" w:pos="1134" w:leader="none"/>
        </w:tabs>
        <w:jc w:val="both"/>
        <w:rPr>
          <w:bCs/>
          <w:lang w:val="ru-RU"/>
        </w:rPr>
      </w:pPr>
      <w:r>
        <w:rPr>
          <w:bCs/>
          <w:lang w:val="ru-RU"/>
        </w:rPr>
        <w:tab/>
        <w:t>10.6. Заказчик вправе приостановить осуществление любых платежей по Договору, причитающихся</w:t>
      </w:r>
      <w:r>
        <w:rPr>
          <w:bCs/>
        </w:rPr>
        <w:t> </w:t>
      </w:r>
      <w:r>
        <w:rPr>
          <w:bCs/>
          <w:lang w:val="ru-RU"/>
        </w:rPr>
        <w:t>Исполнителю, независимо от наличия оснований и наступления сроков таких платежей, до уплаты Исполнителем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pPr>
        <w:pStyle w:val="Normal"/>
        <w:shd w:val="clear" w:color="auto" w:fill="FFFFFF"/>
        <w:tabs>
          <w:tab w:val="clear" w:pos="708"/>
          <w:tab w:val="left" w:pos="1134" w:leader="none"/>
        </w:tabs>
        <w:jc w:val="both"/>
        <w:rPr>
          <w:bCs/>
          <w:lang w:val="ru-RU"/>
        </w:rPr>
      </w:pPr>
      <w:r>
        <w:rPr>
          <w:bCs/>
          <w:lang w:val="ru-RU"/>
        </w:rPr>
        <w:tab/>
        <w:t>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r>
        <w:rPr>
          <w:lang w:val="ru-RU"/>
        </w:rPr>
        <w:t xml:space="preserve"> </w:t>
      </w:r>
    </w:p>
    <w:p>
      <w:pPr>
        <w:pStyle w:val="Normal"/>
        <w:shd w:val="clear" w:color="auto" w:fill="FFFFFF"/>
        <w:tabs>
          <w:tab w:val="clear" w:pos="708"/>
          <w:tab w:val="left" w:pos="1134" w:leader="none"/>
        </w:tabs>
        <w:jc w:val="both"/>
        <w:rPr>
          <w:bCs/>
          <w:lang w:val="ru-RU"/>
        </w:rPr>
      </w:pPr>
      <w:r>
        <w:rPr>
          <w:lang w:val="ru-RU"/>
        </w:rPr>
        <w:tab/>
        <w:t>10.8. Стороны признают, что указанные обстоятельства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w:t>
      </w:r>
    </w:p>
    <w:p>
      <w:pPr>
        <w:pStyle w:val="Normal"/>
        <w:shd w:val="clear" w:color="auto" w:fill="FFFFFF"/>
        <w:tabs>
          <w:tab w:val="clear" w:pos="708"/>
          <w:tab w:val="left" w:pos="1134" w:leader="none"/>
        </w:tabs>
        <w:jc w:val="both"/>
        <w:rPr>
          <w:bCs/>
          <w:lang w:val="ru-RU"/>
        </w:rPr>
      </w:pPr>
      <w:r>
        <w:rPr>
          <w:lang w:val="ru-RU"/>
        </w:rPr>
        <w:tab/>
        <w:t>10.9. В случае, если указанные обстоятельства повлекли за собой неисполнение (ненадлежащее исполнение) Договора на согласованных Сторонами условиях:</w:t>
      </w:r>
    </w:p>
    <w:p>
      <w:pPr>
        <w:pStyle w:val="Normal"/>
        <w:shd w:val="clear" w:color="auto" w:fill="FFFFFF"/>
        <w:tabs>
          <w:tab w:val="clear" w:pos="708"/>
          <w:tab w:val="left" w:pos="1701" w:leader="none"/>
        </w:tabs>
        <w:jc w:val="both"/>
        <w:rPr>
          <w:bCs/>
          <w:lang w:val="ru-RU"/>
        </w:rPr>
      </w:pPr>
      <w:r>
        <w:rPr>
          <w:lang w:val="ru-RU"/>
        </w:rPr>
        <w:tab/>
        <w:t>10.9.1. 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pPr>
        <w:pStyle w:val="Normal"/>
        <w:shd w:val="clear" w:color="auto" w:fill="FFFFFF"/>
        <w:tabs>
          <w:tab w:val="clear" w:pos="708"/>
          <w:tab w:val="left" w:pos="1701" w:leader="none"/>
        </w:tabs>
        <w:jc w:val="both"/>
        <w:rPr>
          <w:bCs/>
          <w:lang w:val="ru-RU"/>
        </w:rPr>
      </w:pPr>
      <w:r>
        <w:rPr>
          <w:lang w:val="ru-RU"/>
        </w:rPr>
        <w:tab/>
        <w:t>10.9.2. Срок исполнения Договора и (или) Цена Договора и (или) цена единицы товара (работы / услуги) могут быть изменены путем заключения Сторонами дополнительного соглашения к Договору, при наличии оснований, указанных в пункте 10.9.1. Договора.</w:t>
      </w:r>
    </w:p>
    <w:p>
      <w:pPr>
        <w:pStyle w:val="Normal"/>
        <w:shd w:val="clear" w:color="auto" w:fill="FFFFFF"/>
        <w:tabs>
          <w:tab w:val="clear" w:pos="708"/>
          <w:tab w:val="left" w:pos="1134" w:leader="none"/>
        </w:tabs>
        <w:jc w:val="both"/>
        <w:rPr>
          <w:bCs/>
          <w:lang w:val="ru-RU"/>
        </w:rPr>
      </w:pPr>
      <w:r>
        <w:rPr>
          <w:bCs/>
          <w:lang w:val="ru-RU"/>
        </w:rPr>
      </w:r>
    </w:p>
    <w:p>
      <w:pPr>
        <w:pStyle w:val="ListParagraph"/>
        <w:numPr>
          <w:ilvl w:val="0"/>
          <w:numId w:val="16"/>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Normal"/>
        <w:shd w:val="clear" w:color="auto" w:fill="FFFFFF"/>
        <w:tabs>
          <w:tab w:val="clear" w:pos="708"/>
          <w:tab w:val="left" w:pos="426" w:leader="none"/>
          <w:tab w:val="left" w:pos="1134" w:leader="none"/>
        </w:tabs>
        <w:jc w:val="both"/>
        <w:rPr>
          <w:bCs/>
          <w:lang w:val="ru-RU"/>
        </w:rPr>
      </w:pPr>
      <w:r>
        <w:rPr>
          <w:bCs/>
          <w:lang w:val="ru-RU"/>
        </w:rPr>
        <w:tab/>
        <w:tab/>
        <w:t>11.1. Каждая</w:t>
      </w:r>
      <w:r>
        <w:rPr>
          <w:lang w:val="ru-RU"/>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08"/>
          <w:tab w:val="left" w:pos="1134" w:leader="none"/>
          <w:tab w:val="left" w:pos="1418" w:leader="none"/>
        </w:tabs>
        <w:jc w:val="both"/>
        <w:rPr>
          <w:lang w:val="ru-RU"/>
        </w:rPr>
      </w:pPr>
      <w:r>
        <w:rPr>
          <w:bCs/>
          <w:lang w:val="ru-RU"/>
        </w:rPr>
        <w:tab/>
        <w:t>11.2. Исполнитель</w:t>
      </w:r>
      <w:r>
        <w:rPr>
          <w:lang w:val="ru-RU"/>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shd w:val="clear" w:color="auto" w:fill="FFFFFF"/>
        <w:tabs>
          <w:tab w:val="clear" w:pos="708"/>
          <w:tab w:val="left" w:pos="1134" w:leader="none"/>
          <w:tab w:val="left" w:pos="1418" w:leader="none"/>
        </w:tabs>
        <w:jc w:val="both"/>
        <w:rPr>
          <w:lang w:val="ru-RU"/>
        </w:rPr>
      </w:pPr>
      <w:r>
        <w:rPr>
          <w:lang w:val="ru-RU"/>
        </w:rPr>
        <w:tab/>
        <w:t xml:space="preserve">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08"/>
          <w:tab w:val="left" w:pos="1134" w:leader="none"/>
          <w:tab w:val="left" w:pos="1418" w:leader="none"/>
        </w:tabs>
        <w:jc w:val="both"/>
        <w:rPr>
          <w:lang w:val="ru-RU"/>
        </w:rPr>
      </w:pPr>
      <w:r>
        <w:rPr>
          <w:lang w:val="ru-RU"/>
        </w:rPr>
        <w:tab/>
        <w:t xml:space="preserve">11.4. В случае, если </w:t>
      </w:r>
      <w:r>
        <w:rPr>
          <w:bCs/>
          <w:lang w:val="ru-RU"/>
        </w:rPr>
        <w:t xml:space="preserve">Исполнитель </w:t>
      </w:r>
      <w:r>
        <w:rPr>
          <w:lang w:val="ru-RU"/>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lang w:val="ru-RU"/>
        </w:rPr>
        <w:t>Исполнитель о</w:t>
      </w:r>
      <w:r>
        <w:rPr>
          <w:lang w:val="ru-RU"/>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Normal"/>
        <w:shd w:val="clear" w:color="auto" w:fill="FFFFFF"/>
        <w:tabs>
          <w:tab w:val="clear" w:pos="708"/>
          <w:tab w:val="left" w:pos="1134" w:leader="none"/>
          <w:tab w:val="left" w:pos="1418" w:leader="none"/>
        </w:tabs>
        <w:jc w:val="both"/>
        <w:rPr>
          <w:lang w:val="ru-RU"/>
        </w:rPr>
      </w:pPr>
      <w:r>
        <w:rPr>
          <w:lang w:val="ru-RU"/>
        </w:rPr>
        <w:tab/>
        <w:t>11.5.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numPr>
          <w:ilvl w:val="0"/>
          <w:numId w:val="16"/>
        </w:numPr>
        <w:shd w:val="clear" w:color="auto" w:fill="FFFFFF"/>
        <w:tabs>
          <w:tab w:val="clear" w:pos="708"/>
          <w:tab w:val="left" w:pos="426" w:leader="none"/>
          <w:tab w:val="left" w:pos="1134" w:leader="none"/>
          <w:tab w:val="left" w:pos="1418" w:leader="none"/>
        </w:tabs>
        <w:jc w:val="center"/>
        <w:rPr/>
      </w:pPr>
      <w:r>
        <w:rPr>
          <w:b/>
          <w:bCs/>
        </w:rPr>
        <w:t>П</w:t>
      </w:r>
      <w:r>
        <w:rPr>
          <w:b/>
        </w:rPr>
        <w:t>рекращение (расторжение) Договора</w:t>
      </w:r>
    </w:p>
    <w:p>
      <w:pPr>
        <w:pStyle w:val="Normal"/>
        <w:shd w:val="clear" w:color="auto" w:fill="FFFFFF"/>
        <w:tabs>
          <w:tab w:val="clear" w:pos="708"/>
          <w:tab w:val="left" w:pos="1134" w:leader="none"/>
          <w:tab w:val="left" w:pos="1418" w:leader="none"/>
        </w:tabs>
        <w:jc w:val="both"/>
        <w:rPr>
          <w:lang w:val="ru-RU"/>
        </w:rPr>
      </w:pPr>
      <w:r>
        <w:rPr>
          <w:lang w:val="ru-RU"/>
        </w:rPr>
        <w:tab/>
        <w:t>12.1.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shd w:val="clear" w:color="auto" w:fill="FFFFFF"/>
        <w:tabs>
          <w:tab w:val="clear" w:pos="708"/>
          <w:tab w:val="left" w:pos="1134" w:leader="none"/>
          <w:tab w:val="left" w:pos="1418" w:leader="none"/>
        </w:tabs>
        <w:jc w:val="both"/>
        <w:rPr>
          <w:lang w:val="ru-RU"/>
        </w:rPr>
      </w:pPr>
      <w:r>
        <w:rPr>
          <w:lang w:val="ru-RU"/>
        </w:rPr>
        <w:tab/>
        <w:t xml:space="preserve">12.2.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Normal"/>
        <w:shd w:val="clear" w:color="auto" w:fill="FFFFFF"/>
        <w:tabs>
          <w:tab w:val="clear" w:pos="708"/>
          <w:tab w:val="left" w:pos="1134" w:leader="none"/>
          <w:tab w:val="left" w:pos="1418" w:leader="none"/>
        </w:tabs>
        <w:jc w:val="both"/>
        <w:rPr>
          <w:lang w:val="ru-RU"/>
        </w:rPr>
      </w:pPr>
      <w:r>
        <w:rPr>
          <w:lang w:val="ru-RU"/>
        </w:rPr>
        <w:tab/>
        <w:t>12.3.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Normal"/>
        <w:shd w:val="clear" w:color="auto" w:fill="FFFFFF"/>
        <w:tabs>
          <w:tab w:val="clear" w:pos="708"/>
          <w:tab w:val="left" w:pos="1134" w:leader="none"/>
        </w:tabs>
        <w:jc w:val="both"/>
        <w:rPr>
          <w:lang w:val="ru-RU"/>
        </w:rPr>
      </w:pPr>
      <w:r>
        <w:rPr>
          <w:lang w:val="ru-RU"/>
        </w:rPr>
        <w:tab/>
        <w:t>12.4. Стороны установили, что существенным нарушением Договора Исполнителем является:</w:t>
      </w:r>
    </w:p>
    <w:p>
      <w:pPr>
        <w:pStyle w:val="ListParagraph"/>
        <w:numPr>
          <w:ilvl w:val="0"/>
          <w:numId w:val="5"/>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Normal"/>
        <w:shd w:val="clear" w:color="auto" w:fill="FFFFFF"/>
        <w:tabs>
          <w:tab w:val="clear" w:pos="708"/>
          <w:tab w:val="left" w:pos="1134" w:leader="none"/>
        </w:tabs>
        <w:jc w:val="both"/>
        <w:rPr>
          <w:lang w:val="ru-RU"/>
        </w:rPr>
      </w:pPr>
      <w:r>
        <w:rPr>
          <w:lang w:val="ru-RU"/>
        </w:rPr>
        <w:tab/>
        <w:t xml:space="preserve">12.5. В случае отказа Заказчика от Договора в случаях, предусмотренных пунктами 12.2 - 12.4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Normal"/>
        <w:shd w:val="clear" w:color="auto" w:fill="FFFFFF"/>
        <w:tabs>
          <w:tab w:val="clear" w:pos="708"/>
          <w:tab w:val="left" w:pos="1134" w:leader="none"/>
        </w:tabs>
        <w:jc w:val="both"/>
        <w:rPr>
          <w:lang w:val="ru-RU"/>
        </w:rPr>
      </w:pPr>
      <w:r>
        <w:rPr>
          <w:lang w:val="ru-RU"/>
        </w:rPr>
        <w:tab/>
        <w:t>12.6. 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Normal"/>
        <w:shd w:val="clear" w:color="auto" w:fill="FFFFFF"/>
        <w:tabs>
          <w:tab w:val="clear" w:pos="708"/>
          <w:tab w:val="left" w:pos="1134" w:leader="none"/>
        </w:tabs>
        <w:jc w:val="both"/>
        <w:rPr>
          <w:lang w:val="ru-RU"/>
        </w:rPr>
      </w:pPr>
      <w:r>
        <w:rPr>
          <w:lang w:val="ru-RU"/>
        </w:rPr>
        <w:t xml:space="preserve">     </w:t>
      </w:r>
      <w:r>
        <w:rPr>
          <w:lang w:val="ru-RU"/>
        </w:rPr>
        <w:tab/>
        <w:t>12.7.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shd w:val="clear" w:color="auto" w:fill="FFFFFF"/>
        <w:tabs>
          <w:tab w:val="clear" w:pos="708"/>
          <w:tab w:val="left" w:pos="1134" w:leader="none"/>
        </w:tabs>
        <w:jc w:val="both"/>
        <w:rPr>
          <w:lang w:val="ru-RU"/>
        </w:rPr>
      </w:pPr>
      <w:r>
        <w:rPr>
          <w:lang w:val="ru-RU"/>
        </w:rPr>
      </w:r>
    </w:p>
    <w:p>
      <w:pPr>
        <w:pStyle w:val="Normal"/>
        <w:shd w:val="clear" w:color="auto" w:fill="FFFFFF"/>
        <w:tabs>
          <w:tab w:val="clear" w:pos="708"/>
          <w:tab w:val="left" w:pos="426" w:leader="none"/>
          <w:tab w:val="left" w:pos="1134" w:leader="none"/>
        </w:tabs>
        <w:jc w:val="center"/>
        <w:rPr>
          <w:lang w:val="ru-RU"/>
        </w:rPr>
      </w:pPr>
      <w:r>
        <w:rPr>
          <w:lang w:val="ru-RU"/>
        </w:rPr>
      </w:r>
    </w:p>
    <w:p>
      <w:pPr>
        <w:pStyle w:val="ListParagraph"/>
        <w:numPr>
          <w:ilvl w:val="0"/>
          <w:numId w:val="16"/>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Normal"/>
        <w:shd w:val="clear" w:color="auto" w:fill="FFFFFF"/>
        <w:tabs>
          <w:tab w:val="clear" w:pos="708"/>
          <w:tab w:val="left" w:pos="426" w:leader="none"/>
          <w:tab w:val="left" w:pos="709" w:leader="none"/>
        </w:tabs>
        <w:jc w:val="both"/>
        <w:rPr>
          <w:b/>
          <w:bCs/>
          <w:lang w:val="ru-RU"/>
        </w:rPr>
      </w:pPr>
      <w:r>
        <w:rPr>
          <w:lang w:val="ru-RU"/>
        </w:rPr>
        <w:tab/>
        <w:tab/>
        <w:t xml:space="preserve">13.1. Договор </w:t>
      </w:r>
      <w:r>
        <w:rPr>
          <w:lang w:val="x-none"/>
        </w:rPr>
        <w:t xml:space="preserve">вступает в силу с даты его подписания Сторонами и действует до полного исполнения ими принятых на себя обязательств. </w:t>
      </w:r>
    </w:p>
    <w:p>
      <w:pPr>
        <w:pStyle w:val="Normal"/>
        <w:shd w:val="clear" w:color="auto" w:fill="FFFFFF"/>
        <w:tabs>
          <w:tab w:val="clear" w:pos="708"/>
          <w:tab w:val="left" w:pos="426" w:leader="none"/>
          <w:tab w:val="left" w:pos="709" w:leader="none"/>
        </w:tabs>
        <w:jc w:val="both"/>
        <w:rPr>
          <w:lang w:val="ru-RU"/>
        </w:rPr>
      </w:pPr>
      <w:r>
        <w:rPr>
          <w:lang w:val="ru-RU"/>
        </w:rPr>
        <w:tab/>
        <w:tab/>
        <w:t xml:space="preserve">13.2.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Normal"/>
        <w:shd w:val="clear" w:color="auto" w:fill="FFFFFF"/>
        <w:tabs>
          <w:tab w:val="clear" w:pos="708"/>
          <w:tab w:val="left" w:pos="426" w:leader="none"/>
          <w:tab w:val="left" w:pos="709" w:leader="none"/>
        </w:tabs>
        <w:jc w:val="both"/>
        <w:rPr>
          <w:lang w:val="ru-RU"/>
        </w:rPr>
      </w:pPr>
      <w:r>
        <w:rPr>
          <w:lang w:val="ru-RU"/>
        </w:rPr>
        <w:tab/>
        <w:tab/>
        <w:t>13.3. 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shd w:val="clear" w:color="auto" w:fill="FFFFFF"/>
        <w:tabs>
          <w:tab w:val="clear" w:pos="708"/>
          <w:tab w:val="left" w:pos="426" w:leader="none"/>
          <w:tab w:val="left" w:pos="709" w:leader="none"/>
        </w:tabs>
        <w:jc w:val="both"/>
        <w:rPr>
          <w:lang w:val="ru-RU"/>
        </w:rPr>
      </w:pPr>
      <w:r>
        <w:rPr>
          <w:lang w:val="ru-RU"/>
        </w:rPr>
        <w:tab/>
        <w:tab/>
        <w:t>13.4. В случае наличия любых расхождений между содержанием Договора и приложений к нему, приоритет имеет текст Договора.</w:t>
      </w:r>
    </w:p>
    <w:p>
      <w:pPr>
        <w:pStyle w:val="Normal"/>
        <w:shd w:val="clear" w:color="auto" w:fill="FFFFFF"/>
        <w:tabs>
          <w:tab w:val="clear" w:pos="708"/>
          <w:tab w:val="left" w:pos="426" w:leader="none"/>
          <w:tab w:val="left" w:pos="709" w:leader="none"/>
        </w:tabs>
        <w:jc w:val="both"/>
        <w:rPr>
          <w:lang w:val="ru-RU"/>
        </w:rPr>
      </w:pPr>
      <w:r>
        <w:rPr>
          <w:lang w:val="ru-RU"/>
        </w:rPr>
        <w:tab/>
        <w:tab/>
        <w:t>13.5.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shd w:val="clear" w:color="auto" w:fill="FFFFFF"/>
        <w:tabs>
          <w:tab w:val="clear" w:pos="708"/>
          <w:tab w:val="left" w:pos="426" w:leader="none"/>
          <w:tab w:val="left" w:pos="709" w:leader="none"/>
        </w:tabs>
        <w:jc w:val="both"/>
        <w:rPr>
          <w:lang w:val="ru-RU"/>
        </w:rPr>
      </w:pPr>
      <w:r>
        <w:rPr>
          <w:lang w:val="ru-RU"/>
        </w:rPr>
        <w:tab/>
        <w:tab/>
        <w:t xml:space="preserve">13.6. 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 </w:t>
      </w:r>
    </w:p>
    <w:p>
      <w:pPr>
        <w:pStyle w:val="ListParagraph"/>
        <w:numPr>
          <w:ilvl w:val="1"/>
          <w:numId w:val="16"/>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13.7.1. Заказным почтовым отправлением с уведомлением о вручении </w:t>
      </w:r>
      <w:r>
        <w:rPr>
          <w:lang w:val="ru-RU"/>
        </w:rPr>
        <w:t xml:space="preserve">по адресу ее места нахождения, указанному в разделе 15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13.7.2. Доставкой лично или курьером Стороны-отправителя </w:t>
      </w:r>
      <w:r>
        <w:rPr/>
        <w:t>по адресу ее места нахождения, указанному в разделе 15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2" w:name="_Ref361338032"/>
      <w:r>
        <w:rPr>
          <w:bCs/>
        </w:rPr>
        <w:t xml:space="preserve">13.7.3. </w:t>
      </w:r>
      <w:bookmarkEnd w:id="12"/>
      <w:r>
        <w:rPr>
          <w:bCs/>
        </w:rPr>
        <w:t>Посредством электронной почты (e-mail)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13.7.2 Договора. </w:t>
      </w:r>
    </w:p>
    <w:p>
      <w:pPr>
        <w:pStyle w:val="ListParagraph"/>
        <w:numPr>
          <w:ilvl w:val="1"/>
          <w:numId w:val="16"/>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6"/>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6"/>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Normal"/>
        <w:shd w:val="clear" w:color="auto" w:fill="FFFFFF"/>
        <w:tabs>
          <w:tab w:val="clear" w:pos="708"/>
          <w:tab w:val="left" w:pos="1418" w:leader="none"/>
        </w:tabs>
        <w:ind w:firstLine="426"/>
        <w:jc w:val="both"/>
        <w:rPr>
          <w:lang w:val="ru-RU"/>
        </w:rPr>
      </w:pPr>
      <w:r>
        <w:rPr>
          <w:lang w:val="ru-RU"/>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6"/>
        </w:numPr>
        <w:shd w:val="clear" w:color="auto" w:fill="FFFFFF"/>
        <w:tabs>
          <w:tab w:val="clear" w:pos="708"/>
          <w:tab w:val="left" w:pos="426" w:leader="none"/>
        </w:tabs>
        <w:jc w:val="center"/>
        <w:rPr/>
      </w:pPr>
      <w:r>
        <w:rPr>
          <w:b/>
          <w:bCs/>
        </w:rPr>
        <w:t>Список приложений</w:t>
      </w:r>
    </w:p>
    <w:p>
      <w:pPr>
        <w:pStyle w:val="Normal"/>
        <w:shd w:val="clear" w:color="auto" w:fill="FFFFFF"/>
        <w:tabs>
          <w:tab w:val="clear" w:pos="708"/>
          <w:tab w:val="left" w:pos="1134" w:leader="none"/>
          <w:tab w:val="left" w:pos="2127" w:leader="none"/>
          <w:tab w:val="left" w:pos="2410" w:leader="none"/>
        </w:tabs>
        <w:rPr>
          <w:lang w:val="ru-RU"/>
        </w:rPr>
      </w:pPr>
      <w:r>
        <w:rPr>
          <w:lang w:val="ru-RU"/>
        </w:rPr>
        <w:t>Приложение № 1 – Техническое задание на оказание услуг;</w:t>
      </w:r>
    </w:p>
    <w:p>
      <w:pPr>
        <w:pStyle w:val="Normal"/>
        <w:shd w:val="clear" w:color="auto" w:fill="FFFFFF"/>
        <w:tabs>
          <w:tab w:val="clear" w:pos="708"/>
          <w:tab w:val="left" w:pos="1134" w:leader="none"/>
          <w:tab w:val="left" w:pos="2127" w:leader="none"/>
          <w:tab w:val="left" w:pos="2410" w:leader="none"/>
        </w:tabs>
        <w:rPr>
          <w:lang w:val="ru-RU"/>
        </w:rPr>
      </w:pPr>
      <w:r>
        <w:rPr>
          <w:lang w:val="ru-RU"/>
        </w:rPr>
        <w:t>Приложение № 2 – Расчет стоимости услуг.</w:t>
      </w:r>
    </w:p>
    <w:p>
      <w:pPr>
        <w:pStyle w:val="Normal"/>
        <w:shd w:val="clear" w:color="auto" w:fill="FFFFFF"/>
        <w:tabs>
          <w:tab w:val="clear" w:pos="708"/>
          <w:tab w:val="left" w:pos="426" w:leader="none"/>
        </w:tabs>
        <w:spacing w:before="0" w:after="0"/>
        <w:contextualSpacing/>
        <w:jc w:val="center"/>
        <w:rPr>
          <w:b/>
          <w:bCs/>
          <w:color w:val="000000"/>
          <w:lang w:val="ru-RU"/>
        </w:rPr>
      </w:pPr>
      <w:r>
        <w:rPr>
          <w:b/>
          <w:bCs/>
          <w:color w:val="000000"/>
          <w:lang w:val="ru-RU"/>
        </w:rPr>
      </w:r>
    </w:p>
    <w:p>
      <w:pPr>
        <w:pStyle w:val="Normal"/>
        <w:shd w:val="clear" w:color="auto" w:fill="FFFFFF"/>
        <w:tabs>
          <w:tab w:val="clear" w:pos="708"/>
          <w:tab w:val="left" w:pos="426" w:leader="none"/>
        </w:tabs>
        <w:spacing w:before="0" w:after="0"/>
        <w:contextualSpacing/>
        <w:jc w:val="center"/>
        <w:rPr>
          <w:b/>
          <w:bCs/>
          <w:color w:val="000000"/>
          <w:lang w:val="ru-RU"/>
        </w:rPr>
      </w:pPr>
      <w:r>
        <w:rPr>
          <w:b/>
          <w:bCs/>
          <w:color w:val="000000"/>
          <w:lang w:val="ru-RU"/>
        </w:rPr>
      </w:r>
    </w:p>
    <w:p>
      <w:pPr>
        <w:pStyle w:val="Normal"/>
        <w:shd w:val="clear" w:color="auto" w:fill="FFFFFF"/>
        <w:tabs>
          <w:tab w:val="clear" w:pos="708"/>
          <w:tab w:val="left" w:pos="426" w:leader="none"/>
        </w:tabs>
        <w:spacing w:before="0" w:after="0"/>
        <w:contextualSpacing/>
        <w:jc w:val="center"/>
        <w:rPr>
          <w:b/>
          <w:bCs/>
          <w:color w:val="000000"/>
          <w:lang w:val="ru-RU"/>
        </w:rPr>
      </w:pPr>
      <w:r>
        <w:rPr>
          <w:b/>
          <w:bCs/>
          <w:color w:val="000000"/>
          <w:lang w:val="ru-RU"/>
        </w:rPr>
      </w:r>
    </w:p>
    <w:p>
      <w:pPr>
        <w:pStyle w:val="Normal"/>
        <w:shd w:val="clear" w:color="auto" w:fill="FFFFFF"/>
        <w:tabs>
          <w:tab w:val="clear" w:pos="708"/>
          <w:tab w:val="left" w:pos="426" w:leader="none"/>
        </w:tabs>
        <w:spacing w:before="0" w:after="0"/>
        <w:contextualSpacing/>
        <w:jc w:val="center"/>
        <w:rPr>
          <w:b/>
          <w:bCs/>
          <w:color w:val="000000"/>
          <w:lang w:val="ru-RU"/>
        </w:rPr>
      </w:pPr>
      <w:r>
        <w:rPr>
          <w:b/>
          <w:bCs/>
          <w:color w:val="000000"/>
          <w:lang w:val="ru-RU"/>
        </w:rPr>
        <w:t>15. Адреса и платежные реквизиты Сторон</w:t>
      </w:r>
    </w:p>
    <w:p>
      <w:pPr>
        <w:pStyle w:val="Normal"/>
        <w:jc w:val="right"/>
        <w:rPr>
          <w:lang w:val="ru-RU"/>
        </w:rPr>
      </w:pPr>
      <w:r>
        <w:rPr>
          <w:lang w:val="ru-RU"/>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9"/>
        <w:gridCol w:w="4819"/>
      </w:tblGrid>
      <w:tr>
        <w:trPr/>
        <w:tc>
          <w:tcPr>
            <w:tcW w:w="4819" w:type="dxa"/>
            <w:tcBorders/>
          </w:tcPr>
          <w:p>
            <w:pPr>
              <w:pStyle w:val="Normal"/>
              <w:widowControl w:val="false"/>
              <w:rPr>
                <w:b/>
                <w:lang w:val="ru-RU"/>
              </w:rPr>
            </w:pPr>
            <w:r>
              <w:rPr>
                <w:b/>
                <w:lang w:val="ru-RU"/>
              </w:rPr>
              <w:t>ЗАКАЗЧИК:</w:t>
            </w:r>
          </w:p>
        </w:tc>
        <w:tc>
          <w:tcPr>
            <w:tcW w:w="4819" w:type="dxa"/>
            <w:tcBorders/>
          </w:tcPr>
          <w:p>
            <w:pPr>
              <w:pStyle w:val="Normal"/>
              <w:widowControl w:val="false"/>
              <w:rPr>
                <w:b/>
                <w:lang w:val="ru-RU"/>
              </w:rPr>
            </w:pPr>
            <w:r>
              <w:rPr>
                <w:b/>
                <w:lang w:val="ru-RU"/>
              </w:rPr>
              <w:t>ИСПОЛНИТЕЛЬ:</w:t>
            </w:r>
          </w:p>
        </w:tc>
      </w:tr>
      <w:tr>
        <w:trPr/>
        <w:tc>
          <w:tcPr>
            <w:tcW w:w="4819" w:type="dxa"/>
            <w:tcBorders/>
          </w:tcPr>
          <w:p>
            <w:pPr>
              <w:pStyle w:val="Normal"/>
              <w:widowControl w:val="false"/>
              <w:tabs>
                <w:tab w:val="clear" w:pos="708"/>
                <w:tab w:val="left" w:pos="4287" w:leader="none"/>
              </w:tabs>
              <w:spacing w:before="0" w:after="0"/>
              <w:ind w:left="34" w:right="104" w:hanging="0"/>
              <w:contextualSpacing/>
              <w:rPr>
                <w:b/>
                <w:lang w:val="ru-RU"/>
              </w:rPr>
            </w:pPr>
            <w:r>
              <w:rPr>
                <w:b/>
                <w:lang w:val="ru-RU"/>
              </w:rPr>
            </w:r>
          </w:p>
          <w:p>
            <w:pPr>
              <w:pStyle w:val="Normal"/>
              <w:widowControl w:val="false"/>
              <w:rPr>
                <w:b/>
                <w:lang w:val="ru-RU" w:eastAsia="en-US"/>
              </w:rPr>
            </w:pPr>
            <w:r>
              <w:rPr>
                <w:b/>
                <w:lang w:val="ru-RU" w:eastAsia="en-US"/>
              </w:rPr>
              <w:t>Акционерное общество</w:t>
            </w:r>
          </w:p>
          <w:p>
            <w:pPr>
              <w:pStyle w:val="Normal"/>
              <w:widowControl w:val="false"/>
              <w:rPr>
                <w:b/>
                <w:lang w:val="ru-RU" w:eastAsia="en-US"/>
              </w:rPr>
            </w:pPr>
            <w:r>
              <w:rPr>
                <w:b/>
                <w:lang w:val="ru-RU" w:eastAsia="en-US"/>
              </w:rPr>
              <w:t>«Транспортная компания РусГидро»</w:t>
            </w:r>
          </w:p>
          <w:p>
            <w:pPr>
              <w:pStyle w:val="Normal"/>
              <w:widowControl w:val="false"/>
              <w:rPr>
                <w:b/>
                <w:u w:val="single"/>
                <w:lang w:val="ru-RU" w:eastAsia="en-US"/>
              </w:rPr>
            </w:pPr>
            <w:r>
              <w:rPr>
                <w:b/>
                <w:lang w:val="ru-RU" w:eastAsia="en-US"/>
              </w:rPr>
              <w:t>(АО «ТК РусГидро»)</w:t>
            </w:r>
          </w:p>
          <w:p>
            <w:pPr>
              <w:pStyle w:val="Normal"/>
              <w:widowControl w:val="false"/>
              <w:rPr>
                <w:lang w:val="ru-RU"/>
              </w:rPr>
            </w:pPr>
            <w:r>
              <w:rPr>
                <w:lang w:val="ru-RU"/>
              </w:rPr>
              <w:t xml:space="preserve">Юридический адрес: 655619, Республика Хакасия, г. Саяногорск, рп. Черемушки, </w:t>
            </w:r>
            <w:r>
              <w:rPr>
                <w:lang w:val="ru-RU"/>
              </w:rPr>
              <w:t>стр.</w:t>
            </w:r>
            <w:r>
              <w:rPr>
                <w:lang w:val="ru-RU"/>
              </w:rPr>
              <w:t xml:space="preserve"> 101;</w:t>
            </w:r>
          </w:p>
          <w:p>
            <w:pPr>
              <w:pStyle w:val="Normal"/>
              <w:widowControl w:val="false"/>
              <w:rPr>
                <w:lang w:val="ru-RU"/>
              </w:rPr>
            </w:pPr>
            <w:r>
              <w:rPr>
                <w:lang w:val="ru-RU"/>
              </w:rPr>
              <w:t>ОГРН: 1031900676356;</w:t>
            </w:r>
          </w:p>
          <w:p>
            <w:pPr>
              <w:pStyle w:val="Normal"/>
              <w:widowControl w:val="false"/>
              <w:rPr>
                <w:lang w:val="ru-RU"/>
              </w:rPr>
            </w:pPr>
            <w:r>
              <w:rPr>
                <w:lang w:val="ru-RU"/>
              </w:rPr>
              <w:t>ИНН: 1902018248; КПП: 190201001;</w:t>
            </w:r>
          </w:p>
          <w:p>
            <w:pPr>
              <w:pStyle w:val="Normal"/>
              <w:widowControl w:val="false"/>
              <w:rPr>
                <w:rFonts w:eastAsia="Calibri"/>
                <w:lang w:val="ru-RU" w:eastAsia="en-US"/>
              </w:rPr>
            </w:pPr>
            <w:r>
              <w:rPr>
                <w:rFonts w:eastAsia="Calibri"/>
                <w:b/>
                <w:lang w:val="ru-RU" w:eastAsia="en-US"/>
              </w:rPr>
              <w:t>р/с</w:t>
            </w:r>
            <w:r>
              <w:rPr>
                <w:rFonts w:eastAsia="Calibri"/>
                <w:lang w:val="ru-RU" w:eastAsia="en-US"/>
              </w:rPr>
              <w:t xml:space="preserve"> 40702810795000000002</w:t>
            </w:r>
          </w:p>
          <w:p>
            <w:pPr>
              <w:pStyle w:val="Normal"/>
              <w:widowControl w:val="false"/>
              <w:rPr>
                <w:rFonts w:eastAsia="Calibri"/>
                <w:lang w:val="ru-RU" w:eastAsia="en-US"/>
              </w:rPr>
            </w:pPr>
            <w:r>
              <w:rPr>
                <w:rFonts w:eastAsia="Calibri"/>
                <w:lang w:val="ru-RU" w:eastAsia="en-US"/>
              </w:rPr>
              <w:t xml:space="preserve">«Газпромбанк» (Акционерное общество) </w:t>
            </w:r>
          </w:p>
          <w:p>
            <w:pPr>
              <w:pStyle w:val="Normal"/>
              <w:widowControl w:val="false"/>
              <w:rPr>
                <w:rFonts w:eastAsia="Calibri"/>
                <w:lang w:val="ru-RU" w:eastAsia="en-US"/>
              </w:rPr>
            </w:pPr>
            <w:r>
              <w:rPr>
                <w:rFonts w:eastAsia="Calibri"/>
                <w:lang w:val="ru-RU" w:eastAsia="en-US"/>
              </w:rPr>
              <w:t xml:space="preserve">ГПБ (АО) г. Москва </w:t>
            </w:r>
          </w:p>
          <w:p>
            <w:pPr>
              <w:pStyle w:val="Normal"/>
              <w:widowControl w:val="false"/>
              <w:rPr>
                <w:rFonts w:eastAsia="Calibri"/>
                <w:lang w:val="ru-RU" w:eastAsia="en-US"/>
              </w:rPr>
            </w:pPr>
            <w:r>
              <w:rPr>
                <w:rFonts w:eastAsia="Calibri"/>
                <w:b/>
                <w:lang w:val="ru-RU" w:eastAsia="en-US"/>
              </w:rPr>
              <w:t>к/с</w:t>
            </w:r>
            <w:r>
              <w:rPr>
                <w:rFonts w:eastAsia="Calibri"/>
                <w:lang w:val="ru-RU" w:eastAsia="en-US"/>
              </w:rPr>
              <w:t xml:space="preserve"> 30101810200000000823 </w:t>
            </w:r>
          </w:p>
          <w:p>
            <w:pPr>
              <w:pStyle w:val="Normal"/>
              <w:widowControl w:val="false"/>
              <w:rPr>
                <w:rFonts w:eastAsia="Calibri"/>
                <w:lang w:val="ru-RU" w:eastAsia="en-US"/>
              </w:rPr>
            </w:pPr>
            <w:r>
              <w:rPr>
                <w:rFonts w:eastAsia="Calibri"/>
                <w:b/>
                <w:lang w:val="ru-RU" w:eastAsia="en-US"/>
              </w:rPr>
              <w:t>БИК</w:t>
            </w:r>
            <w:r>
              <w:rPr>
                <w:rFonts w:eastAsia="Calibri"/>
                <w:lang w:val="ru-RU" w:eastAsia="en-US"/>
              </w:rPr>
              <w:t xml:space="preserve"> 044525823</w:t>
            </w:r>
          </w:p>
          <w:p>
            <w:pPr>
              <w:pStyle w:val="Normal"/>
              <w:widowControl w:val="false"/>
              <w:tabs>
                <w:tab w:val="clear" w:pos="708"/>
                <w:tab w:val="left" w:pos="4287" w:leader="none"/>
              </w:tabs>
              <w:spacing w:before="0" w:after="0"/>
              <w:ind w:left="34" w:right="104" w:hanging="0"/>
              <w:contextualSpacing/>
              <w:rPr>
                <w:b/>
                <w:lang w:val="ru-RU" w:eastAsia="en-US"/>
              </w:rPr>
            </w:pPr>
            <w:r>
              <w:rPr>
                <w:b/>
                <w:lang w:val="ru-RU" w:eastAsia="en-US"/>
              </w:rPr>
            </w:r>
          </w:p>
          <w:p>
            <w:pPr>
              <w:pStyle w:val="Normal"/>
              <w:widowControl w:val="false"/>
              <w:tabs>
                <w:tab w:val="clear" w:pos="708"/>
                <w:tab w:val="left" w:pos="4287" w:leader="none"/>
              </w:tabs>
              <w:spacing w:before="0" w:after="0"/>
              <w:ind w:left="34" w:right="104" w:hanging="0"/>
              <w:contextualSpacing/>
              <w:rPr>
                <w:b/>
                <w:bCs/>
                <w:lang w:val="ru-RU" w:eastAsia="en-US"/>
              </w:rPr>
            </w:pPr>
            <w:r>
              <w:rPr>
                <w:b/>
                <w:lang w:val="ru-RU" w:eastAsia="en-US"/>
              </w:rPr>
              <w:t xml:space="preserve">Камчатский филиал </w:t>
            </w:r>
          </w:p>
          <w:p>
            <w:pPr>
              <w:pStyle w:val="Normal"/>
              <w:widowControl w:val="false"/>
              <w:tabs>
                <w:tab w:val="clear" w:pos="708"/>
                <w:tab w:val="left" w:pos="4287" w:leader="none"/>
              </w:tabs>
              <w:spacing w:before="0" w:after="0"/>
              <w:ind w:left="34" w:right="104" w:hanging="0"/>
              <w:contextualSpacing/>
              <w:rPr>
                <w:b/>
                <w:u w:val="single"/>
                <w:lang w:val="ru-RU" w:eastAsia="en-US"/>
              </w:rPr>
            </w:pPr>
            <w:r>
              <w:rPr>
                <w:b/>
                <w:lang w:val="ru-RU" w:eastAsia="en-US"/>
              </w:rPr>
              <w:t>АО «ТК РусГидро»</w:t>
            </w:r>
          </w:p>
          <w:p>
            <w:pPr>
              <w:pStyle w:val="Normal"/>
              <w:widowControl w:val="false"/>
              <w:spacing w:before="0" w:after="0"/>
              <w:ind w:left="29" w:hanging="0"/>
              <w:contextualSpacing/>
              <w:rPr>
                <w:color w:val="000000"/>
              </w:rPr>
            </w:pPr>
            <w:r>
              <w:rPr>
                <w:color w:val="000000"/>
                <w:lang w:val="ru-RU"/>
              </w:rPr>
              <w:t xml:space="preserve">Почтовый адрес: 683032, Камчатский край, г. Петропавловск-Камчатский, ул. </w:t>
            </w:r>
            <w:r>
              <w:rPr>
                <w:color w:val="000000"/>
              </w:rPr>
              <w:t>Пограничная, д. 14а;</w:t>
            </w:r>
          </w:p>
          <w:p>
            <w:pPr>
              <w:pStyle w:val="Normal"/>
              <w:widowControl w:val="false"/>
              <w:spacing w:before="0" w:after="0"/>
              <w:ind w:left="29" w:hanging="0"/>
              <w:contextualSpacing/>
              <w:rPr>
                <w:color w:val="000000"/>
              </w:rPr>
            </w:pPr>
            <w:r>
              <w:rPr>
                <w:color w:val="000000"/>
              </w:rPr>
              <w:t>ИНН: 1902018248; КПП: 410143001.</w:t>
            </w:r>
          </w:p>
          <w:p>
            <w:pPr>
              <w:pStyle w:val="Normal"/>
              <w:widowControl w:val="false"/>
              <w:rPr>
                <w:lang w:val="ru-RU"/>
              </w:rPr>
            </w:pPr>
            <w:r>
              <w:rPr>
                <w:lang w:val="ru-RU"/>
              </w:rPr>
            </w:r>
          </w:p>
        </w:tc>
        <w:tc>
          <w:tcPr>
            <w:tcW w:w="4819" w:type="dxa"/>
            <w:tcBorders/>
          </w:tcPr>
          <w:p>
            <w:pPr>
              <w:pStyle w:val="Normal"/>
              <w:widowControl w:val="false"/>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287"/>
            </w:tblGrid>
            <w:tr>
              <w:trPr/>
              <w:tc>
                <w:tcPr>
                  <w:tcW w:w="9287"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t>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bl>
          <w:p>
            <w:pPr>
              <w:pStyle w:val="Normal"/>
              <w:widowControl w:val="false"/>
              <w:rPr/>
            </w:pPr>
            <w:r>
              <w:rPr/>
            </w:r>
          </w:p>
        </w:tc>
      </w:tr>
      <w:tr>
        <w:trPr/>
        <w:tc>
          <w:tcPr>
            <w:tcW w:w="4819" w:type="dxa"/>
            <w:tcBorders/>
            <w:shd w:color="auto" w:fill="FFFFFF" w:val="clear"/>
          </w:tcPr>
          <w:p>
            <w:pPr>
              <w:pStyle w:val="Normal"/>
              <w:widowControl w:val="false"/>
              <w:rPr>
                <w:sz w:val="20"/>
                <w:szCs w:val="20"/>
                <w:lang w:val="ru-RU"/>
              </w:rPr>
            </w:pPr>
            <w:r>
              <w:rPr>
                <w:sz w:val="20"/>
                <w:szCs w:val="20"/>
                <w:lang w:val="ru-RU"/>
              </w:rPr>
            </w:r>
          </w:p>
          <w:p>
            <w:pPr>
              <w:pStyle w:val="Normal"/>
              <w:widowControl w:val="false"/>
              <w:rPr>
                <w:sz w:val="20"/>
                <w:szCs w:val="20"/>
                <w:lang w:val="ru-RU"/>
              </w:rPr>
            </w:pPr>
            <w:r>
              <w:rPr>
                <w:sz w:val="20"/>
                <w:szCs w:val="20"/>
                <w:lang w:val="ru-RU"/>
              </w:rPr>
            </w:r>
          </w:p>
        </w:tc>
        <w:tc>
          <w:tcPr>
            <w:tcW w:w="4819" w:type="dxa"/>
            <w:tcBorders/>
            <w:shd w:color="auto" w:fill="FFFFFF" w:val="clear"/>
          </w:tcPr>
          <w:p>
            <w:pPr>
              <w:pStyle w:val="Normal"/>
              <w:widowControl w:val="false"/>
              <w:rPr>
                <w:sz w:val="20"/>
                <w:szCs w:val="20"/>
                <w:lang w:val="ru-RU"/>
              </w:rPr>
            </w:pPr>
            <w:r>
              <w:rPr>
                <w:sz w:val="20"/>
                <w:szCs w:val="20"/>
                <w:lang w:val="ru-RU"/>
              </w:rPr>
            </w:r>
          </w:p>
        </w:tc>
      </w:tr>
      <w:tr>
        <w:trPr/>
        <w:tc>
          <w:tcPr>
            <w:tcW w:w="4819"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tc>
        <w:tc>
          <w:tcPr>
            <w:tcW w:w="4819"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 _____202__ г.</w:t>
      </w:r>
    </w:p>
    <w:p>
      <w:pPr>
        <w:pStyle w:val="Normal"/>
        <w:jc w:val="right"/>
        <w:rPr>
          <w:sz w:val="22"/>
          <w:szCs w:val="22"/>
          <w:lang w:val="ru-RU"/>
        </w:rPr>
      </w:pPr>
      <w:r>
        <w:rPr>
          <w:sz w:val="22"/>
          <w:szCs w:val="22"/>
          <w:lang w:val="ru-RU"/>
        </w:rPr>
        <w:t>№</w:t>
      </w:r>
      <w:r>
        <w:rPr>
          <w:sz w:val="22"/>
          <w:szCs w:val="22"/>
          <w:lang w:val="ru-RU"/>
        </w:rPr>
        <w:t xml:space="preserve">___________________________________ </w:t>
      </w:r>
    </w:p>
    <w:p>
      <w:pPr>
        <w:pStyle w:val="Normal"/>
        <w:rPr>
          <w:lang w:val="ru-RU"/>
        </w:rPr>
      </w:pPr>
      <w:r>
        <w:rPr>
          <w:lang w:val="ru-RU"/>
        </w:rPr>
      </w:r>
    </w:p>
    <w:p>
      <w:pPr>
        <w:pStyle w:val="Normal"/>
        <w:jc w:val="both"/>
        <w:rPr>
          <w:lang w:val="ru-RU"/>
        </w:rPr>
      </w:pPr>
      <w:r>
        <w:rPr>
          <w:lang w:val="ru-RU"/>
        </w:rPr>
      </w:r>
    </w:p>
    <w:p>
      <w:pPr>
        <w:pStyle w:val="Normal"/>
        <w:ind w:left="5664" w:hanging="0"/>
        <w:jc w:val="right"/>
        <w:rPr>
          <w:sz w:val="22"/>
          <w:szCs w:val="22"/>
          <w:lang w:val="ru-RU"/>
        </w:rPr>
      </w:pPr>
      <w:r>
        <w:rPr>
          <w:sz w:val="22"/>
          <w:szCs w:val="22"/>
          <w:lang w:val="ru-RU"/>
        </w:rPr>
      </w:r>
    </w:p>
    <w:p>
      <w:pPr>
        <w:pStyle w:val="Normal"/>
        <w:keepNext w:val="true"/>
        <w:keepLines/>
        <w:jc w:val="center"/>
        <w:rPr>
          <w:b/>
          <w:lang w:val="ru-RU"/>
        </w:rPr>
      </w:pPr>
      <w:r>
        <w:rPr>
          <w:b/>
          <w:lang w:val="ru-RU"/>
        </w:rPr>
        <w:t>Техническое задание на оказание услуг</w:t>
      </w:r>
    </w:p>
    <w:p>
      <w:pPr>
        <w:pStyle w:val="Normal"/>
        <w:keepNext w:val="true"/>
        <w:keepLines/>
        <w:jc w:val="center"/>
        <w:rPr>
          <w:rFonts w:eastAsia="Calibri"/>
          <w:b/>
          <w:lang w:val="ru-RU" w:eastAsia="en-US"/>
        </w:rPr>
      </w:pPr>
      <w:r>
        <w:rPr>
          <w:rFonts w:eastAsia="Calibri"/>
          <w:b/>
          <w:lang w:val="ru-RU" w:eastAsia="en-US"/>
        </w:rPr>
      </w:r>
    </w:p>
    <w:p>
      <w:pPr>
        <w:pStyle w:val="Normal"/>
        <w:rPr>
          <w:b/>
          <w:sz w:val="26"/>
          <w:szCs w:val="26"/>
          <w:lang w:val="ru-RU"/>
        </w:rPr>
      </w:pPr>
      <w:r>
        <w:rPr>
          <w:b/>
          <w:sz w:val="26"/>
          <w:szCs w:val="26"/>
          <w:lang w:val="ru-RU"/>
        </w:rPr>
        <w:t>Таблица 1. Перечень и объем оказываемых услуг</w:t>
      </w:r>
    </w:p>
    <w:p>
      <w:pPr>
        <w:pStyle w:val="Normal"/>
        <w:rPr>
          <w:color w:val="FF0000"/>
          <w:lang w:val="ru-RU"/>
        </w:rPr>
      </w:pPr>
      <w:r>
        <w:rPr>
          <w:color w:val="FF0000"/>
          <w:lang w:val="ru-RU"/>
        </w:rPr>
      </w:r>
    </w:p>
    <w:tbl>
      <w:tblPr>
        <w:tblW w:w="10207" w:type="dxa"/>
        <w:jc w:val="left"/>
        <w:tblInd w:w="-289" w:type="dxa"/>
        <w:tblLayout w:type="fixed"/>
        <w:tblCellMar>
          <w:top w:w="0" w:type="dxa"/>
          <w:left w:w="108" w:type="dxa"/>
          <w:bottom w:w="0" w:type="dxa"/>
          <w:right w:w="108" w:type="dxa"/>
        </w:tblCellMar>
        <w:tblLook w:val="0000" w:noHBand="0" w:noVBand="0" w:firstColumn="0" w:lastRow="0" w:lastColumn="0" w:firstRow="0"/>
      </w:tblPr>
      <w:tblGrid>
        <w:gridCol w:w="453"/>
        <w:gridCol w:w="2064"/>
        <w:gridCol w:w="1663"/>
        <w:gridCol w:w="3984"/>
        <w:gridCol w:w="1134"/>
        <w:gridCol w:w="908"/>
      </w:tblGrid>
      <w:tr>
        <w:trPr/>
        <w:tc>
          <w:tcPr>
            <w:tcW w:w="4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 xml:space="preserve">№ </w:t>
            </w:r>
            <w:r>
              <w:rPr>
                <w:b/>
                <w:bCs/>
                <w:color w:val="000000"/>
                <w:sz w:val="20"/>
                <w:szCs w:val="20"/>
              </w:rPr>
              <w:t>п/п</w:t>
            </w:r>
          </w:p>
        </w:tc>
        <w:tc>
          <w:tcPr>
            <w:tcW w:w="2064"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Наименование ТС</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Гос.№</w:t>
            </w:r>
          </w:p>
        </w:tc>
        <w:tc>
          <w:tcPr>
            <w:tcW w:w="3984"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Тип средства измерения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Ед. измерения</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Кол-во</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2064" w:type="dxa"/>
            <w:tcBorders>
              <w:top w:val="single" w:sz="4" w:space="0" w:color="000000"/>
              <w:left w:val="single" w:sz="4" w:space="0" w:color="000000"/>
              <w:bottom w:val="single" w:sz="4" w:space="0" w:color="000000"/>
            </w:tcBorders>
          </w:tcPr>
          <w:p>
            <w:pPr>
              <w:pStyle w:val="Normal"/>
              <w:widowControl w:val="false"/>
              <w:rPr>
                <w:color w:val="000000"/>
                <w:sz w:val="20"/>
                <w:szCs w:val="20"/>
              </w:rPr>
            </w:pPr>
            <w:r>
              <w:rPr>
                <w:color w:val="000000"/>
                <w:sz w:val="20"/>
                <w:szCs w:val="20"/>
              </w:rPr>
              <w:t>Автогудронатор АС-6312</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2</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top w:val="single" w:sz="4" w:space="0" w:color="000000"/>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3</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4</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5</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УЗСТ 6619Н-19</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6</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АЦН 4665С1</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7</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АЦН 4665С1</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8</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4679А2-10</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9</w:t>
            </w:r>
          </w:p>
        </w:tc>
        <w:tc>
          <w:tcPr>
            <w:tcW w:w="2064"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FOXTANK 966611 (полуприцеп-цистерна)</w:t>
            </w:r>
          </w:p>
        </w:tc>
        <w:tc>
          <w:tcPr>
            <w:tcW w:w="16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984"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трехсекционная (V=20м3)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908"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r>
    </w:tbl>
    <w:p>
      <w:pPr>
        <w:pStyle w:val="Normal"/>
        <w:rPr>
          <w:color w:val="FF0000"/>
          <w:lang w:val="ru-RU"/>
        </w:rPr>
      </w:pPr>
      <w:r>
        <w:rPr>
          <w:color w:val="FF0000"/>
          <w:lang w:val="ru-RU"/>
        </w:rPr>
      </w:r>
    </w:p>
    <w:p>
      <w:pPr>
        <w:pStyle w:val="Normal"/>
        <w:rPr>
          <w:color w:val="FF0000"/>
          <w:lang w:val="ru-RU"/>
        </w:rPr>
      </w:pPr>
      <w:r>
        <w:rPr>
          <w:color w:val="FF0000"/>
          <w:lang w:val="ru-RU"/>
        </w:rPr>
      </w:r>
    </w:p>
    <w:p>
      <w:pPr>
        <w:pStyle w:val="Normal"/>
        <w:rPr>
          <w:color w:val="FF0000"/>
          <w:lang w:val="ru-RU"/>
        </w:rPr>
      </w:pPr>
      <w:r>
        <w:rPr>
          <w:color w:val="FF0000"/>
          <w:lang w:val="ru-RU"/>
        </w:rPr>
      </w:r>
    </w:p>
    <w:p>
      <w:pPr>
        <w:pStyle w:val="Normal"/>
        <w:rPr>
          <w:color w:val="FF0000"/>
          <w:lang w:val="ru-RU"/>
        </w:rPr>
      </w:pPr>
      <w:r>
        <w:rPr>
          <w:color w:val="FF0000"/>
          <w:lang w:val="ru-RU"/>
        </w:rPr>
      </w:r>
    </w:p>
    <w:p>
      <w:pPr>
        <w:pStyle w:val="Normal"/>
        <w:rPr>
          <w:color w:val="FF0000"/>
          <w:lang w:val="ru-RU"/>
        </w:rPr>
      </w:pPr>
      <w:r>
        <w:rPr>
          <w:color w:val="FF0000"/>
          <w:lang w:val="ru-RU"/>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9"/>
        <w:gridCol w:w="4819"/>
      </w:tblGrid>
      <w:tr>
        <w:trPr/>
        <w:tc>
          <w:tcPr>
            <w:tcW w:w="4819" w:type="dxa"/>
            <w:tcBorders/>
          </w:tcPr>
          <w:p>
            <w:pPr>
              <w:pStyle w:val="Normal"/>
              <w:widowControl w:val="false"/>
              <w:rPr>
                <w:b/>
                <w:lang w:val="ru-RU"/>
              </w:rPr>
            </w:pPr>
            <w:r>
              <w:rPr>
                <w:b/>
                <w:lang w:val="ru-RU"/>
              </w:rPr>
              <w:t>ЗАКАЗЧИК:</w:t>
            </w:r>
          </w:p>
        </w:tc>
        <w:tc>
          <w:tcPr>
            <w:tcW w:w="4819" w:type="dxa"/>
            <w:tcBorders/>
          </w:tcPr>
          <w:p>
            <w:pPr>
              <w:pStyle w:val="Normal"/>
              <w:widowControl w:val="false"/>
              <w:rPr>
                <w:b/>
                <w:lang w:val="ru-RU"/>
              </w:rPr>
            </w:pPr>
            <w:r>
              <w:rPr>
                <w:b/>
                <w:lang w:val="ru-RU"/>
              </w:rPr>
              <w:t>ИСПОЛНИТЕЛЬ:</w:t>
            </w:r>
          </w:p>
        </w:tc>
      </w:tr>
    </w:tbl>
    <w:p>
      <w:pPr>
        <w:pStyle w:val="Normal"/>
        <w:rPr>
          <w:color w:val="FF0000"/>
          <w:lang w:val="ru-RU"/>
        </w:rPr>
      </w:pPr>
      <w:r>
        <w:rPr>
          <w:color w:val="FF0000"/>
          <w:lang w:val="ru-RU"/>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9"/>
        <w:gridCol w:w="4819"/>
      </w:tblGrid>
      <w:tr>
        <w:trPr/>
        <w:tc>
          <w:tcPr>
            <w:tcW w:w="4819"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p>
            <w:pPr>
              <w:pStyle w:val="Normal"/>
              <w:widowControl w:val="false"/>
              <w:tabs>
                <w:tab w:val="clear" w:pos="708"/>
                <w:tab w:val="left" w:pos="4820" w:leader="none"/>
              </w:tabs>
              <w:rPr/>
            </w:pPr>
            <w:r>
              <w:rPr/>
            </w:r>
          </w:p>
          <w:p>
            <w:pPr>
              <w:pStyle w:val="Normal"/>
              <w:widowControl w:val="false"/>
              <w:tabs>
                <w:tab w:val="clear" w:pos="708"/>
                <w:tab w:val="left" w:pos="4820" w:leader="none"/>
              </w:tabs>
              <w:rPr/>
            </w:pPr>
            <w:r>
              <w:rPr/>
            </w:r>
          </w:p>
        </w:tc>
        <w:tc>
          <w:tcPr>
            <w:tcW w:w="4819"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p>
            <w:pPr>
              <w:pStyle w:val="Normal"/>
              <w:widowControl w:val="false"/>
              <w:tabs>
                <w:tab w:val="clear" w:pos="708"/>
                <w:tab w:val="left" w:pos="4820" w:leader="none"/>
              </w:tabs>
              <w:rPr/>
            </w:pPr>
            <w:r>
              <w:rPr/>
            </w:r>
          </w:p>
          <w:p>
            <w:pPr>
              <w:pStyle w:val="Normal"/>
              <w:widowControl w:val="false"/>
              <w:tabs>
                <w:tab w:val="clear" w:pos="708"/>
                <w:tab w:val="left" w:pos="4820" w:leader="none"/>
              </w:tabs>
              <w:rPr/>
            </w:pPr>
            <w:r>
              <w:rPr/>
            </w:r>
          </w:p>
        </w:tc>
      </w:tr>
    </w:tbl>
    <w:p>
      <w:pPr>
        <w:pStyle w:val="Normal"/>
        <w:rPr>
          <w:color w:val="FF0000"/>
          <w:lang w:val="ru-RU"/>
        </w:rPr>
      </w:pPr>
      <w:r>
        <w:rPr>
          <w:color w:val="FF0000"/>
          <w:lang w:val="ru-RU"/>
        </w:rPr>
      </w:r>
      <w:r>
        <w:br w:type="page"/>
      </w:r>
    </w:p>
    <w:p>
      <w:pPr>
        <w:pStyle w:val="Normal"/>
        <w:jc w:val="right"/>
        <w:rPr>
          <w:sz w:val="22"/>
          <w:szCs w:val="22"/>
          <w:lang w:val="ru-RU"/>
        </w:rPr>
      </w:pP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 _____202___г.</w:t>
      </w:r>
    </w:p>
    <w:p>
      <w:pPr>
        <w:pStyle w:val="Normal"/>
        <w:jc w:val="right"/>
        <w:rPr>
          <w:sz w:val="22"/>
          <w:szCs w:val="22"/>
          <w:lang w:val="ru-RU"/>
        </w:rPr>
      </w:pPr>
      <w:r>
        <w:rPr>
          <w:sz w:val="22"/>
          <w:szCs w:val="22"/>
          <w:lang w:val="ru-RU"/>
        </w:rPr>
        <w:t>№</w:t>
      </w:r>
      <w:r>
        <w:rPr>
          <w:sz w:val="22"/>
          <w:szCs w:val="22"/>
          <w:lang w:val="ru-RU"/>
        </w:rPr>
        <w:t>___________________________________</w:t>
      </w:r>
    </w:p>
    <w:p>
      <w:pPr>
        <w:pStyle w:val="Normal"/>
        <w:rPr>
          <w:lang w:val="ru-RU"/>
        </w:rPr>
      </w:pPr>
      <w:r>
        <w:rPr>
          <w:lang w:val="ru-RU"/>
        </w:rPr>
      </w:r>
    </w:p>
    <w:p>
      <w:pPr>
        <w:pStyle w:val="Normal"/>
        <w:widowControl w:val="false"/>
        <w:jc w:val="center"/>
        <w:rPr>
          <w:rFonts w:ascii="Calibri" w:hAnsi="Calibri" w:cs="Calibri"/>
          <w:b/>
          <w:bCs/>
          <w:color w:val="000000"/>
          <w:lang w:val="ru-RU"/>
        </w:rPr>
      </w:pPr>
      <w:r>
        <w:rPr>
          <w:rFonts w:cs="Calibri" w:ascii="Calibri" w:hAnsi="Calibri"/>
          <w:b/>
          <w:bCs/>
          <w:color w:val="000000"/>
          <w:lang w:val="ru-RU"/>
        </w:rPr>
        <w:t>Расчет стоимости калибровки резервуаров для перевозки нефтепродуктов</w:t>
      </w:r>
    </w:p>
    <w:tbl>
      <w:tblPr>
        <w:tblW w:w="10207" w:type="dxa"/>
        <w:jc w:val="left"/>
        <w:tblInd w:w="-289" w:type="dxa"/>
        <w:tblLayout w:type="fixed"/>
        <w:tblCellMar>
          <w:top w:w="0" w:type="dxa"/>
          <w:left w:w="108" w:type="dxa"/>
          <w:bottom w:w="0" w:type="dxa"/>
          <w:right w:w="108" w:type="dxa"/>
        </w:tblCellMar>
        <w:tblLook w:val="0000" w:noHBand="0" w:noVBand="0" w:firstColumn="0" w:lastRow="0" w:lastColumn="0" w:firstRow="0"/>
      </w:tblPr>
      <w:tblGrid>
        <w:gridCol w:w="368"/>
        <w:gridCol w:w="1673"/>
        <w:gridCol w:w="1349"/>
        <w:gridCol w:w="3231"/>
        <w:gridCol w:w="918"/>
        <w:gridCol w:w="736"/>
        <w:gridCol w:w="921"/>
        <w:gridCol w:w="1009"/>
      </w:tblGrid>
      <w:tr>
        <w:trPr/>
        <w:tc>
          <w:tcPr>
            <w:tcW w:w="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 xml:space="preserve">№ </w:t>
            </w:r>
            <w:r>
              <w:rPr>
                <w:b/>
                <w:bCs/>
                <w:color w:val="000000"/>
                <w:sz w:val="20"/>
                <w:szCs w:val="20"/>
              </w:rPr>
              <w:t>п/п</w:t>
            </w:r>
          </w:p>
        </w:tc>
        <w:tc>
          <w:tcPr>
            <w:tcW w:w="1673"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Наименование ТС</w:t>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Гос.№</w:t>
            </w:r>
          </w:p>
        </w:tc>
        <w:tc>
          <w:tcPr>
            <w:tcW w:w="3231" w:type="dxa"/>
            <w:tcBorders>
              <w:top w:val="single" w:sz="4" w:space="0" w:color="000000"/>
              <w:left w:val="single" w:sz="4" w:space="0" w:color="000000"/>
              <w:bottom w:val="single" w:sz="4" w:space="0" w:color="000000"/>
            </w:tcBorders>
            <w:vAlign w:val="center"/>
          </w:tcPr>
          <w:p>
            <w:pPr>
              <w:pStyle w:val="Normal"/>
              <w:widowControl w:val="false"/>
              <w:jc w:val="center"/>
              <w:rPr>
                <w:b/>
                <w:bCs/>
                <w:color w:val="000000"/>
                <w:sz w:val="20"/>
                <w:szCs w:val="20"/>
              </w:rPr>
            </w:pPr>
            <w:r>
              <w:rPr>
                <w:b/>
                <w:bCs/>
                <w:color w:val="000000"/>
                <w:sz w:val="20"/>
                <w:szCs w:val="20"/>
              </w:rPr>
              <w:t>Тип средства измерения</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Ед. измерения</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sz w:val="20"/>
                <w:szCs w:val="20"/>
              </w:rPr>
            </w:pPr>
            <w:r>
              <w:rPr>
                <w:b/>
                <w:bCs/>
                <w:color w:val="000000"/>
                <w:sz w:val="20"/>
                <w:szCs w:val="20"/>
              </w:rPr>
              <w:t>Кол-во</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color w:val="000000"/>
                <w:sz w:val="20"/>
                <w:szCs w:val="20"/>
              </w:rPr>
            </w:pPr>
            <w:r>
              <w:rPr>
                <w:b/>
                <w:bCs/>
                <w:color w:val="000000"/>
                <w:sz w:val="20"/>
                <w:szCs w:val="20"/>
              </w:rPr>
              <w:t>Цена руб., без НДС.</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color w:val="000000"/>
                <w:sz w:val="20"/>
                <w:szCs w:val="20"/>
              </w:rPr>
            </w:pPr>
            <w:r>
              <w:rPr>
                <w:b/>
                <w:bCs/>
                <w:color w:val="000000"/>
                <w:sz w:val="20"/>
                <w:szCs w:val="20"/>
              </w:rPr>
              <w:t>Стоимость руб., без НДС.</w:t>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1673" w:type="dxa"/>
            <w:tcBorders>
              <w:top w:val="single" w:sz="4" w:space="0" w:color="000000"/>
              <w:left w:val="single" w:sz="4" w:space="0" w:color="000000"/>
              <w:bottom w:val="single" w:sz="4" w:space="0" w:color="000000"/>
            </w:tcBorders>
          </w:tcPr>
          <w:p>
            <w:pPr>
              <w:pStyle w:val="Normal"/>
              <w:widowControl w:val="false"/>
              <w:rPr>
                <w:color w:val="000000"/>
                <w:sz w:val="20"/>
                <w:szCs w:val="20"/>
              </w:rPr>
            </w:pPr>
            <w:r>
              <w:rPr>
                <w:color w:val="000000"/>
                <w:sz w:val="20"/>
                <w:szCs w:val="20"/>
              </w:rPr>
              <w:t>Автогудронатор АС-6312</w:t>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2</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top w:val="single" w:sz="4" w:space="0" w:color="000000"/>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3</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4</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Автогудронатор АС-6312</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5</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УЗСТ 6619Н-19</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6</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АЦН 4665С1</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7</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АЦН 4665С1</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8</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4679А2-10</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односекционная (V=10м3)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9</w:t>
            </w:r>
          </w:p>
        </w:tc>
        <w:tc>
          <w:tcPr>
            <w:tcW w:w="1673"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z w:val="20"/>
                <w:szCs w:val="20"/>
              </w:rPr>
            </w:pPr>
            <w:r>
              <w:rPr>
                <w:color w:val="000000"/>
                <w:sz w:val="20"/>
                <w:szCs w:val="20"/>
              </w:rPr>
              <w:t>FOXTANK 966611 (полуприцеп-цистерна)</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3231"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Автоцистерна трехсекционная (V=20м3)</w:t>
            </w:r>
          </w:p>
        </w:tc>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услуга</w:t>
            </w:r>
          </w:p>
        </w:tc>
        <w:tc>
          <w:tcPr>
            <w:tcW w:w="736" w:type="dxa"/>
            <w:tcBorders>
              <w:left w:val="single" w:sz="4" w:space="0" w:color="000000"/>
              <w:bottom w:val="single" w:sz="4" w:space="0" w:color="000000"/>
            </w:tcBorders>
            <w:shd w:color="auto" w:fill="auto" w:val="clear"/>
          </w:tcPr>
          <w:p>
            <w:pPr>
              <w:pStyle w:val="Normal"/>
              <w:widowControl w:val="false"/>
              <w:jc w:val="center"/>
              <w:rPr>
                <w:color w:val="000000"/>
                <w:sz w:val="20"/>
                <w:szCs w:val="20"/>
              </w:rPr>
            </w:pPr>
            <w:r>
              <w:rPr>
                <w:color w:val="000000"/>
                <w:sz w:val="20"/>
                <w:szCs w:val="20"/>
              </w:rPr>
              <w:t>1</w:t>
            </w:r>
          </w:p>
        </w:tc>
        <w:tc>
          <w:tcPr>
            <w:tcW w:w="9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t> </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0"/>
                <w:szCs w:val="20"/>
              </w:rPr>
            </w:pPr>
            <w:r>
              <w:rPr>
                <w:color w:val="000000"/>
                <w:sz w:val="20"/>
                <w:szCs w:val="20"/>
              </w:rPr>
            </w:r>
          </w:p>
        </w:tc>
      </w:tr>
      <w:tr>
        <w:trPr/>
        <w:tc>
          <w:tcPr>
            <w:tcW w:w="368" w:type="dxa"/>
            <w:tcBorders>
              <w:top w:val="single" w:sz="4" w:space="0" w:color="000000"/>
            </w:tcBorders>
          </w:tcPr>
          <w:p>
            <w:pPr>
              <w:pStyle w:val="Normal"/>
              <w:widowControl w:val="false"/>
              <w:rPr/>
            </w:pPr>
            <w:r>
              <w:rPr/>
            </w:r>
          </w:p>
        </w:tc>
        <w:tc>
          <w:tcPr>
            <w:tcW w:w="1673" w:type="dxa"/>
            <w:tcBorders>
              <w:top w:val="single" w:sz="4" w:space="0" w:color="000000"/>
            </w:tcBorders>
            <w:shd w:color="auto" w:fill="auto" w:val="clear"/>
          </w:tcPr>
          <w:p>
            <w:pPr>
              <w:pStyle w:val="Normal"/>
              <w:keepNext w:val="true"/>
              <w:widowControl w:val="false"/>
              <w:rPr>
                <w:lang w:val="ru-RU"/>
              </w:rPr>
            </w:pPr>
            <w:r>
              <w:rPr>
                <w:lang w:val="ru-RU"/>
              </w:rPr>
            </w:r>
          </w:p>
        </w:tc>
        <w:tc>
          <w:tcPr>
            <w:tcW w:w="1349" w:type="dxa"/>
            <w:tcBorders>
              <w:top w:val="single" w:sz="4" w:space="0" w:color="000000"/>
            </w:tcBorders>
            <w:shd w:color="auto" w:fill="auto" w:val="clear"/>
          </w:tcPr>
          <w:p>
            <w:pPr>
              <w:pStyle w:val="Normal"/>
              <w:keepNext w:val="true"/>
              <w:widowControl w:val="false"/>
              <w:rPr>
                <w:lang w:val="ru-RU"/>
              </w:rPr>
            </w:pPr>
            <w:r>
              <w:rPr>
                <w:lang w:val="ru-RU"/>
              </w:rPr>
            </w:r>
          </w:p>
        </w:tc>
        <w:tc>
          <w:tcPr>
            <w:tcW w:w="3231" w:type="dxa"/>
            <w:tcBorders>
              <w:top w:val="single" w:sz="4" w:space="0" w:color="000000"/>
            </w:tcBorders>
          </w:tcPr>
          <w:p>
            <w:pPr>
              <w:pStyle w:val="Normal"/>
              <w:widowControl w:val="false"/>
              <w:jc w:val="center"/>
              <w:rPr>
                <w:i/>
                <w:i/>
                <w:lang w:val="ru-RU"/>
              </w:rPr>
            </w:pPr>
            <w:r>
              <w:rPr>
                <w:i/>
                <w:lang w:val="ru-RU"/>
              </w:rPr>
            </w:r>
          </w:p>
        </w:tc>
        <w:tc>
          <w:tcPr>
            <w:tcW w:w="918" w:type="dxa"/>
            <w:tcBorders>
              <w:top w:val="single" w:sz="4" w:space="0" w:color="000000"/>
              <w:right w:val="single" w:sz="4" w:space="0" w:color="000000"/>
            </w:tcBorders>
          </w:tcPr>
          <w:p>
            <w:pPr>
              <w:pStyle w:val="Normal"/>
              <w:widowControl w:val="false"/>
              <w:jc w:val="center"/>
              <w:rPr>
                <w:i/>
                <w:i/>
                <w:lang w:val="ru-RU"/>
              </w:rPr>
            </w:pPr>
            <w:r>
              <w:rPr>
                <w:i/>
                <w:lang w:val="ru-RU"/>
              </w:rPr>
            </w:r>
          </w:p>
        </w:tc>
        <w:tc>
          <w:tcPr>
            <w:tcW w:w="16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t>Итого, руб., без НДС</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r>
          </w:p>
        </w:tc>
      </w:tr>
      <w:tr>
        <w:trPr/>
        <w:tc>
          <w:tcPr>
            <w:tcW w:w="368" w:type="dxa"/>
            <w:tcBorders/>
          </w:tcPr>
          <w:p>
            <w:pPr>
              <w:pStyle w:val="Normal"/>
              <w:widowControl w:val="false"/>
              <w:rPr/>
            </w:pPr>
            <w:r>
              <w:rPr/>
            </w:r>
          </w:p>
        </w:tc>
        <w:tc>
          <w:tcPr>
            <w:tcW w:w="1673" w:type="dxa"/>
            <w:tcBorders/>
            <w:shd w:color="auto" w:fill="auto" w:val="clear"/>
          </w:tcPr>
          <w:p>
            <w:pPr>
              <w:pStyle w:val="Normal"/>
              <w:keepNext w:val="true"/>
              <w:widowControl w:val="false"/>
              <w:rPr>
                <w:lang w:val="ru-RU"/>
              </w:rPr>
            </w:pPr>
            <w:r>
              <w:rPr>
                <w:lang w:val="ru-RU"/>
              </w:rPr>
            </w:r>
          </w:p>
        </w:tc>
        <w:tc>
          <w:tcPr>
            <w:tcW w:w="1349" w:type="dxa"/>
            <w:tcBorders/>
            <w:shd w:color="auto" w:fill="auto" w:val="clear"/>
          </w:tcPr>
          <w:p>
            <w:pPr>
              <w:pStyle w:val="Normal"/>
              <w:keepNext w:val="true"/>
              <w:widowControl w:val="false"/>
              <w:rPr>
                <w:lang w:val="ru-RU"/>
              </w:rPr>
            </w:pPr>
            <w:r>
              <w:rPr>
                <w:lang w:val="ru-RU"/>
              </w:rPr>
            </w:r>
          </w:p>
        </w:tc>
        <w:tc>
          <w:tcPr>
            <w:tcW w:w="3231" w:type="dxa"/>
            <w:tcBorders/>
          </w:tcPr>
          <w:p>
            <w:pPr>
              <w:pStyle w:val="Normal"/>
              <w:widowControl w:val="false"/>
              <w:jc w:val="center"/>
              <w:rPr>
                <w:i/>
                <w:i/>
                <w:lang w:val="ru-RU"/>
              </w:rPr>
            </w:pPr>
            <w:r>
              <w:rPr>
                <w:i/>
                <w:lang w:val="ru-RU"/>
              </w:rPr>
            </w:r>
          </w:p>
        </w:tc>
        <w:tc>
          <w:tcPr>
            <w:tcW w:w="918" w:type="dxa"/>
            <w:tcBorders>
              <w:right w:val="single" w:sz="4" w:space="0" w:color="000000"/>
            </w:tcBorders>
          </w:tcPr>
          <w:p>
            <w:pPr>
              <w:pStyle w:val="Normal"/>
              <w:widowControl w:val="false"/>
              <w:jc w:val="center"/>
              <w:rPr>
                <w:i/>
                <w:i/>
                <w:lang w:val="ru-RU"/>
              </w:rPr>
            </w:pPr>
            <w:r>
              <w:rPr>
                <w:i/>
                <w:lang w:val="ru-RU"/>
              </w:rPr>
            </w:r>
          </w:p>
        </w:tc>
        <w:tc>
          <w:tcPr>
            <w:tcW w:w="16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t>Кроме того НДС 2</w:t>
            </w:r>
            <w:r>
              <w:rPr>
                <w:i/>
                <w:lang w:val="ru-RU"/>
              </w:rPr>
              <w:t>2</w:t>
            </w:r>
            <w:r>
              <w:rPr>
                <w:i/>
                <w:lang w:val="ru-RU"/>
              </w:rPr>
              <w:t>%, руб.</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t>Не облагается</w:t>
            </w:r>
          </w:p>
        </w:tc>
      </w:tr>
      <w:tr>
        <w:trPr>
          <w:trHeight w:val="116" w:hRule="atLeast"/>
        </w:trPr>
        <w:tc>
          <w:tcPr>
            <w:tcW w:w="368" w:type="dxa"/>
            <w:tcBorders/>
          </w:tcPr>
          <w:p>
            <w:pPr>
              <w:pStyle w:val="Normal"/>
              <w:widowControl w:val="false"/>
              <w:rPr/>
            </w:pPr>
            <w:r>
              <w:rPr/>
            </w:r>
          </w:p>
        </w:tc>
        <w:tc>
          <w:tcPr>
            <w:tcW w:w="1673" w:type="dxa"/>
            <w:tcBorders/>
            <w:shd w:color="auto" w:fill="auto" w:val="clear"/>
          </w:tcPr>
          <w:p>
            <w:pPr>
              <w:pStyle w:val="Normal"/>
              <w:keepNext w:val="true"/>
              <w:widowControl w:val="false"/>
              <w:rPr>
                <w:lang w:val="ru-RU"/>
              </w:rPr>
            </w:pPr>
            <w:r>
              <w:rPr>
                <w:lang w:val="ru-RU"/>
              </w:rPr>
            </w:r>
          </w:p>
        </w:tc>
        <w:tc>
          <w:tcPr>
            <w:tcW w:w="1349" w:type="dxa"/>
            <w:tcBorders/>
            <w:shd w:color="auto" w:fill="auto" w:val="clear"/>
          </w:tcPr>
          <w:p>
            <w:pPr>
              <w:pStyle w:val="Normal"/>
              <w:keepNext w:val="true"/>
              <w:widowControl w:val="false"/>
              <w:rPr>
                <w:lang w:val="ru-RU"/>
              </w:rPr>
            </w:pPr>
            <w:r>
              <w:rPr>
                <w:lang w:val="ru-RU"/>
              </w:rPr>
            </w:r>
          </w:p>
        </w:tc>
        <w:tc>
          <w:tcPr>
            <w:tcW w:w="3231" w:type="dxa"/>
            <w:tcBorders/>
          </w:tcPr>
          <w:p>
            <w:pPr>
              <w:pStyle w:val="Normal"/>
              <w:widowControl w:val="false"/>
              <w:jc w:val="center"/>
              <w:rPr>
                <w:i/>
                <w:i/>
                <w:lang w:val="ru-RU"/>
              </w:rPr>
            </w:pPr>
            <w:r>
              <w:rPr>
                <w:i/>
                <w:lang w:val="ru-RU"/>
              </w:rPr>
            </w:r>
          </w:p>
        </w:tc>
        <w:tc>
          <w:tcPr>
            <w:tcW w:w="918" w:type="dxa"/>
            <w:tcBorders>
              <w:right w:val="single" w:sz="4" w:space="0" w:color="000000"/>
            </w:tcBorders>
          </w:tcPr>
          <w:p>
            <w:pPr>
              <w:pStyle w:val="Normal"/>
              <w:widowControl w:val="false"/>
              <w:jc w:val="center"/>
              <w:rPr>
                <w:i/>
                <w:i/>
                <w:lang w:val="ru-RU"/>
              </w:rPr>
            </w:pPr>
            <w:r>
              <w:rPr>
                <w:i/>
                <w:lang w:val="ru-RU"/>
              </w:rPr>
            </w:r>
          </w:p>
        </w:tc>
        <w:tc>
          <w:tcPr>
            <w:tcW w:w="16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t>Итого, руб., с НДС</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lang w:val="ru-RU"/>
              </w:rPr>
            </w:pPr>
            <w:r>
              <w:rPr>
                <w:i/>
                <w:lang w:val="ru-RU"/>
              </w:rPr>
            </w:r>
          </w:p>
        </w:tc>
      </w:tr>
    </w:tbl>
    <w:p>
      <w:pPr>
        <w:pStyle w:val="Normal"/>
        <w:rPr>
          <w:color w:val="000000" w:themeColor="text1"/>
          <w:lang w:val="ru-RU"/>
        </w:rPr>
      </w:pPr>
      <w:r>
        <w:rPr>
          <w:color w:val="000000" w:themeColor="text1"/>
          <w:lang w:val="ru-RU"/>
        </w:rPr>
      </w:r>
    </w:p>
    <w:p>
      <w:pPr>
        <w:pStyle w:val="Normal"/>
        <w:rPr>
          <w:color w:val="000000" w:themeColor="text1"/>
          <w:lang w:val="ru-RU"/>
        </w:rPr>
      </w:pPr>
      <w:r>
        <w:rPr>
          <w:color w:val="000000" w:themeColor="text1"/>
          <w:lang w:val="ru-RU"/>
        </w:rPr>
        <w:t>*Кол-во указано плановое и может быть изменено исходя из реальной потребности Заказчика без заключения дополнительного соглашения.</w:t>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9"/>
        <w:gridCol w:w="4819"/>
      </w:tblGrid>
      <w:tr>
        <w:trPr/>
        <w:tc>
          <w:tcPr>
            <w:tcW w:w="4819" w:type="dxa"/>
            <w:tcBorders/>
          </w:tcPr>
          <w:p>
            <w:pPr>
              <w:pStyle w:val="Normal"/>
              <w:widowControl w:val="false"/>
              <w:rPr>
                <w:b/>
                <w:lang w:val="ru-RU"/>
              </w:rPr>
            </w:pPr>
            <w:r>
              <w:rPr>
                <w:b/>
                <w:lang w:val="ru-RU"/>
              </w:rPr>
              <w:t>ЗАКАЗЧИК:</w:t>
            </w:r>
          </w:p>
        </w:tc>
        <w:tc>
          <w:tcPr>
            <w:tcW w:w="4819" w:type="dxa"/>
            <w:tcBorders/>
          </w:tcPr>
          <w:p>
            <w:pPr>
              <w:pStyle w:val="Normal"/>
              <w:widowControl w:val="false"/>
              <w:rPr>
                <w:b/>
                <w:lang w:val="ru-RU"/>
              </w:rPr>
            </w:pPr>
            <w:r>
              <w:rPr>
                <w:b/>
                <w:lang w:val="ru-RU"/>
              </w:rPr>
              <w:t>ИСПОЛНИТЕЛЬ:</w:t>
            </w:r>
          </w:p>
        </w:tc>
      </w:tr>
    </w:tbl>
    <w:p>
      <w:pPr>
        <w:pStyle w:val="Normal"/>
        <w:rPr>
          <w:color w:val="FF0000"/>
          <w:lang w:val="ru-RU"/>
        </w:rPr>
      </w:pPr>
      <w:r>
        <w:rPr>
          <w:color w:val="FF0000"/>
          <w:lang w:val="ru-RU"/>
        </w:rPr>
      </w:r>
    </w:p>
    <w:tbl>
      <w:tblPr>
        <w:tblW w:w="1445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9"/>
        <w:gridCol w:w="4820"/>
        <w:gridCol w:w="4820"/>
      </w:tblGrid>
      <w:tr>
        <w:trPr/>
        <w:tc>
          <w:tcPr>
            <w:tcW w:w="4819"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p>
            <w:pPr>
              <w:pStyle w:val="Normal"/>
              <w:widowControl w:val="false"/>
              <w:tabs>
                <w:tab w:val="clear" w:pos="708"/>
                <w:tab w:val="left" w:pos="4820" w:leader="none"/>
              </w:tabs>
              <w:rPr/>
            </w:pPr>
            <w:r>
              <w:rPr/>
            </w:r>
          </w:p>
          <w:p>
            <w:pPr>
              <w:pStyle w:val="Normal"/>
              <w:widowControl w:val="false"/>
              <w:tabs>
                <w:tab w:val="clear" w:pos="708"/>
                <w:tab w:val="left" w:pos="4820" w:leader="none"/>
              </w:tabs>
              <w:rPr/>
            </w:pPr>
            <w:r>
              <w:rPr/>
            </w:r>
          </w:p>
        </w:tc>
        <w:tc>
          <w:tcPr>
            <w:tcW w:w="4820" w:type="dxa"/>
            <w:tcBorders/>
            <w:shd w:color="auto" w:fill="FFFFFF"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p>
            <w:pPr>
              <w:pStyle w:val="Normal"/>
              <w:widowControl w:val="false"/>
              <w:tabs>
                <w:tab w:val="clear" w:pos="708"/>
                <w:tab w:val="left" w:pos="4820" w:leader="none"/>
              </w:tabs>
              <w:rPr/>
            </w:pPr>
            <w:r>
              <w:rPr/>
            </w:r>
          </w:p>
          <w:p>
            <w:pPr>
              <w:pStyle w:val="Normal"/>
              <w:widowControl w:val="false"/>
              <w:tabs>
                <w:tab w:val="clear" w:pos="708"/>
                <w:tab w:val="left" w:pos="4820" w:leader="none"/>
              </w:tabs>
              <w:rPr/>
            </w:pPr>
            <w:r>
              <w:rPr/>
            </w:r>
          </w:p>
        </w:tc>
        <w:tc>
          <w:tcPr>
            <w:tcW w:w="4820" w:type="dxa"/>
            <w:tcBorders/>
            <w:shd w:color="auto" w:fill="FFFFFF" w:val="clear"/>
          </w:tcPr>
          <w:p>
            <w:pPr>
              <w:pStyle w:val="Normal"/>
              <w:widowControl w:val="false"/>
              <w:rPr>
                <w:color w:val="000000"/>
                <w:lang w:val="ru-RU"/>
              </w:rPr>
            </w:pPr>
            <w:r>
              <w:rPr>
                <w:color w:val="000000"/>
                <w:lang w:val="ru-RU"/>
              </w:rPr>
            </w:r>
          </w:p>
        </w:tc>
      </w:tr>
    </w:tbl>
    <w:p>
      <w:pPr>
        <w:pStyle w:val="Normal"/>
        <w:rPr>
          <w:color w:val="000000" w:themeColor="text1"/>
          <w:lang w:val="ru-RU"/>
        </w:rPr>
      </w:pPr>
      <w:r>
        <w:rPr/>
      </w:r>
    </w:p>
    <w:sectPr>
      <w:footerReference w:type="default" r:id="rId5"/>
      <w:footnotePr>
        <w:numFmt w:val="decimal"/>
      </w:footnotePr>
      <w:type w:val="nextPage"/>
      <w:pgSz w:w="11906" w:h="16838"/>
      <w:pgMar w:left="1701" w:right="709"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5"/>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9"/>
      <w:numFmt w:val="decimal"/>
      <w:lvlText w:val="%1."/>
      <w:lvlJc w:val="left"/>
      <w:pPr>
        <w:tabs>
          <w:tab w:val="num" w:pos="0"/>
        </w:tabs>
        <w:ind w:left="540" w:hanging="540"/>
      </w:pPr>
      <w:rPr>
        <w:b/>
      </w:rPr>
    </w:lvl>
    <w:lvl w:ilvl="1">
      <w:start w:val="7"/>
      <w:numFmt w:val="decimal"/>
      <w:lvlText w:val="%1.%2."/>
      <w:lvlJc w:val="left"/>
      <w:pPr>
        <w:tabs>
          <w:tab w:val="num" w:pos="0"/>
        </w:tabs>
        <w:ind w:left="540" w:hanging="540"/>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1e27"/>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2"/>
    <w:uiPriority w:val="9"/>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dd6160"/>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uiPriority w:val="9"/>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3"/>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21" w:customStyle="1">
    <w:name w:val="Заголовок №2"/>
    <w:qFormat/>
    <w:rsid w:val="00873642"/>
    <w:rPr>
      <w:rFonts w:ascii="Times New Roman" w:hAnsi="Times New Roman" w:eastAsia="Times New Roman" w:cs="Times New Roman"/>
      <w:b w:val="false"/>
      <w:bCs w:val="false"/>
      <w:i w:val="false"/>
      <w:iCs w:val="false"/>
      <w:caps w:val="false"/>
      <w:smallCaps w:val="false"/>
      <w:strike w:val="false"/>
      <w:dstrike w:val="false"/>
      <w:spacing w:val="0"/>
      <w:sz w:val="19"/>
      <w:szCs w:val="19"/>
    </w:rPr>
  </w:style>
  <w:style w:type="character" w:styleId="4" w:customStyle="1">
    <w:name w:val="Заголовок 4 Знак"/>
    <w:basedOn w:val="DefaultParagraphFont"/>
    <w:uiPriority w:val="9"/>
    <w:qFormat/>
    <w:rsid w:val="00dd6160"/>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1" w:customStyle="1">
    <w:name w:val="Заголовок 1 Знак"/>
    <w:basedOn w:val="DefaultParagraphFont"/>
    <w:qFormat/>
    <w:rsid w:val="008c2116"/>
    <w:rPr>
      <w:rFonts w:ascii="Arial" w:hAnsi="Arial" w:cs="Arial"/>
      <w:b/>
      <w:bCs/>
      <w:caps/>
      <w:kern w:val="2"/>
      <w:sz w:val="36"/>
      <w:szCs w:val="36"/>
    </w:rPr>
  </w:style>
  <w:style w:type="character" w:styleId="22" w:customStyle="1">
    <w:name w:val="Заголовок 2 Знак"/>
    <w:basedOn w:val="DefaultParagraphFont"/>
    <w:uiPriority w:val="9"/>
    <w:qFormat/>
    <w:rsid w:val="008c2116"/>
    <w:rPr>
      <w:b/>
      <w:bCs/>
      <w:smallCaps/>
      <w:sz w:val="32"/>
      <w:szCs w:val="28"/>
    </w:rPr>
  </w:style>
  <w:style w:type="character" w:styleId="Pagenumber">
    <w:name w:val="page number"/>
    <w:basedOn w:val="DefaultParagraphFont"/>
    <w:uiPriority w:val="99"/>
    <w:qFormat/>
    <w:rsid w:val="008c2116"/>
    <w:rPr>
      <w:rFonts w:cs="Times New Roman"/>
    </w:rPr>
  </w:style>
  <w:style w:type="character" w:styleId="Style15" w:customStyle="1">
    <w:name w:val="комментарий"/>
    <w:qFormat/>
    <w:rsid w:val="008c2116"/>
    <w:rPr>
      <w:b/>
      <w:i/>
      <w:shd w:fill="FFFF99" w:val="clear"/>
    </w:rPr>
  </w:style>
  <w:style w:type="character" w:styleId="Style16" w:customStyle="1">
    <w:name w:val="Текст выноски Знак"/>
    <w:basedOn w:val="DefaultParagraphFont"/>
    <w:link w:val="BalloonText"/>
    <w:uiPriority w:val="99"/>
    <w:semiHidden/>
    <w:qFormat/>
    <w:rsid w:val="008c2116"/>
    <w:rPr>
      <w:rFonts w:ascii="Tahoma" w:hAnsi="Tahoma" w:cs="Tahoma"/>
      <w:sz w:val="16"/>
      <w:szCs w:val="16"/>
      <w:lang w:val="en-GB"/>
    </w:rPr>
  </w:style>
  <w:style w:type="character" w:styleId="Style17" w:customStyle="1">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1"/>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6"/>
    <w:uiPriority w:val="99"/>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3" w:customStyle="1">
    <w:name w:val="Заголовок1"/>
    <w:basedOn w:val="Normal"/>
    <w:link w:val="Style9"/>
    <w:qFormat/>
    <w:rsid w:val="006375b6"/>
    <w:pPr>
      <w:widowControl w:val="false"/>
      <w:spacing w:before="0" w:after="120"/>
      <w:jc w:val="center"/>
      <w:textAlignment w:val="baseline"/>
    </w:pPr>
    <w:rPr>
      <w:b/>
      <w:bCs/>
      <w:sz w:val="32"/>
      <w:szCs w:val="20"/>
      <w:lang w:val="ru-RU"/>
    </w:rPr>
  </w:style>
  <w:style w:type="paragraph" w:styleId="Style28" w:customStyle="1">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spacing w:before="120" w:after="120"/>
      <w:jc w:val="both"/>
      <w:textAlignment w:val="baseline"/>
    </w:pPr>
    <w:rPr>
      <w:b/>
      <w:bCs/>
      <w:lang w:val="ru-RU"/>
    </w:rPr>
  </w:style>
  <w:style w:type="paragraph" w:styleId="14" w:customStyle="1">
    <w:name w:val="1. Статья"/>
    <w:basedOn w:val="Heading3"/>
    <w:qFormat/>
    <w:rsid w:val="00dd5d96"/>
    <w:pPr>
      <w:keepNext w:val="false"/>
      <w:keepLines w:val="false"/>
      <w:widowControl w:val="false"/>
      <w:numPr>
        <w:ilvl w:val="0"/>
        <w:numId w:val="4"/>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3" w:customStyle="1">
    <w:name w:val="2. Пункт"/>
    <w:basedOn w:val="Heading3"/>
    <w:qFormat/>
    <w:rsid w:val="00dd5d96"/>
    <w:pPr>
      <w:keepNext w:val="false"/>
      <w:keepLines w:val="false"/>
      <w:widowControl w:val="false"/>
      <w:numPr>
        <w:ilvl w:val="1"/>
        <w:numId w:val="4"/>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NoSpacing">
    <w:name w:val="No Spacing"/>
    <w:uiPriority w:val="1"/>
    <w:qFormat/>
    <w:rsid w:val="00d62f5f"/>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TOC1">
    <w:name w:val="TOC 1"/>
    <w:basedOn w:val="Normal"/>
    <w:next w:val="Normal"/>
    <w:autoRedefine/>
    <w:uiPriority w:val="39"/>
    <w:rsid w:val="008c2116"/>
    <w:pPr>
      <w:spacing w:before="120" w:after="0"/>
    </w:pPr>
    <w:rPr>
      <w:rFonts w:cs="Calibri Light (?????????)"/>
      <w:b/>
      <w:bCs/>
      <w:lang w:val="ru-RU"/>
    </w:rPr>
  </w:style>
  <w:style w:type="paragraph" w:styleId="TOC3">
    <w:name w:val="TOC 3"/>
    <w:basedOn w:val="Normal"/>
    <w:next w:val="Normal"/>
    <w:autoRedefine/>
    <w:uiPriority w:val="39"/>
    <w:rsid w:val="008c2116"/>
    <w:pPr>
      <w:ind w:left="280" w:hanging="0"/>
    </w:pPr>
    <w:rPr>
      <w:rFonts w:cs="Calibri"/>
      <w:sz w:val="20"/>
      <w:szCs w:val="20"/>
      <w:lang w:val="ru-RU"/>
    </w:rPr>
  </w:style>
  <w:style w:type="paragraph" w:styleId="TOC4">
    <w:name w:val="TOC 4"/>
    <w:basedOn w:val="Normal"/>
    <w:next w:val="Normal"/>
    <w:autoRedefine/>
    <w:uiPriority w:val="39"/>
    <w:rsid w:val="008c2116"/>
    <w:pPr>
      <w:tabs>
        <w:tab w:val="clear" w:pos="708"/>
        <w:tab w:val="left" w:pos="1120" w:leader="none"/>
        <w:tab w:val="right" w:pos="9911" w:leader="none"/>
      </w:tabs>
      <w:ind w:left="560" w:hanging="0"/>
    </w:pPr>
    <w:rPr>
      <w:rFonts w:cs="Calibri"/>
      <w:sz w:val="20"/>
      <w:szCs w:val="20"/>
      <w:lang w:val="ru-RU"/>
    </w:rPr>
  </w:style>
  <w:style w:type="paragraph" w:styleId="Style29" w:customStyle="1">
    <w:name w:val="Таблица"/>
    <w:basedOn w:val="Normal"/>
    <w:qFormat/>
    <w:rsid w:val="008c2116"/>
    <w:pPr>
      <w:keepNext w:val="true"/>
      <w:spacing w:before="60" w:after="60"/>
      <w:jc w:val="center"/>
    </w:pPr>
    <w:rPr>
      <w:b/>
      <w:lang w:val="ru-RU"/>
    </w:rPr>
  </w:style>
  <w:style w:type="paragraph" w:styleId="Style30" w:customStyle="1">
    <w:name w:val="Таблица шапка"/>
    <w:basedOn w:val="Normal"/>
    <w:qFormat/>
    <w:rsid w:val="008c2116"/>
    <w:pPr>
      <w:keepNext w:val="true"/>
      <w:spacing w:before="40" w:after="40"/>
      <w:ind w:left="57" w:right="57" w:hanging="0"/>
    </w:pPr>
    <w:rPr>
      <w:sz w:val="22"/>
      <w:szCs w:val="26"/>
      <w:lang w:val="ru-RU"/>
    </w:rPr>
  </w:style>
  <w:style w:type="paragraph" w:styleId="Msonormal" w:customStyle="1">
    <w:name w:val="msonormal"/>
    <w:basedOn w:val="Normal"/>
    <w:qFormat/>
    <w:rsid w:val="00222cab"/>
    <w:pPr>
      <w:spacing w:beforeAutospacing="1" w:afterAutospacing="1"/>
    </w:pPr>
    <w:rPr>
      <w:lang w:val="ru-RU"/>
    </w:rPr>
  </w:style>
  <w:style w:type="paragraph" w:styleId="Font5" w:customStyle="1">
    <w:name w:val="font5"/>
    <w:basedOn w:val="Normal"/>
    <w:qFormat/>
    <w:rsid w:val="00222cab"/>
    <w:pPr>
      <w:spacing w:beforeAutospacing="1" w:afterAutospacing="1"/>
    </w:pPr>
    <w:rPr>
      <w:rFonts w:ascii="Tahoma" w:hAnsi="Tahoma" w:cs="Tahoma"/>
      <w:b/>
      <w:bCs/>
      <w:color w:val="000000"/>
      <w:sz w:val="18"/>
      <w:szCs w:val="18"/>
      <w:lang w:val="ru-RU"/>
    </w:rPr>
  </w:style>
  <w:style w:type="paragraph" w:styleId="Xl63" w:customStyle="1">
    <w:name w:val="xl63"/>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lang w:val="ru-RU"/>
    </w:rPr>
  </w:style>
  <w:style w:type="paragraph" w:styleId="Xl64" w:customStyle="1">
    <w:name w:val="xl64"/>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lang w:val="ru-RU"/>
    </w:rPr>
  </w:style>
  <w:style w:type="paragraph" w:styleId="Xl65" w:customStyle="1">
    <w:name w:val="xl65"/>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lang w:val="ru-RU"/>
    </w:rPr>
  </w:style>
  <w:style w:type="paragraph" w:styleId="Xl66" w:customStyle="1">
    <w:name w:val="xl66"/>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lang w:val="ru-RU"/>
    </w:rPr>
  </w:style>
  <w:style w:type="paragraph" w:styleId="Xl67" w:customStyle="1">
    <w:name w:val="xl67"/>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lang w:val="ru-RU"/>
    </w:rPr>
  </w:style>
  <w:style w:type="paragraph" w:styleId="Xl68" w:customStyle="1">
    <w:name w:val="xl68"/>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Calibri" w:hAnsi="Calibri" w:cs="Calibri"/>
      <w:color w:val="000000"/>
      <w:lang w:val="ru-RU"/>
    </w:rPr>
  </w:style>
  <w:style w:type="paragraph" w:styleId="Xl69" w:customStyle="1">
    <w:name w:val="xl69"/>
    <w:basedOn w:val="Normal"/>
    <w:qFormat/>
    <w:rsid w:val="00222cab"/>
    <w:pPr>
      <w:spacing w:beforeAutospacing="1" w:afterAutospacing="1"/>
    </w:pPr>
    <w:rPr>
      <w:lang w:val="ru-RU"/>
    </w:rPr>
  </w:style>
  <w:style w:type="paragraph" w:styleId="Xl70" w:customStyle="1">
    <w:name w:val="xl70"/>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sz w:val="20"/>
      <w:szCs w:val="20"/>
      <w:lang w:val="ru-RU"/>
    </w:rPr>
  </w:style>
  <w:style w:type="paragraph" w:styleId="Xl71" w:customStyle="1">
    <w:name w:val="xl71"/>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lang w:val="ru-RU"/>
    </w:rPr>
  </w:style>
  <w:style w:type="paragraph" w:styleId="Xl72" w:customStyle="1">
    <w:name w:val="xl72"/>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pPr>
    <w:rPr>
      <w:lang w:val="ru-RU"/>
    </w:rPr>
  </w:style>
  <w:style w:type="paragraph" w:styleId="Xl73" w:customStyle="1">
    <w:name w:val="xl73"/>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lang w:val="ru-RU"/>
    </w:rPr>
  </w:style>
  <w:style w:type="paragraph" w:styleId="Xl74" w:customStyle="1">
    <w:name w:val="xl74"/>
    <w:basedOn w:val="Normal"/>
    <w:qFormat/>
    <w:rsid w:val="00222ca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lang w:val="ru-RU"/>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jc w:val="center"/>
    </w:pPr>
    <w:rPr>
      <w:b/>
      <w:bCs/>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8c2116"/>
  </w:style>
  <w:style w:type="table" w:default="1" w:styleId="a4">
    <w:name w:val="Normal Table"/>
    <w:uiPriority w:val="99"/>
    <w:semiHidden/>
    <w:unhideWhenUsed/>
    <w:tblPr>
      <w:tblCellMar>
        <w:top w:w="0" w:type="dxa"/>
        <w:left w:w="108" w:type="dxa"/>
        <w:bottom w:w="0" w:type="dxa"/>
        <w:right w:w="108" w:type="dxa"/>
      </w:tblCellMar>
    </w:tblPr>
  </w:style>
  <w:style w:type="table" w:styleId="afff4">
    <w:name w:val="Table Grid"/>
    <w:basedOn w:val="a4"/>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
    <w:basedOn w:val="a4"/>
    <w:uiPriority w:val="39"/>
    <w:rsid w:val="008c2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Сетка таблицы2"/>
    <w:basedOn w:val="a4"/>
    <w:uiPriority w:val="39"/>
    <w:rsid w:val="008c2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4"/>
    <w:uiPriority w:val="39"/>
    <w:rsid w:val="008c2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4"/>
    <w:uiPriority w:val="39"/>
    <w:rsid w:val="008c2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Сетка таблицы5"/>
    <w:basedOn w:val="a4"/>
    <w:uiPriority w:val="39"/>
    <w:rsid w:val="008c21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4"/>
    <w:uiPriority w:val="39"/>
    <w:rsid w:val="00537bc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1C3AD3E-B1C4-435F-9F67-CAC979A23DC9}">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BE46C49-5F9D-439B-8E96-C5A3D6D8A2A1}">
  <ds:schemaRefs>
    <ds:schemaRef ds:uri="http://schemas.openxmlformats.org/officeDocument/2006/bibliography"/>
  </ds:schemaRefs>
</ds:datastoreItem>
</file>

<file path=customXml/itemProps6.xml><?xml version="1.0" encoding="utf-8"?>
<ds:datastoreItem xmlns:ds="http://schemas.openxmlformats.org/officeDocument/2006/customXml" ds:itemID="{2067D5E9-EAAC-48A9-8BA3-53BDB65A4772}">
  <ds:schemaRefs>
    <ds:schemaRef ds:uri="http://schemas.openxmlformats.org/officeDocument/2006/bibliography"/>
  </ds:schemaRefs>
</ds:datastoreItem>
</file>

<file path=customXml/itemProps7.xml><?xml version="1.0" encoding="utf-8"?>
<ds:datastoreItem xmlns:ds="http://schemas.openxmlformats.org/officeDocument/2006/customXml" ds:itemID="{64E2BEC7-1C41-4BDB-8395-ADBEF581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Application>AlterOffice/2025.2.1.0$Linux_X86_64 LibreOffice_project/d2c615264c9535987c375e0f04a158be6015ce3d</Application>
  <AppVersion>15.0000</AppVersion>
  <Pages>18</Pages>
  <Words>6498</Words>
  <Characters>46218</Characters>
  <CharactersWithSpaces>52455</CharactersWithSpaces>
  <Paragraphs>402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2023-06-22T03:07:00Z</dcterms:created>
  <dc:creator>UK VoHEC</dc:creator>
  <dc:description/>
  <dc:language>ru-RU</dc:language>
  <cp:lastModifiedBy/>
  <cp:lastPrinted>2020-09-17T20:55:00Z</cp:lastPrinted>
  <dcterms:modified xsi:type="dcterms:W3CDTF">2026-07-23T10:14:01Z</dcterms:modified>
  <cp:revision>26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