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6195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firstRow="0" w:lastRow="0" w:firstColumn="0" w:lastColumn="0"/>
      </w:tblPr>
      <w:tblGrid>
        <w:gridCol w:w="4502"/>
        <w:gridCol w:w="442"/>
        <w:gridCol w:w="439"/>
        <w:gridCol w:w="5407"/>
        <w:gridCol w:w="5405"/>
      </w:tblGrid>
      <w:tr>
        <w:trPr/>
        <w:tc>
          <w:tcPr>
            <w:tcW w:w="4502" w:type="dxa"/>
            <w:tcBorders/>
            <w:shd w:color="auto" w:fill="auto" w:val="clear"/>
          </w:tcPr>
          <w:p>
            <w:pPr>
              <w:pStyle w:val="Normal"/>
              <w:pageBreakBefore/>
              <w:widowControl w:val="false"/>
              <w:rPr>
                <w:rFonts w:ascii="Verdana" w:hAnsi="Verdana"/>
                <w:sz w:val="14"/>
                <w:szCs w:val="14"/>
              </w:rPr>
            </w:pPr>
            <w:r>
              <w:rPr/>
              <w:drawing>
                <wp:inline distT="0" distB="0" distL="0" distR="0">
                  <wp:extent cx="3066415" cy="2615565"/>
                  <wp:effectExtent l="0" t="0" r="0" b="0"/>
                  <wp:docPr id="1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6415" cy="2615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ind w:firstLine="426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42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39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5407" w:type="dxa"/>
            <w:tcBorders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ind w:left="0" w:hanging="0"/>
              <w:jc w:val="right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0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405" w:type="dxa"/>
            <w:tcBorders/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Руководителю 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"БароСервис"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Красноярск,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Мте Залка,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2, оф. 88</w:t>
            </w:r>
          </w:p>
          <w:p>
            <w:pPr>
              <w:pStyle w:val="ListParagraph"/>
              <w:widowControl w:val="false"/>
              <w:ind w:left="0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Запрос технико-коммерческих предложений в рамках</w:t>
      </w:r>
    </w:p>
    <w:p>
      <w:pPr>
        <w:pStyle w:val="Normal"/>
        <w:jc w:val="center"/>
        <w:rPr>
          <w:rFonts w:ascii="Times New Roman" w:hAnsi="Times New Roman" w:eastAsia="Calibri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</w:rPr>
        <w:t xml:space="preserve">закупки </w:t>
      </w: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  <w:t xml:space="preserve"> «</w:t>
      </w: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4"/>
          <w:szCs w:val="24"/>
          <w:lang w:val="ru-RU" w:eastAsia="en-US" w:bidi="ar-SA"/>
        </w:rPr>
        <w:t xml:space="preserve">ОКПД2 71.20.19.190. </w:t>
      </w: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6"/>
          <w:szCs w:val="26"/>
          <w:lang w:val="ru-RU" w:eastAsia="en-US" w:bidi="ar-SA"/>
        </w:rPr>
        <w:t>Оказания услуг по дефектации элементов и освидетельствовании судов Саяно-Шушенского филиала АО "ТК РусГидро"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6"/>
          <w:szCs w:val="26"/>
          <w:lang w:val="ru-RU" w:eastAsia="ru-RU" w:bidi="ar-SA"/>
        </w:rPr>
        <w:t>»</w:t>
      </w:r>
    </w:p>
    <w:p>
      <w:pPr>
        <w:pStyle w:val="Normal"/>
        <w:jc w:val="center"/>
        <w:rPr>
          <w:rFonts w:ascii="Times New Roman" w:hAnsi="Times New Roman" w:eastAsia="Calibri" w:cs="Times New Roman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eastAsiaTheme="minorHAnsi" w:ascii="Times New Roman" w:hAnsi="Times New Roman"/>
          <w:b/>
          <w:bCs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Акционерное общество «Транспортная компания РусГидро»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(АО «ТК РусГидро) в лице Саяно-шушенского филиала сообщает о проведении анализа технико-коммерческих предложений потенциальных поставщиков в  закупки по поставке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/>
          <w:bCs/>
          <w:color w:val="auto"/>
          <w:kern w:val="0"/>
          <w:sz w:val="24"/>
          <w:szCs w:val="24"/>
          <w:lang w:val="ru-RU" w:eastAsia="ru-RU" w:bidi="ar-SA"/>
        </w:rPr>
        <w:t>ОКПД</w:t>
      </w:r>
      <w:r>
        <w:rPr>
          <w:rFonts w:eastAsia="Calibri" w:cs="Times New Roman" w:ascii="Times New Roman" w:hAnsi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 xml:space="preserve">2 71.20.19.190.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lang w:val="ru-RU" w:eastAsia="ru-RU" w:bidi="ar-SA"/>
        </w:rPr>
        <w:t>Оказания услуг по дефектации элементов и освидетельствовании судов Саяно-Шушенского филиала АО "ТК РусГидро"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/>
      </w:pPr>
      <w:r>
        <w:rPr>
          <w:rFonts w:ascii="Times New Roman" w:hAnsi="Times New Roman"/>
          <w:sz w:val="28"/>
          <w:szCs w:val="28"/>
        </w:rPr>
        <w:t xml:space="preserve">юридический адрес, почтовый адрес, ИНН </w:t>
      </w:r>
      <w:r>
        <w:rPr>
          <w:rStyle w:val="Style9"/>
          <w:rFonts w:ascii="Times New Roman" w:hAnsi="Times New Roman"/>
          <w:b w:val="false"/>
          <w:i w:val="false"/>
          <w:sz w:val="28"/>
          <w:szCs w:val="28"/>
          <w:shd w:fill="auto" w:val="clear"/>
        </w:rPr>
        <w:t>[для юридических лиц]</w:t>
      </w:r>
      <w:r>
        <w:rPr>
          <w:rFonts w:ascii="Times New Roman" w:hAnsi="Times New Roman"/>
          <w:i/>
          <w:sz w:val="28"/>
          <w:szCs w:val="28"/>
        </w:rPr>
        <w:t xml:space="preserve"> / </w:t>
      </w:r>
      <w:r>
        <w:rPr>
          <w:rFonts w:ascii="Times New Roman" w:hAnsi="Times New Roman"/>
          <w:sz w:val="28"/>
          <w:szCs w:val="28"/>
        </w:rPr>
        <w:t xml:space="preserve">паспортные данные, адрес регистрации, ИНН (при наличии) </w:t>
      </w:r>
      <w:r>
        <w:rPr>
          <w:rStyle w:val="Style9"/>
          <w:rFonts w:ascii="Times New Roman" w:hAnsi="Times New Roman"/>
          <w:b w:val="false"/>
          <w:i w:val="false"/>
          <w:sz w:val="28"/>
          <w:szCs w:val="28"/>
          <w:shd w:fill="auto" w:val="clear"/>
        </w:rPr>
        <w:t>[для физических лиц]</w:t>
      </w:r>
      <w:r>
        <w:rPr>
          <w:rFonts w:ascii="Times New Roman" w:hAnsi="Times New Roman"/>
          <w:i/>
          <w:sz w:val="28"/>
          <w:szCs w:val="28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подачи технико-коммерческих предложений: до 10:00 МСК </w:t>
      </w:r>
      <w:r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>.08.202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 г. </w:t>
      </w:r>
    </w:p>
    <w:p>
      <w:pPr>
        <w:pStyle w:val="Normal"/>
        <w:numPr>
          <w:ilvl w:val="0"/>
          <w:numId w:val="3"/>
        </w:numPr>
        <w:spacing w:before="120" w:after="0"/>
        <w:ind w:left="0" w:hanging="11"/>
        <w:rPr/>
      </w:pPr>
      <w:r>
        <w:rPr>
          <w:rFonts w:ascii="Times New Roman" w:hAnsi="Times New Roman"/>
          <w:sz w:val="28"/>
          <w:szCs w:val="28"/>
        </w:rP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3">
        <w:r>
          <w:rPr>
            <w:rStyle w:val="Hyperlink"/>
            <w:rFonts w:ascii="Times New Roman" w:hAnsi="Times New Roman"/>
            <w:sz w:val="28"/>
            <w:szCs w:val="28"/>
          </w:rPr>
          <w:t>https://tender.lot-online.ru</w:t>
        </w:r>
      </w:hyperlink>
      <w:r>
        <w:rPr>
          <w:rFonts w:ascii="Times New Roman" w:hAnsi="Times New Roman"/>
          <w:sz w:val="28"/>
          <w:szCs w:val="28"/>
        </w:rPr>
        <w:t xml:space="preserve"> или на адрес электронной почты </w:t>
      </w:r>
      <w:r>
        <w:rPr>
          <w:rFonts w:ascii="Times New Roman" w:hAnsi="Times New Roman"/>
          <w:sz w:val="28"/>
          <w:szCs w:val="28"/>
          <w:lang w:val="en-US"/>
        </w:rPr>
        <w:t>AgeevPP</w:t>
      </w:r>
      <w:r>
        <w:rPr>
          <w:rFonts w:ascii="Times New Roman" w:hAnsi="Times New Roman"/>
          <w:sz w:val="28"/>
          <w:szCs w:val="28"/>
        </w:rPr>
        <w:t>@</w:t>
      </w:r>
      <w:r>
        <w:rPr>
          <w:rFonts w:ascii="Times New Roman" w:hAnsi="Times New Roman"/>
          <w:sz w:val="28"/>
          <w:szCs w:val="28"/>
          <w:lang w:val="en-US"/>
        </w:rPr>
        <w:t>ryshidro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ind w:left="56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</w:tabs>
        <w:spacing w:before="120" w:after="0"/>
        <w:ind w:left="567" w:hanging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</w:r>
      <w:bookmarkStart w:id="0" w:name="_GoBack_Копия_1"/>
      <w:bookmarkStart w:id="1" w:name="_GoBack_Копия_1"/>
      <w:bookmarkEnd w:id="1"/>
    </w:p>
    <w:p>
      <w:pPr>
        <w:pStyle w:val="Normal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Приложения: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851" w:leader="none"/>
        </w:tabs>
        <w:spacing w:before="120" w:after="0"/>
        <w:ind w:left="850" w:hanging="4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851" w:leader="none"/>
        </w:tabs>
        <w:spacing w:before="120" w:after="0"/>
        <w:ind w:left="850" w:hanging="4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3810" w:leader="none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3810" w:leader="none"/>
        </w:tabs>
        <w:rPr>
          <w:rFonts w:ascii="Times New Roman" w:hAnsi="Times New Roman"/>
          <w:sz w:val="16"/>
          <w:szCs w:val="16"/>
        </w:rPr>
      </w:pPr>
      <w:r>
        <w:rPr/>
      </w:r>
    </w:p>
    <w:sectPr>
      <w:type w:val="nextPage"/>
      <w:pgSz w:w="11906" w:h="16838"/>
      <w:pgMar w:left="1531" w:right="851" w:gutter="0" w:header="0" w:top="851" w:footer="0" w:bottom="42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14f5"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basedOn w:val="DefaultParagraphFont"/>
    <w:qFormat/>
    <w:rsid w:val="005014f5"/>
    <w:rPr/>
  </w:style>
  <w:style w:type="character" w:styleId="Hyperlink">
    <w:name w:val="Hyperlink"/>
    <w:basedOn w:val="DefaultParagraphFont"/>
    <w:uiPriority w:val="99"/>
    <w:unhideWhenUsed/>
    <w:rsid w:val="00351e77"/>
    <w:rPr>
      <w:color w:val="0000FF"/>
      <w:u w:val="singl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0a5fbc"/>
    <w:rPr>
      <w:rFonts w:ascii="Segoe UI" w:hAnsi="Segoe UI" w:eastAsia="Calibri" w:cs="Segoe UI"/>
      <w:sz w:val="18"/>
      <w:szCs w:val="18"/>
    </w:rPr>
  </w:style>
  <w:style w:type="character" w:styleId="Style9" w:customStyle="1">
    <w:name w:val="комментарий"/>
    <w:qFormat/>
    <w:rPr>
      <w:b/>
      <w:i/>
      <w:shd w:fill="FFFF99" w:val="clear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BalloonText">
    <w:name w:val="Balloon Text"/>
    <w:basedOn w:val="Normal"/>
    <w:link w:val="Style8"/>
    <w:uiPriority w:val="99"/>
    <w:semiHidden/>
    <w:unhideWhenUsed/>
    <w:qFormat/>
    <w:rsid w:val="000a5fbc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5211"/>
    <w:pPr>
      <w:ind w:left="708" w:hanging="0"/>
      <w:jc w:val="left"/>
    </w:pPr>
    <w:rPr>
      <w:rFonts w:ascii="Times New Roman" w:hAnsi="Times New Roman" w:eastAsia="Times New Roman"/>
      <w:kern w:val="2"/>
      <w:sz w:val="24"/>
      <w:szCs w:val="20"/>
      <w:lang w:eastAsia="ru-RU"/>
    </w:rPr>
  </w:style>
  <w:style w:type="paragraph" w:styleId="1" w:customStyle="1">
    <w:name w:val="Стиль Заголовок 1 + по ширине"/>
    <w:basedOn w:val="Heading1"/>
    <w:qFormat/>
    <w:pPr>
      <w:numPr>
        <w:ilvl w:val="0"/>
        <w:numId w:val="2"/>
      </w:numPr>
      <w:spacing w:before="480" w:after="240"/>
      <w:ind w:left="720" w:hanging="36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d57320"/>
    <w:pPr>
      <w:jc w:val="both"/>
    </w:pPr>
    <w:rPr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d">
    <w:name w:val="Table Grid"/>
    <w:basedOn w:val="a1"/>
    <w:uiPriority w:val="39"/>
    <w:rsid w:val="00d5732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8C88B-62F1-4A47-9BE4-EF5532AD1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AlterOffice/3.4.0.9$Linux_X86_64 LibreOffice_project/b8daf9e823b1a5463a2f48435ddc2e8696e7d4fc</Application>
  <AppVersion>15.0000</AppVersion>
  <Pages>3</Pages>
  <Words>494</Words>
  <Characters>3454</Characters>
  <CharactersWithSpaces>3903</CharactersWithSpaces>
  <Paragraphs>31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2025-03-14T05:32:00Z</dcterms:created>
  <dc:creator>Сергей Шефер</dc:creator>
  <dc:description/>
  <dc:language>ru-RU</dc:language>
  <cp:lastModifiedBy>ageevpp@corp.gidroogk.com</cp:lastModifiedBy>
  <cp:lastPrinted>2025-03-27T15:12:29Z</cp:lastPrinted>
  <dcterms:modified xsi:type="dcterms:W3CDTF">2026-07-22T17:01:59Z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