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  <w:sz w:val="32"/>
          <w:szCs w:val="32"/>
        </w:rPr>
        <w:t xml:space="preserve">Технические требования на оказание услуг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  <w:sz w:val="32"/>
        </w:rPr>
        <w:t xml:space="preserve"> </w:t>
      </w:r>
      <w:r>
        <w:rPr>
          <w:rFonts w:ascii="Tempora LGC Uni" w:hAnsi="Tempora LGC Uni" w:eastAsia="Tempora LGC Uni" w:cs="Tempora LGC Uni"/>
          <w:b/>
          <w:sz w:val="32"/>
        </w:rPr>
        <w:t xml:space="preserve">«ОКПД2 77.39.19.129 Аренда и обслуживание вестибюльных ковровых покрытий АО «ВНИИГ им. Б.Е. Веденеева» по адресу: г. Санкт-Петербург, ул. Гжатская, д.21»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  <w:sz w:val="32"/>
        </w:rPr>
        <w:t xml:space="preserve">Лот № ____________2027-ВНИИГ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keepLines/>
        <w:keepNext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keepLines/>
        <w:keepNext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keepLines/>
        <w:keepNext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br w:type="page" w:clear="all"/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СОДЕРЖАНИЕ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1 Общие сведения........................................................................................................................................................3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Обозначения и сокращения...........................................................................................................................3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Наименование закупаемой продукции.........................................................................................................3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Цель оказания услуг.......................................................................................................................................3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Существующее положение.............................................................................................................................3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hanging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Таблица 1. Перечень объектов заказчика</w:t>
      </w:r>
      <w:r>
        <w:rPr>
          <w:rFonts w:ascii="Tempora LGC Uni" w:hAnsi="Tempora LGC Uni" w:eastAsia="Tempora LGC Uni" w:cs="Tempora LGC Uni"/>
        </w:rPr>
        <w:t xml:space="preserve">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1.5    </w:t>
      </w:r>
      <w:r>
        <w:rPr>
          <w:rFonts w:ascii="Tempora LGC Uni" w:hAnsi="Tempora LGC Uni" w:eastAsia="Tempora LGC Uni" w:cs="Tempora LGC Uni"/>
        </w:rPr>
        <w:t xml:space="preserve">    Информация в отн</w:t>
      </w:r>
      <w:r>
        <w:rPr>
          <w:rFonts w:ascii="Tempora LGC Uni" w:hAnsi="Tempora LGC Uni" w:eastAsia="Tempora LGC Uni" w:cs="Tempora LGC Uni"/>
        </w:rPr>
        <w:t xml:space="preserve">ошении исполнения договора, которая должна быть учтена при подготовке заявки...................................................................................................................................................................................3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1.6        Иные требования и сведения общего характера..........................................................................................3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2 Требования к продукции.........................................................................................................................................3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2.1        Требования к объемам и срокам оказания услуг........................................................................................4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2.1.1     Требования к перечню и объему услуг.........................................................................................................4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Таблица 2 Перечень и объем оказываемых услуг</w:t>
      </w:r>
      <w:r>
        <w:rPr>
          <w:rFonts w:ascii="Tempora LGC Uni" w:hAnsi="Tempora LGC Uni" w:eastAsia="Tempora LGC Uni" w:cs="Tempora LGC Uni"/>
        </w:rPr>
        <w:t xml:space="preserve">...............................................................................................4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2.1.2     Требования к срокам оказания услуг...........................................................................................................4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Таблица 3 Требования к срокам оказания услуг</w:t>
      </w:r>
      <w:r>
        <w:rPr>
          <w:rFonts w:ascii="Tempora LGC Uni" w:hAnsi="Tempora LGC Uni" w:eastAsia="Tempora LGC Uni" w:cs="Tempora LGC Uni"/>
        </w:rPr>
        <w:t xml:space="preserve">................................................................................................4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2.2        Требования к качеству услуг........................................................................................................................5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11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Таблица 4 Требования к качеству услуг</w:t>
      </w:r>
      <w:r>
        <w:rPr>
          <w:rFonts w:ascii="Tempora LGC Uni" w:hAnsi="Tempora LGC Uni" w:eastAsia="Tempora LGC Uni" w:cs="Tempora LGC Uni"/>
        </w:rPr>
        <w:t xml:space="preserve">...............................................................................................................5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  <w:highlight w:val="none"/>
        </w:rPr>
      </w:pPr>
      <w:r>
        <w:rPr>
          <w:rFonts w:ascii="Tempora LGC Uni" w:hAnsi="Tempora LGC Uni" w:eastAsia="Tempora LGC Uni" w:cs="Tempora LGC Uni"/>
        </w:rPr>
        <w:t xml:space="preserve">3 Требования к документации по ценообразованию на этапе закупки................................................................14</w:t>
      </w:r>
      <w:r>
        <w:rPr>
          <w:rFonts w:ascii="Tempora LGC Uni" w:hAnsi="Tempora LGC Uni" w:eastAsia="Tempora LGC Uni" w:cs="Tempora LGC Uni"/>
          <w:highlight w:val="none"/>
        </w:rPr>
      </w:r>
      <w:r>
        <w:rPr>
          <w:rFonts w:ascii="Tempora LGC Uni" w:hAnsi="Tempora LGC Uni" w:eastAsia="Tempora LGC Uni" w:cs="Tempora LGC Uni"/>
          <w:highlight w:val="none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4 Требования к документации по ценообразованию на этапе заключения договора..........................................14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5 Приложения.............................................................................................................................................................14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720"/>
        <w:jc w:val="both"/>
        <w:spacing w:before="0" w:after="0" w:line="17" w:lineRule="atLeast"/>
        <w:rPr>
          <w:rFonts w:ascii="Tempora LGC Uni" w:hAnsi="Tempora LGC Uni" w:eastAsia="Tempora LGC Uni" w:cs="Tempora LGC Uni"/>
          <w:highlight w:val="none"/>
        </w:rPr>
      </w:pPr>
      <w:r>
        <w:rPr>
          <w:rFonts w:ascii="Tempora LGC Uni" w:hAnsi="Tempora LGC Uni" w:eastAsia="Tempora LGC Uni" w:cs="Tempora LGC Uni"/>
        </w:rPr>
        <w:t xml:space="preserve">Приложение № 1...........................................................................................................................................15</w:t>
      </w:r>
      <w:r>
        <w:rPr>
          <w:rFonts w:ascii="Tempora LGC Uni" w:hAnsi="Tempora LGC Uni" w:eastAsia="Tempora LGC Uni" w:cs="Tempora LGC Uni"/>
          <w:highlight w:val="none"/>
        </w:rPr>
      </w:r>
      <w:r>
        <w:rPr>
          <w:rFonts w:ascii="Tempora LGC Uni" w:hAnsi="Tempora LGC Uni" w:eastAsia="Tempora LGC Uni" w:cs="Tempora LGC Uni"/>
          <w:highlight w:val="none"/>
        </w:rPr>
      </w:r>
    </w:p>
    <w:p>
      <w:pPr>
        <w:pStyle w:val="918"/>
        <w:ind w:left="72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Приложение № 2...........................................................................................................................................16</w:t>
      </w:r>
      <w:r>
        <w:br w:type="page" w:clear="all"/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numPr>
          <w:ilvl w:val="1"/>
          <w:numId w:val="1"/>
        </w:numPr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/>
      <w:bookmarkStart w:id="0" w:name="_Toc123112163"/>
      <w:r>
        <w:rPr>
          <w:rFonts w:ascii="Tempora LGC Uni" w:hAnsi="Tempora LGC Uni" w:eastAsia="Tempora LGC Uni" w:cs="Tempora LGC Uni"/>
          <w:i w:val="0"/>
        </w:rPr>
        <w:t xml:space="preserve">Общие сведения</w:t>
      </w:r>
      <w:bookmarkEnd w:id="0"/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numPr>
          <w:ilvl w:val="1"/>
          <w:numId w:val="2"/>
        </w:numPr>
        <w:spacing w:before="0" w:after="0" w:line="17" w:lineRule="atLeast"/>
        <w:rPr>
          <w:rFonts w:ascii="Tempora LGC Uni" w:hAnsi="Tempora LGC Uni" w:eastAsia="Tempora LGC Uni" w:cs="Tempora LGC Uni"/>
        </w:rPr>
      </w:pPr>
      <w:r/>
      <w:bookmarkStart w:id="1" w:name="_Toc123112164"/>
      <w:r>
        <w:rPr>
          <w:rFonts w:ascii="Tempora LGC Uni" w:hAnsi="Tempora LGC Uni" w:eastAsia="Tempora LGC Uni" w:cs="Tempora LGC Uni"/>
          <w:i w:val="0"/>
          <w:lang w:val="ru-RU"/>
        </w:rPr>
        <w:t xml:space="preserve">Обозначения и сокращения</w:t>
      </w:r>
      <w:bookmarkEnd w:id="1"/>
      <w:r>
        <w:rPr>
          <w:rFonts w:ascii="Tempora LGC Uni" w:hAnsi="Tempora LGC Uni" w:eastAsia="Tempora LGC Uni" w:cs="Tempora LGC Uni"/>
          <w:i w:val="0"/>
          <w:lang w:val="ru-RU"/>
        </w:rPr>
        <w:t xml:space="preserve">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ГОСТ  – Государственный стандарт Российской Федерации.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ФЗ - Федеральный закон.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2" w:name="_Toc123112165"/>
      <w:r>
        <w:rPr>
          <w:rFonts w:ascii="Tempora LGC Uni" w:hAnsi="Tempora LGC Uni" w:eastAsia="Tempora LGC Uni" w:cs="Tempora LGC Uni"/>
          <w:i w:val="0"/>
          <w:lang w:val="ru-RU"/>
        </w:rPr>
        <w:t xml:space="preserve">1.2. Наименование закупаемой продукции</w:t>
      </w:r>
      <w:bookmarkEnd w:id="2"/>
      <w:r>
        <w:rPr>
          <w:rFonts w:ascii="Tempora LGC Uni" w:hAnsi="Tempora LGC Uni" w:eastAsia="Tempora LGC Uni" w:cs="Tempora LGC Uni"/>
          <w:i w:val="0"/>
          <w:lang w:val="ru-RU"/>
        </w:rPr>
        <w:t xml:space="preserve"> </w:t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«ОКПД2 77.39.19.129 Аренда и обслуживание вестибюльных  ковровых покрытий АО «ВНИИГ им. Б.Е. Веденеева» по адресу6 г. Санкт-Петербург, ул. Гжатская, д. 21 ».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3" w:name="_Toc123112166"/>
      <w:r>
        <w:rPr>
          <w:rFonts w:ascii="Tempora LGC Uni" w:hAnsi="Tempora LGC Uni" w:eastAsia="Tempora LGC Uni" w:cs="Tempora LGC Uni"/>
          <w:i w:val="0"/>
          <w:lang w:val="ru-RU"/>
        </w:rPr>
        <w:t xml:space="preserve">1.3. Цель оказания услуг</w:t>
      </w:r>
      <w:bookmarkEnd w:id="3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Цель оказания услуг – обеспечение ковровыми покрытиями помещений входных зон Общества по адресу: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г. Санкт-Петербург, ул. Гжатская, д. 21, литера А, Б для поддержания в санитарно-гигиеническом состоянии, соответствующем требованиям нормативных правовых актов Российской Федерации (далее – Услуги).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4" w:name="_Toc123112167"/>
      <w:r>
        <w:rPr>
          <w:rFonts w:ascii="Tempora LGC Uni" w:hAnsi="Tempora LGC Uni" w:eastAsia="Tempora LGC Uni" w:cs="Tempora LGC Uni"/>
          <w:i w:val="0"/>
          <w:lang w:val="ru-RU"/>
        </w:rPr>
        <w:t xml:space="preserve">1.4. Существующее положение</w:t>
      </w:r>
      <w:bookmarkEnd w:id="4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5" w:name="_Toc123112168"/>
      <w:r/>
      <w:bookmarkStart w:id="6" w:name="_Toc54643699"/>
      <w:r>
        <w:rPr>
          <w:rFonts w:ascii="Tempora LGC Uni" w:hAnsi="Tempora LGC Uni" w:eastAsia="Tempora LGC Uni" w:cs="Tempora LGC Uni"/>
          <w:i w:val="0"/>
          <w:lang w:val="ru-RU"/>
        </w:rPr>
        <w:t xml:space="preserve">Таблица 1. Перечень объектов заказчика</w:t>
      </w:r>
      <w:bookmarkEnd w:id="5"/>
      <w:r/>
      <w:bookmarkEnd w:id="6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tbl>
      <w:tblPr>
        <w:tblW w:w="991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2016"/>
        <w:gridCol w:w="3119"/>
        <w:gridCol w:w="16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№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Расположение объекта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br w:type="textWrapping" w:clear="all"/>
            </w:r>
            <w:r>
              <w:rPr>
                <w:rFonts w:ascii="Tempora LGC Uni" w:hAnsi="Tempora LGC Uni" w:eastAsia="Tempora LGC Uni" w:cs="Tempora LGC Uni"/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Наименование основного средства </w:t>
              <w:br/>
              <w:t xml:space="preserve">(в отношении которого оказываются услуги)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Примечания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5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3"/>
              </w:numPr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195220, г. Санкт-Петербург, ул. Гжатская, д. 21, литера А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Кадастровый номер 78:10:0005208:1029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АО «ВНИИГ им. Б.Е. Веденеева»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trHeight w:val="1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3"/>
              </w:numPr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195220, г. Санкт-Петербург, ул. Гжатская, д. 21, литера Б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Кадастровый номер 78:10:0005208:1027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АО «ВНИИГ им. Б.Е. Веденеева»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</w:tbl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7" w:name="_Toc123112169"/>
      <w:r>
        <w:rPr>
          <w:rFonts w:ascii="Tempora LGC Uni" w:hAnsi="Tempora LGC Uni" w:eastAsia="Tempora LGC Uni" w:cs="Tempora LGC Uni"/>
          <w:i w:val="0"/>
          <w:lang w:val="ru-RU"/>
        </w:rPr>
        <w:t xml:space="preserve">1.5. Информация в отношении исполнения договора, </w:t>
      </w:r>
      <w:bookmarkStart w:id="8" w:name="_Hlk46492347"/>
      <w:r>
        <w:rPr>
          <w:rFonts w:ascii="Tempora LGC Uni" w:hAnsi="Tempora LGC Uni" w:eastAsia="Tempora LGC Uni" w:cs="Tempora LGC Uni"/>
          <w:i w:val="0"/>
          <w:lang w:val="ru-RU"/>
        </w:rPr>
        <w:t xml:space="preserve">которая должна быть учтена при подготовке заявки </w:t>
      </w:r>
      <w:bookmarkEnd w:id="8"/>
      <w:r>
        <w:rPr>
          <w:rFonts w:ascii="Tempora LGC Uni" w:hAnsi="Tempora LGC Uni" w:eastAsia="Tempora LGC Uni" w:cs="Tempora LGC Uni"/>
          <w:i w:val="0"/>
          <w:lang w:val="ru-RU"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7"/>
      <w:r>
        <w:rPr>
          <w:rFonts w:ascii="Tempora LGC Uni" w:hAnsi="Tempora LGC Uni" w:eastAsia="Tempora LGC Uni" w:cs="Tempora LGC Uni"/>
          <w:i w:val="0"/>
          <w:lang w:val="ru-RU"/>
        </w:rPr>
        <w:t xml:space="preserve"> </w:t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tabs>
          <w:tab w:val="clear" w:pos="708" w:leader="none"/>
          <w:tab w:val="left" w:pos="1134" w:leader="none"/>
        </w:tabs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9" w:name="_Toc123112170"/>
      <w:r>
        <w:rPr>
          <w:rFonts w:ascii="Tempora LGC Uni" w:hAnsi="Tempora LGC Uni" w:eastAsia="Tempora LGC Uni" w:cs="Tempora LGC Uni"/>
          <w:i w:val="0"/>
          <w:lang w:val="ru-RU"/>
        </w:rPr>
        <w:t xml:space="preserve">1.6. Иные требования и сведения общего характера</w:t>
      </w:r>
      <w:bookmarkEnd w:id="9"/>
      <w:r>
        <w:rPr>
          <w:rFonts w:ascii="Tempora LGC Uni" w:hAnsi="Tempora LGC Uni" w:eastAsia="Tempora LGC Uni" w:cs="Tempora LGC Uni"/>
          <w:i w:val="0"/>
          <w:lang w:val="ru-RU"/>
        </w:rPr>
        <w:t xml:space="preserve"> </w:t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jc w:val="center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>
        <w:rPr>
          <w:rFonts w:ascii="Tempora LGC Uni" w:hAnsi="Tempora LGC Uni" w:eastAsia="Tempora LGC Uni" w:cs="Tempora LGC Uni"/>
          <w:highlight w:val="none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numPr>
          <w:ilvl w:val="1"/>
          <w:numId w:val="1"/>
        </w:numPr>
        <w:jc w:val="center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10" w:name="_Toc123112171"/>
      <w:r/>
      <w:bookmarkStart w:id="11" w:name="_Toc54643702"/>
      <w:r/>
      <w:bookmarkStart w:id="12" w:name="_Toc51339693"/>
      <w:r>
        <w:rPr>
          <w:rFonts w:ascii="Tempora LGC Uni" w:hAnsi="Tempora LGC Uni" w:eastAsia="Tempora LGC Uni" w:cs="Tempora LGC Uni"/>
          <w:i w:val="0"/>
        </w:rPr>
        <w:t xml:space="preserve">Требования к продукции</w:t>
      </w:r>
      <w:bookmarkEnd w:id="10"/>
      <w:r/>
      <w:bookmarkEnd w:id="11"/>
      <w:r/>
      <w:bookmarkEnd w:id="12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</w:pPr>
      <w:r/>
      <w:r/>
    </w:p>
    <w:p>
      <w:pPr>
        <w:pStyle w:val="920"/>
        <w:numPr>
          <w:ilvl w:val="1"/>
          <w:numId w:val="3"/>
        </w:numPr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13" w:name="_Toc123112172"/>
      <w:r/>
      <w:bookmarkStart w:id="14" w:name="_Toc54643703"/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объемам и срокам оказания услуг</w:t>
      </w:r>
      <w:bookmarkEnd w:id="13"/>
      <w:r/>
      <w:bookmarkEnd w:id="14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ind w:left="36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numPr>
          <w:ilvl w:val="2"/>
          <w:numId w:val="3"/>
        </w:numPr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15" w:name="_Toc123112173"/>
      <w:r/>
      <w:bookmarkStart w:id="16" w:name="_Toc54643704"/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перечню и объему услуг</w:t>
      </w:r>
      <w:bookmarkEnd w:id="15"/>
      <w:r/>
      <w:bookmarkEnd w:id="16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>
        <w:rPr>
          <w:rFonts w:ascii="Tempora LGC Uni" w:hAnsi="Tempora LGC Uni" w:eastAsia="Tempora LGC Uni" w:cs="Tempora LGC Uni"/>
          <w:i w:val="0"/>
          <w:lang w:val="ru-RU"/>
        </w:rPr>
        <w:t xml:space="preserve">Таблица 2. Перечень и объем оказываемых услуг</w:t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tbl>
      <w:tblPr>
        <w:tblW w:w="981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9"/>
        <w:gridCol w:w="5846"/>
        <w:gridCol w:w="1416"/>
        <w:gridCol w:w="16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№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center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Наименование услуг / этапа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Единица измерения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Количество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Аренда и замена ковровых покрытий размер 60 х85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штука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Аренда и замена ковровых покрытий размер 85 х 150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штука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Аренда и замена ковровых покрытий размер 150 х240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штука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9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Аренда и замена ковровых покрытий размер 115 х 400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штука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6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</w:tbl>
    <w:p>
      <w:pPr>
        <w:pStyle w:val="920"/>
        <w:ind w:left="504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numPr>
          <w:ilvl w:val="2"/>
          <w:numId w:val="3"/>
        </w:numPr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срокам оказания услуг</w:t>
      </w:r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Сроки оказания услуг в соответствии с пунктом 1.5 Договора. Оказание Услуг осуществляется поэтапно.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</w:rPr>
      </w:pPr>
      <w:r/>
      <w:bookmarkStart w:id="17" w:name="_Toc123112176"/>
      <w:r/>
      <w:bookmarkStart w:id="18" w:name="_Toc54643707"/>
      <w:r/>
      <w:bookmarkStart w:id="19" w:name="_Toc51339697"/>
      <w:r/>
      <w:bookmarkStart w:id="20" w:name="_Toc50125127"/>
      <w:r>
        <w:rPr>
          <w:rFonts w:ascii="Tempora LGC Uni" w:hAnsi="Tempora LGC Uni" w:eastAsia="Tempora LGC Uni" w:cs="Tempora LGC Uni"/>
          <w:i w:val="0"/>
          <w:lang w:val="ru-RU"/>
        </w:rPr>
        <w:t xml:space="preserve">Таблица 3. </w:t>
      </w:r>
      <w:bookmarkStart w:id="21" w:name="_Hlk50465284"/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срокам </w:t>
      </w:r>
      <w:bookmarkEnd w:id="19"/>
      <w:r/>
      <w:bookmarkEnd w:id="20"/>
      <w:r/>
      <w:bookmarkEnd w:id="21"/>
      <w:r>
        <w:rPr>
          <w:rFonts w:ascii="Tempora LGC Uni" w:hAnsi="Tempora LGC Uni" w:eastAsia="Tempora LGC Uni" w:cs="Tempora LGC Uni"/>
          <w:i w:val="0"/>
          <w:lang w:val="ru-RU"/>
        </w:rPr>
        <w:t xml:space="preserve">оказания услуг</w:t>
      </w:r>
      <w:bookmarkEnd w:id="17"/>
      <w:r/>
      <w:bookmarkEnd w:id="18"/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tbl>
      <w:tblPr>
        <w:tblW w:w="1070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4"/>
        <w:gridCol w:w="3235"/>
        <w:gridCol w:w="2650"/>
        <w:gridCol w:w="2648"/>
        <w:gridCol w:w="1618"/>
      </w:tblGrid>
      <w:tr>
        <w:tblPrEx/>
        <w:trPr>
          <w:trHeight w:val="10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№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Примечание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ind w:left="57" w:right="57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ind w:left="57" w:right="57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ind w:right="57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cantSplit/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918"/>
              <w:spacing w:before="0" w:after="200"/>
            </w:pPr>
            <w:r>
              <w:rPr>
                <w:rFonts w:ascii="Tempora LGC Uni" w:hAnsi="Tempora LGC Uni" w:eastAsia="Tempora LGC Uni" w:cs="Tempora LGC Uni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restart"/>
            <w:textDirection w:val="lrTb"/>
            <w:noWrap w:val="false"/>
          </w:tcPr>
          <w:p>
            <w:pPr>
              <w:pStyle w:val="918"/>
              <w:spacing w:before="0" w:after="200"/>
            </w:pPr>
            <w:r>
              <w:rPr>
                <w:rFonts w:ascii="Tempora LGC Uni" w:hAnsi="Tempora LGC Uni" w:eastAsia="Tempora LGC Uni" w:cs="Tempora LGC Uni"/>
              </w:rPr>
              <w:t xml:space="preserve">Аренда и замена ковровых покрытий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01.09.2027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30.09.2027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cantSplit/>
          <w:trHeight w:val="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01.10.2027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31.10.2027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cantSplit/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01.11.2027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30.11.2027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cantSplit/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4-й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01.12.2027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4-й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31.12.2027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5-й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01.01.2028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5-й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31.01.2028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6-й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01.02.2028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6-й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29.02.2028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7-й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01.03.2028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7-й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31.03.2028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8-й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01.04.2028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8-й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30.04.2028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5" w:type="dxa"/>
            <w:vMerge w:val="continue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0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9-й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01.05.2028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9-й Этап: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31.05.2028 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</w:tbl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w="11906" w:h="16838" w:orient="portrait"/>
          <w:pgMar w:top="567" w:right="851" w:bottom="992" w:left="851" w:header="0" w:footer="709" w:gutter="0"/>
          <w:cols w:num="1" w:sep="0" w:space="1701" w:equalWidth="1"/>
          <w:docGrid w:linePitch="360"/>
          <w:titlePg/>
        </w:sectPr>
      </w:pPr>
      <w:r>
        <w:br w:type="page" w:clear="all"/>
      </w:r>
      <w:r/>
    </w:p>
    <w:p>
      <w:pPr>
        <w:pStyle w:val="920"/>
        <w:numPr>
          <w:ilvl w:val="1"/>
          <w:numId w:val="3"/>
        </w:numPr>
        <w:spacing w:before="0" w:after="0" w:line="17" w:lineRule="atLeast"/>
        <w:rPr>
          <w:rFonts w:ascii="Tempora LGC Uni" w:hAnsi="Tempora LGC Uni" w:eastAsia="Tempora LGC Uni" w:cs="Tempora LGC Uni"/>
        </w:rPr>
      </w:pPr>
      <w:r/>
      <w:bookmarkStart w:id="22" w:name="_Toc54643709"/>
      <w:r/>
      <w:bookmarkStart w:id="23" w:name="_Toc51339698"/>
      <w:r/>
      <w:bookmarkStart w:id="24" w:name="_Toc123112177"/>
      <w:r/>
      <w:bookmarkStart w:id="25" w:name="_Toc54643708"/>
      <w:r/>
      <w:bookmarkStart w:id="26" w:name="_Toc46743511"/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</w:t>
      </w:r>
      <w:bookmarkEnd w:id="26"/>
      <w:r>
        <w:rPr>
          <w:rFonts w:ascii="Tempora LGC Uni" w:hAnsi="Tempora LGC Uni" w:eastAsia="Tempora LGC Uni" w:cs="Tempora LGC Uni"/>
          <w:i w:val="0"/>
          <w:lang w:val="ru-RU"/>
        </w:rPr>
        <w:t xml:space="preserve">качеству услуг</w:t>
      </w:r>
      <w:bookmarkEnd w:id="24"/>
      <w:r/>
      <w:bookmarkEnd w:id="25"/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spacing w:before="0" w:after="0" w:line="17" w:lineRule="atLeast"/>
        <w:rPr>
          <w:rFonts w:ascii="Tempora LGC Uni" w:hAnsi="Tempora LGC Uni" w:eastAsia="Tempora LGC Uni" w:cs="Tempora LGC Uni"/>
        </w:rPr>
      </w:pPr>
      <w:r/>
      <w:bookmarkStart w:id="27" w:name="_Toc123112178"/>
      <w:r>
        <w:rPr>
          <w:rFonts w:ascii="Tempora LGC Uni" w:hAnsi="Tempora LGC Uni" w:eastAsia="Tempora LGC Uni" w:cs="Tempora LGC Uni"/>
          <w:i w:val="0"/>
          <w:lang w:val="ru-RU"/>
        </w:rPr>
        <w:t xml:space="preserve">Таблица 4. </w:t>
      </w:r>
      <w:r>
        <w:rPr>
          <w:rFonts w:ascii="Tempora LGC Uni" w:hAnsi="Tempora LGC Uni" w:eastAsia="Tempora LGC Uni" w:cs="Tempora LGC Uni"/>
          <w:i w:val="0"/>
          <w:iCs w:val="0"/>
          <w:sz w:val="24"/>
          <w:szCs w:val="24"/>
          <w:lang w:val="ru-RU" w:eastAsia="ru-RU"/>
        </w:rPr>
        <w:t xml:space="preserve">Требования к </w:t>
      </w:r>
      <w:bookmarkEnd w:id="23"/>
      <w:r>
        <w:rPr>
          <w:rFonts w:ascii="Tempora LGC Uni" w:hAnsi="Tempora LGC Uni" w:eastAsia="Tempora LGC Uni" w:cs="Tempora LGC Uni"/>
          <w:i w:val="0"/>
          <w:iCs w:val="0"/>
          <w:sz w:val="24"/>
          <w:szCs w:val="24"/>
          <w:lang w:val="ru-RU" w:eastAsia="ru-RU"/>
        </w:rPr>
        <w:t xml:space="preserve">качеству услуг</w:t>
      </w:r>
      <w:bookmarkEnd w:id="22"/>
      <w:r/>
      <w:bookmarkEnd w:id="27"/>
      <w:r>
        <w:rPr>
          <w:rFonts w:ascii="Tempora LGC Uni" w:hAnsi="Tempora LGC Uni" w:eastAsia="Tempora LGC Uni" w:cs="Tempora LGC Uni"/>
          <w:i w:val="0"/>
          <w:iCs w:val="0"/>
          <w:sz w:val="24"/>
          <w:szCs w:val="24"/>
          <w:lang w:val="ru-RU" w:eastAsia="ru-RU"/>
        </w:rPr>
        <w:t xml:space="preserve">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Наименование этапа услуг (позиция № 1 Таблицы 2):  </w:t>
      </w:r>
      <w:r>
        <w:rPr>
          <w:rFonts w:ascii="Tempora LGC Uni" w:hAnsi="Tempora LGC Uni" w:eastAsia="Tempora LGC Uni" w:cs="Tempora LGC Uni"/>
          <w:b/>
          <w:sz w:val="24"/>
        </w:rPr>
        <w:t xml:space="preserve">аренда ковровых покрытий помещений входных зон</w:t>
      </w:r>
      <w:r>
        <w:rPr>
          <w:rFonts w:ascii="Tempora LGC Uni" w:hAnsi="Tempora LGC Uni" w:eastAsia="Tempora LGC Uni" w:cs="Tempora LGC Uni"/>
        </w:rPr>
        <w:t xml:space="preserve"> 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АО «ВНИИГ им. Б.Е. Веденеева»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tbl>
      <w:tblPr>
        <w:tblW w:w="10601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5"/>
        <w:gridCol w:w="3118"/>
        <w:gridCol w:w="6378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Требование заказчика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/>
            <w:bookmarkStart w:id="28" w:name="_Toc53499667"/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1</w:t>
            </w:r>
            <w:bookmarkEnd w:id="28"/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оказанию услуг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Общие требования к оказанию услуг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Перечень выполняемых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Согласно перечню наименования услуг, указанных в таблице № 2.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Периодичность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right="2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Периодичность оказания услуг по замене ковровых покрытий осуществляется еженедельно (день замены - пон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еде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льник) в течение установленного периода с 01.09.2027 по 31.05.2028 год. Примерное количество замен 40 (Сорок) строго в рабочие дни с 07-00 до 08-30. Если день замены попадает на выходной день, то замена проводится в первый рабочий день на неделе.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Соблюдение при выполнении работ норм и правил нормативно-технических документов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right="20" w:hanging="36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ab/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При оказании услуги обязан соблюдать все нормативно-правовые документы, принятые на территории РФ, регламентирующие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 оказание услуг по предмету настоящего договора. Услуги должны соответствовать санитарными нормами, и требованиями соответствующих действующих нормативно-правовых документов, принятых на территории РФ, регламентирующих оказание данной услуги, в том числе: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- Федеральному закону от 30.03.1999 № 52-ФЗ «О санитарно-эпидемиологическом благополучии населения»;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-   Федеральному закону от 10.01.2002 № 7-ФЗ «Об охране окружающей среды»;  </w:t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</w:p>
          <w:p>
            <w:pPr>
              <w:pStyle w:val="981"/>
              <w:numPr>
                <w:ilvl w:val="0"/>
                <w:numId w:val="0"/>
              </w:numPr>
              <w:ind w:left="0" w:right="0" w:firstLine="0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- Федеральному закону от 30.12.2009 № 384-Ф3 «Технический регламент о безопасности зданий и сооружений»;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- </w:t>
            </w:r>
            <w:r>
              <w:rPr>
                <w:rFonts w:ascii="Tempora LGC Uni" w:hAnsi="Tempora LGC Uni" w:eastAsia="Tempora LGC Uni" w:cs="Tempora LGC Uni"/>
                <w:sz w:val="22"/>
              </w:rPr>
              <w:t xml:space="preserve">Федеральному закону от 21.12.1994 № 69-ФЗ «О пожарной безопасности»;</w:t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</w:p>
          <w:p>
            <w:pPr>
              <w:pStyle w:val="918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- Г</w:t>
            </w:r>
            <w:r>
              <w:rPr>
                <w:rFonts w:ascii="Tempora LGC Uni" w:hAnsi="Tempora LGC Uni" w:eastAsia="Tempora LGC Uni" w:cs="Tempora LGC Uni"/>
                <w:sz w:val="22"/>
              </w:rPr>
              <w:t xml:space="preserve">ОСТу 12.1.004-91 Межгосударственный стандарт. Система стандартов безопасности труда. Пожарная безопасность. Общие требования. Утверждены постановлением Госстандарта СССР от 14.06.1991 № 875;</w:t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</w:p>
          <w:p>
            <w:pPr>
              <w:pStyle w:val="981"/>
              <w:numPr>
                <w:ilvl w:val="0"/>
                <w:numId w:val="0"/>
              </w:numPr>
              <w:ind w:left="0" w:right="0" w:firstLine="0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- ГОСТу 51870-2014 Услуги профессиональной уборки - клининговые услуги. Общие технические условия, утвержден и введен в действие Приказом Федерального агентства по техническому регулированию и метрологии от 11.11.2014 № 1554-ст</w:t>
            </w:r>
            <w:r>
              <w:rPr>
                <w:rFonts w:ascii="Tempora LGC Uni" w:hAnsi="Tempora LGC Uni" w:eastAsia="Tempora LGC Uni" w:cs="Tempora LGC Uni"/>
                <w:sz w:val="22"/>
              </w:rPr>
              <w:t xml:space="preserve">, 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а также иным нормативным правовым актам Российской Федерации и города Санкт-Петербурга, нормам и правилам, техническим документам, обязательными и рекомендуемыми к применению при оказании услуг.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4"/>
                <w:lang w:eastAsia="ru-RU"/>
              </w:rPr>
              <w:t xml:space="preserve">Оказываемые услуги должны соответствовать требованиям действующего Законодательства и должны отвечать требованиям качества, безопасности жизни и здоровья, охраны окружающе</w:t>
            </w:r>
            <w:r>
              <w:rPr>
                <w:rFonts w:ascii="Tempora LGC Uni" w:hAnsi="Tempora LGC Uni" w:eastAsia="Tempora LGC Uni" w:cs="Tempora LGC Uni"/>
                <w:bCs/>
                <w:sz w:val="22"/>
                <w:szCs w:val="24"/>
                <w:lang w:eastAsia="ru-RU"/>
              </w:rPr>
              <w:t xml:space="preserve">й среды (санитарным нормам и правилам, государственным стандартам), а также требованиям сертификации, безопасности. Химический состав материалов, используемый в товарах, должен исключать выделение вредных веществ в процессе эксплуатации сверх принятых норм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способам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Т</w:t>
            </w:r>
            <w:r>
              <w:rPr>
                <w:rFonts w:ascii="Tempora LGC Uni" w:hAnsi="Tempora LGC Uni" w:eastAsia="Tempora LGC Uni" w:cs="Tempora LGC Uni"/>
                <w:szCs w:val="24"/>
              </w:rPr>
              <w:t xml:space="preserve">ребование к способам оказания услуг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процедурам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Организационно-технические мероприятия по допуску персонала исполнителя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Допуск на объекты Заказчика осуществляется в соответствии с установленным пропускным режимом на основании Инструкции по пропускному режиму.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Исполнитель на момент заключения договора, должен представить Заказчику список сотрудников, привлечённых к выполнению работ на данном объекте, номера и марки транспортных средств обеспечивающего непосредственную доставку.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82"/>
              <w:numPr>
                <w:ilvl w:val="0"/>
                <w:numId w:val="0"/>
              </w:numPr>
              <w:ind w:left="0" w:right="0" w:firstLine="0"/>
              <w:spacing w:before="0" w:beforeAutospacing="0" w:after="0" w:afterAutospacing="0" w:line="240" w:lineRule="auto"/>
              <w:tabs>
                <w:tab w:val="clear" w:pos="708" w:leader="none"/>
                <w:tab w:val="left" w:pos="993" w:leader="none"/>
              </w:tabs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Исполнитель своевреме</w:t>
            </w:r>
            <w:r>
              <w:rPr>
                <w:rFonts w:ascii="Tempora LGC Uni" w:hAnsi="Tempora LGC Uni" w:eastAsia="Tempora LGC Uni" w:cs="Tempora LGC Uni"/>
                <w:sz w:val="22"/>
              </w:rPr>
              <w:t xml:space="preserve">нно сообщает Заказчику об изменении в составе персонала Исполнителя для прохода в здание и изменение номеров транспортных средств, обеспечивающих доставку. Заявка подаётся в письменном виде (по электронной почте, оригинал передаётся на бумажном носителе). </w:t>
            </w:r>
            <w:r/>
          </w:p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Допуск персонала исполнителя для оказания услуг должен осуществляться с обязательным оформлением необходимых пропусков по служебной записке (Приложение2).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Процедура оказания услуги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Исполнитель оказывает услуги по чистке ковровых покрытий собственными силами и средствами. Доставка, выгрузка и размещение ковровых покрытий в указанном Заказчиком месте, в том числе и</w:t>
            </w: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 при замене, осуществляется силами и за счет Исполнителя. Должна быть обеспечена качественная чистка ковровых покрытий не токсичными антиаллергенными средствами и своевременная замена их в установленные сроки с периодичностью замены ковров: 1 (один) раз в</w:t>
            </w: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неделю</w:t>
            </w: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</w:p>
          <w:p>
            <w:pPr>
              <w:pStyle w:val="980"/>
              <w:ind w:left="0" w:right="-2" w:firstLine="485"/>
              <w:spacing w:before="0" w:beforeAutospacing="0" w:after="0" w:afterAutospacing="0" w:line="240" w:lineRule="auto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В случае не своевременного исполнения Исполнителем чистки и замены ковровых покрытий в сроки, установленные Заказчиком Исполнитель обязан устранить данное нарушение не позднее следующего дня или иные сроки, согласованные с Заказчиком.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80"/>
              <w:ind w:left="0" w:right="-2" w:firstLine="485"/>
              <w:spacing w:before="0" w:beforeAutospacing="0" w:after="0" w:afterAutospacing="0" w:line="240" w:lineRule="auto"/>
              <w:tabs>
                <w:tab w:val="left" w:pos="426" w:leader="none"/>
                <w:tab w:val="clear" w:pos="708" w:leader="none"/>
              </w:tabs>
            </w:pP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Чистка, доставка, погрузка и разгрузка ковровых покрытий, а также размещение их в указанном Заказчиком месте, осуществляется силами и транспортом Исполнителя.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</w:pPr>
            <w:r>
              <w:rPr>
                <w:rFonts w:ascii="Tempora LGC Uni" w:hAnsi="Tempora LGC Uni" w:eastAsia="Tempora LGC Uni" w:cs="Tempora LGC Uni"/>
              </w:rPr>
              <w:t xml:space="preserve">Характеристика ковровых покрытий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Ковер пыле-грязезащитный (сменный) - Устойчив к влаге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Подложка ковра – резиновая, шипованная, оптимальной жесткости, обеспечивает прилегание ковра к полу, исключает проскальзывание и </w:t>
            </w:r>
            <w:r>
              <w:rPr>
                <w:rFonts w:ascii="Tempora LGC Uni" w:hAnsi="Tempora LGC Uni" w:eastAsia="Tempora LGC Uni" w:cs="Tempora LGC Uni"/>
                <w:sz w:val="22"/>
              </w:rPr>
              <w:t xml:space="preserve">оставление грязных следов на напольном покрытии от основы ковра в процессе эксплуатации.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Толщина резины в основании – не менее 1,5 мм.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br w:type="textWrapping" w:clear="all"/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Высота канта - 2 мм.</w:t>
              <w:br/>
              <w:t xml:space="preserve">Ширина декоративного канта -  20 мм.</w:t>
              <w:br/>
              <w:t xml:space="preserve">Нить, используемая для изготовления текстильной основы ковра -  100% антистатический полиамид (нейлон 6,0 и нейлон 6.6) высоко скрученный.</w:t>
              <w:br/>
              <w:t xml:space="preserve">Ворс – тафтинг, разрезной, вварен в резиновую подложку.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Высота ворса не менее 10 мм. И не более 13 мм</w:t>
              <w:br/>
              <w:t xml:space="preserve">Плотность ворса -   650-700 г/м 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Поглощающая способность: жидкости - до 6 л на 1 м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песка и мелкой грязи –  до 4 кг на 1 м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vertAlign w:val="superscript"/>
                <w:lang w:eastAsia="ru-RU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ind w:right="20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Цвет- темный серый, черный.</w:t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highlight w:val="none"/>
              </w:rPr>
            </w:r>
          </w:p>
          <w:p>
            <w:pPr>
              <w:pStyle w:val="918"/>
              <w:ind w:right="20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 w:val="0"/>
                <w:sz w:val="22"/>
                <w:szCs w:val="24"/>
              </w:rPr>
              <w:t xml:space="preserve">Все ковровые покрытия должны иметь товарный вид и быть без дефектов, дыр, повреждения резинового бордюра, без пятен, следов грязи, поставляться в чистом виде, с однородной окраской ворса (отсутствие следов выведения пятен), сухими и без запаха.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</w:pPr>
            <w:r>
              <w:rPr>
                <w:rFonts w:ascii="Tempora LGC Uni" w:hAnsi="Tempora LGC Uni" w:eastAsia="Tempora LGC Uni" w:cs="Tempora LGC Uni"/>
                <w:sz w:val="22"/>
              </w:rPr>
              <w:t xml:space="preserve">Требования к материалам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right="20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Исполнител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ь обязан предоставить грязезащитные резиновые ковры на основе резины с ворсовым покрытием из натуральных, синтетических и смешанных нитей. Грязезащитные резиновые коврики должны обладать высокой стойкостью к истиранию и химической чистке, удерживать и оста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влять на себе большое количество влажных и сухих загрязнений, легко поддаваться чистке, обладать износостойкостью, негорючестью, антистатичностью, противоскользящими свойствами,  обеспечивать безопасность передвижения, быть не токсичными, не вызывать аллер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гии, не содержать вредных для здоровья веществ, соответствовать эксплуатационным качествам и соответствовать своему назначению, пыле и влагопоглощающими свойствами, окрашены безвредными красителями, иметь отличные впитывающие свойства, не деформироваться.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ind w:right="20" w:hanging="36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ab/>
              <w:t xml:space="preserve">      При оказании услуг по чи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стке ковровых покрытий Исполнитель использует, приобретенные за свой счет, материалы и химические средства. Исполнитель применяет материалы и химические средства, для чистки и дезинфекции ковров не содержащие вещества, опасные для жизни и здоровья человека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. В случае технологической необходимости использования таких веществ, уровень их содержания не должен превышать норм, допустимых санитарными нормами Российской Федерации. Возможность использования указанных средств подтверждается сертификатом соответствия.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ind w:right="20" w:hanging="36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shd w:val="clear" w:color="auto" w:fill="ffffff"/>
                <w:lang w:eastAsia="ru-RU"/>
              </w:rPr>
              <w:tab/>
              <w:t xml:space="preserve">      Грязезащитные ковры должны обеспечивать безопасность для обуви и для самих людей при передвижении, должны быть 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практичны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shd w:val="clear" w:color="auto" w:fill="ffffff"/>
                <w:lang w:eastAsia="ru-RU"/>
              </w:rPr>
              <w:t xml:space="preserve">, удобны и долговечны в эксплуатации, иметь внешнюю привлекательность, пожарную и экологическую безопасность.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      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Предоставляемые во временное по</w:t>
            </w: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льзование ковры должны быть не изношенными; устойчивы к влаге, песку, уличным реагентам; соответствовать правилам безопасности, нормам производства и реализации, должны иметь оригинальную сертификацию и иметь гарантийный срок качества не менее одного года.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персоналу исполнителя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Требования к  персоналу исполнителя, привлекаемого к оказанию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spacing w:before="0" w:beforeAutospacing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afterAutospacing="0" w:line="170" w:lineRule="atLeast"/>
              <w:tabs>
                <w:tab w:val="left" w:pos="851" w:leader="none"/>
              </w:tabs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Cs/>
                <w:spacing w:val="-4"/>
                <w:szCs w:val="24"/>
              </w:rPr>
              <w:t xml:space="preserve">Сотрудники Исполнителя, в случае, если этого требует зак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Cs w:val="24"/>
              </w:rPr>
              <w:t xml:space="preserve">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Заказчик имеет 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ма секретности. 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left="57" w:right="40"/>
              <w:spacing w:after="0" w:line="170" w:lineRule="atLeast"/>
              <w:shd w:val="clear" w:color="auto" w:fill="ffffff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На основании вышеизложенного вход на территорию Заказчика работникам Подрядчика, - иностранным гражданам может быть  запрещён. 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В случае недопуска Заказчиком работников Подрядчика, - иностранных граждан, -  для выполнения работ по договору не влечет перенос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 сроков выполнения работ и не освобождает Подрядчика от ответственности за нарушение сроков выполнение работ.</w:t>
            </w:r>
            <w:r>
              <w:rPr>
                <w:rFonts w:ascii="Tempora LGC Uni" w:hAnsi="Tempora LGC Uni" w:cs="Tempora LGC Uni"/>
              </w:rPr>
            </w:r>
            <w:r>
              <w:rPr>
                <w:rFonts w:ascii="Tempora LGC Uni" w:hAnsi="Tempora LGC Uni" w:cs="Tempora LGC Uni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Санитарные требования к персоналу исполнителя, привлекаемого к оказанию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right="40"/>
              <w:spacing w:before="0" w:beforeAutospacing="0" w:after="0" w:afterAutospacing="0" w:line="240" w:lineRule="auto"/>
              <w:shd w:val="clear" w:color="auto" w:fill="ffffff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pacing w:val="-4"/>
                <w:szCs w:val="24"/>
              </w:rPr>
              <w:t xml:space="preserve">Исполнитель обязан до начала работ организовать за счет собс</w:t>
            </w:r>
            <w:r>
              <w:rPr>
                <w:rFonts w:ascii="Tempora LGC Uni" w:hAnsi="Tempora LGC Uni" w:eastAsia="Tempora LGC Uni" w:cs="Tempora LGC Uni"/>
                <w:spacing w:val="-4"/>
                <w:szCs w:val="24"/>
              </w:rPr>
              <w:t xml:space="preserve">твенных средств проведение предварительных медицинских осмотров работников на предмет отсутствия противопоказаний по состоянию здоровья к выполняемым работам и следить за тем, чтобы сотрудники, привлекаемые им для выполнения работ, для которых законодатель</w:t>
            </w:r>
            <w:r>
              <w:rPr>
                <w:rFonts w:ascii="Tempora LGC Uni" w:hAnsi="Tempora LGC Uni" w:eastAsia="Tempora LGC Uni" w:cs="Tempora LGC Uni"/>
                <w:spacing w:val="-4"/>
                <w:szCs w:val="24"/>
              </w:rPr>
              <w:t xml:space="preserve">но предписывается прохождение соответствующих медицинских освидетельствований, проходили соответствующие медицинские освидетельствования с установленной периодичностью. Расходы, связанные с такими освидетельствованиями, Исполнителю отдельно не возмещаются.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iCs/>
                <w:szCs w:val="24"/>
              </w:rPr>
              <w:t xml:space="preserve">Внешний вид персонала исполнителя, привлекаемого к оказанию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left="57" w:right="40"/>
              <w:spacing w:before="0" w:beforeAutospacing="0" w:after="0" w:afterAutospacing="0" w:line="240" w:lineRule="auto"/>
              <w:shd w:val="clear" w:color="auto" w:fill="ffffff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Cs w:val="24"/>
                <w:lang w:eastAsia="ru-RU"/>
              </w:rPr>
              <w:t xml:space="preserve">Все сотрудники Исполнителя, находящиеся на объекте Заказчика должны однозначно идентифицироваться в качестве персонала Исполнителя с помощью спецодежды и карточек с именами, внешний вид сотрудников должен быть аккуратным и опрятным.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Требования к результатам у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Общие требования к результатам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jc w:val="both"/>
              <w:spacing w:before="0" w:after="0" w:afterAutospacing="0" w:line="240" w:lineRule="auto"/>
              <w:shd w:val="clear" w:color="auto" w:fill="ffffff"/>
              <w:tabs>
                <w:tab w:val="left" w:pos="567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Cs w:val="24"/>
              </w:rPr>
              <w:t xml:space="preserve">Работы по оказанию услуг, предусмотренные настоящим Техническим требованием, подлежат проверке по объему и качеству. Проверка осуществляется визуально.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безопасности использования результата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-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-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Требования к приемке результата оказания у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слуг</w:t>
            </w: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right="5"/>
              <w:jc w:val="both"/>
              <w:spacing w:before="0" w:beforeAutospacing="0" w:after="0" w:line="240" w:lineRule="auto"/>
              <w:shd w:val="clear" w:color="auto" w:fill="ffffff"/>
              <w:widowControl w:val="off"/>
              <w:tabs>
                <w:tab w:val="left" w:pos="0" w:leader="none"/>
                <w:tab w:val="left" w:pos="567" w:leader="none"/>
                <w:tab w:val="clear" w:pos="708" w:leader="none"/>
                <w:tab w:val="left" w:pos="1134" w:leader="none"/>
              </w:tabs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Cs w:val="24"/>
              </w:rPr>
              <w:t xml:space="preserve">Качество услуг по уборке проверяется Заказчиком путем </w:t>
            </w:r>
            <w:r>
              <w:rPr>
                <w:rFonts w:ascii="Tempora LGC Uni" w:hAnsi="Tempora LGC Uni" w:eastAsia="Tempora LGC Uni" w:cs="Tempora LGC Uni"/>
                <w:spacing w:val="-2"/>
                <w:szCs w:val="24"/>
              </w:rPr>
              <w:t xml:space="preserve">проведения внешнего осмотра. В случае несоответствия качества требованиям Технического </w:t>
            </w:r>
            <w:r>
              <w:rPr>
                <w:rFonts w:ascii="Tempora LGC Uni" w:hAnsi="Tempora LGC Uni" w:eastAsia="Tempora LGC Uni" w:cs="Tempora LGC Uni"/>
                <w:szCs w:val="24"/>
              </w:rPr>
              <w:t xml:space="preserve">задания Заказчик имеет право потребовать от Исполнителя повторного оказания услуги, при этом оплата за оказанные услуги осуществляется после устранения замечаний.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документации, описывающей результат оказания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0" w:afterAutospacing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iCs/>
                <w:sz w:val="24"/>
                <w:szCs w:val="24"/>
              </w:rPr>
              <w:t xml:space="preserve">Документы, передаваемые заказчику по результатам оказанных услуг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afterAutospacing="0" w:line="283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lang w:val="ru-RU"/>
              </w:rPr>
              <w:t xml:space="preserve">По результатам оказания Услуг предоставляются: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  <w:p>
            <w:pPr>
              <w:pStyle w:val="918"/>
              <w:jc w:val="both"/>
              <w:spacing w:before="0" w:after="0" w:afterAutospacing="0" w:line="283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универсальный передаточный документ (далее - УПД) по форме, рекомендованный Приказом ФНС России от 19.12.2023 №  ЕД-7-26/970</w:t>
            </w:r>
            <w:r>
              <w:rPr>
                <w:rFonts w:ascii="Tempora LGC Uni" w:hAnsi="Tempora LGC Uni" w:eastAsia="Tempora LGC Uni" w:cs="Tempora LGC Uni"/>
                <w:lang w:val="ru-RU"/>
              </w:rPr>
              <w:t xml:space="preserve"> в 2 (Двух) экземплярах;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/>
            <w:bookmarkStart w:id="30" w:name="_Toc122506713"/>
            <w:r>
              <w:rPr>
                <w:rFonts w:ascii="Tempora LGC Uni" w:hAnsi="Tempora LGC Uni" w:eastAsia="Tempora LGC Uni" w:cs="Tempora LGC Uni"/>
              </w:rPr>
              <w:t xml:space="preserve">-</w:t>
            </w:r>
            <w:bookmarkEnd w:id="30"/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  <w:t xml:space="preserve">-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jc w:val="both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ответственности и гарантиям исполнителя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918"/>
              <w:ind w:left="0" w:right="20" w:firstLine="0"/>
              <w:jc w:val="both"/>
              <w:spacing w:before="0" w:after="0" w:line="240" w:lineRule="auto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4"/>
                <w:lang w:eastAsia="ru-RU"/>
              </w:rPr>
              <w:t xml:space="preserve">Исполнитель гарантирует соответствие предоставляемых услуг требованиям законодательства РФ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keepNext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918"/>
              <w:spacing w:before="0" w:after="200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6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Прочие требования к оказанию услуг 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918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bookmarkStart w:id="35" w:name="_Toc122506717"/>
            <w:r/>
            <w:bookmarkEnd w:id="35"/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918"/>
              <w:spacing w:before="0" w:after="0" w:line="17" w:lineRule="atLeast"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</w:rPr>
            </w:r>
            <w:bookmarkStart w:id="37" w:name="_Toc122506718"/>
            <w:r/>
            <w:bookmarkEnd w:id="37"/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</w:tr>
    </w:tbl>
    <w:p>
      <w:pPr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567" w:right="851" w:bottom="992" w:left="851" w:header="0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20"/>
        <w:numPr>
          <w:ilvl w:val="1"/>
          <w:numId w:val="1"/>
        </w:numPr>
        <w:jc w:val="center"/>
        <w:spacing w:before="0" w:after="0" w:line="17" w:lineRule="atLeast"/>
        <w:rPr>
          <w:rFonts w:ascii="Tempora LGC Uni" w:hAnsi="Tempora LGC Uni" w:eastAsia="Tempora LGC Uni" w:cs="Tempora LGC Uni"/>
          <w:lang w:val="ru-RU"/>
        </w:rPr>
      </w:pPr>
      <w:r/>
      <w:bookmarkStart w:id="41" w:name="_Toc51339699"/>
      <w:r/>
      <w:bookmarkStart w:id="42" w:name="_Toc46743519"/>
      <w:r/>
      <w:bookmarkStart w:id="43" w:name="_Toc123112179"/>
      <w:r/>
      <w:bookmarkStart w:id="44" w:name="_Toc54643710"/>
      <w:r/>
      <w:bookmarkStart w:id="45" w:name="_Toc53395937"/>
      <w:r/>
      <w:bookmarkStart w:id="46" w:name="_Toc53393312"/>
      <w:r>
        <w:rPr>
          <w:rFonts w:ascii="Tempora LGC Uni" w:hAnsi="Tempora LGC Uni" w:eastAsia="Tempora LGC Uni" w:cs="Tempora LGC Uni"/>
          <w:i w:val="0"/>
          <w:lang w:val="ru-RU"/>
        </w:rPr>
        <w:t xml:space="preserve">Требования к документации по ценообразованию</w:t>
      </w:r>
      <w:bookmarkEnd w:id="45"/>
      <w:r/>
      <w:bookmarkEnd w:id="46"/>
      <w:r>
        <w:rPr>
          <w:rFonts w:ascii="Tempora LGC Uni" w:hAnsi="Tempora LGC Uni" w:eastAsia="Tempora LGC Uni" w:cs="Tempora LGC Uni"/>
          <w:i w:val="0"/>
          <w:lang w:val="ru-RU"/>
        </w:rPr>
        <w:t xml:space="preserve"> на этапе закупки</w:t>
      </w:r>
      <w:bookmarkEnd w:id="43"/>
      <w:r/>
      <w:bookmarkEnd w:id="44"/>
      <w:r>
        <w:rPr>
          <w:rFonts w:ascii="Tempora LGC Uni" w:hAnsi="Tempora LGC Uni" w:eastAsia="Tempora LGC Uni" w:cs="Tempora LGC Uni"/>
          <w:lang w:val="ru-RU"/>
        </w:rPr>
      </w:r>
      <w:r>
        <w:rPr>
          <w:rFonts w:ascii="Tempora LGC Uni" w:hAnsi="Tempora LGC Uni" w:eastAsia="Tempora LGC Uni" w:cs="Tempora LGC Uni"/>
          <w:lang w:val="ru-RU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3.1.</w:t>
        <w:tab/>
        <w:t xml:space="preserve">В обоснование стоимости своей заявки Участник должен предоставить Коммерческое предложение по форме Приложения № 1.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contextualSpacing/>
        <w:ind w:left="0"/>
        <w:jc w:val="both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empora LGC Uni" w:hAnsi="Tempora LGC Uni" w:eastAsia="Tempora LGC Uni" w:cs="Tempora LGC Uni"/>
          <w:highlight w:val="none"/>
        </w:rPr>
      </w:pPr>
      <w:r>
        <w:rPr>
          <w:rFonts w:ascii="Tempora LGC Uni" w:hAnsi="Tempora LGC Uni" w:eastAsia="Tempora LGC Uni" w:cs="Tempora LGC Uni"/>
          <w:b w:val="0"/>
          <w:sz w:val="22"/>
        </w:rPr>
        <w:t xml:space="preserve">3.2.</w:t>
      </w:r>
      <w:r>
        <w:rPr>
          <w:rFonts w:ascii="Tempora LGC Uni" w:hAnsi="Tempora LGC Uni" w:eastAsia="Tempora LGC Uni" w:cs="Tempora LGC Uni"/>
          <w:b/>
          <w:sz w:val="22"/>
        </w:rPr>
        <w:t xml:space="preserve"> </w:t>
      </w:r>
      <w:r>
        <w:rPr>
          <w:rFonts w:ascii="Tempora LGC Uni" w:hAnsi="Tempora LGC Uni" w:eastAsia="Tempora LGC Uni" w:cs="Tempora LGC Uni"/>
          <w:sz w:val="22"/>
          <w:szCs w:val="28"/>
        </w:rPr>
        <w:t xml:space="preserve">   Цена включает в себя стоимость амортизации используемого оборудования, используемые материалы для выполнения работ, транспортные расходы, накладные расходы,</w:t>
      </w:r>
      <w:r>
        <w:rPr>
          <w:rFonts w:ascii="Tempora LGC Uni" w:hAnsi="Tempora LGC Uni" w:eastAsia="Tempora LGC Uni" w:cs="Tempora LGC Uni"/>
          <w:sz w:val="22"/>
          <w:szCs w:val="28"/>
        </w:rPr>
        <w:t xml:space="preserve"> налоги и другие обязательные платежи, в том числе НДС 20%.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НДС.</w:t>
      </w:r>
      <w:r>
        <w:rPr>
          <w:rFonts w:ascii="Tempora LGC Uni" w:hAnsi="Tempora LGC Uni" w:eastAsia="Tempora LGC Uni" w:cs="Tempora LGC Uni"/>
          <w:highlight w:val="none"/>
        </w:rPr>
      </w:r>
      <w:r>
        <w:rPr>
          <w:rFonts w:ascii="Tempora LGC Uni" w:hAnsi="Tempora LGC Uni" w:eastAsia="Tempora LGC Uni" w:cs="Tempora LGC Uni"/>
          <w:highlight w:val="none"/>
        </w:rPr>
      </w:r>
    </w:p>
    <w:p>
      <w:pPr>
        <w:pStyle w:val="979"/>
        <w:contextualSpacing/>
        <w:ind w:left="0"/>
        <w:jc w:val="both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709" w:firstLine="0"/>
        <w:jc w:val="both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34"/>
          <w:szCs w:val="28"/>
        </w:rPr>
        <w:t xml:space="preserve">Требования к документации по ценообразованию на этапе заключения (исполнения) договора</w:t>
      </w:r>
      <w:r>
        <w:rPr>
          <w:rFonts w:ascii="Times New Roman" w:hAnsi="Times New Roman" w:cs="Times New Roman"/>
          <w:b/>
          <w:sz w:val="34"/>
          <w:szCs w:val="28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ind w:firstLine="708"/>
        <w:jc w:val="both"/>
        <w:spacing w:before="0" w:after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2"/>
          <w:szCs w:val="28"/>
        </w:rPr>
        <w:t xml:space="preserve">Цена включает в себя стоимость амортизации используемого оборудования, используемые материалы для выполнения работ, транспортные расходы, накладные расходы,</w:t>
      </w:r>
      <w:r>
        <w:rPr>
          <w:rFonts w:ascii="Tempora LGC Uni" w:hAnsi="Tempora LGC Uni" w:eastAsia="Tempora LGC Uni" w:cs="Tempora LGC Uni"/>
          <w:sz w:val="22"/>
          <w:szCs w:val="28"/>
        </w:rPr>
        <w:t xml:space="preserve"> налоги и другие обязательные платежи, в том числе НДС 20%.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79"/>
        <w:contextualSpacing/>
        <w:ind w:left="0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0"/>
        <w:ind w:left="720" w:firstLine="0"/>
        <w:jc w:val="center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b/>
        </w:rPr>
        <w:t xml:space="preserve">5</w:t>
      </w:r>
      <w:r>
        <w:t xml:space="preserve">. </w:t>
      </w:r>
      <w:bookmarkStart w:id="47" w:name="_Toc123112181"/>
      <w:r/>
      <w:bookmarkEnd w:id="41"/>
      <w:r/>
      <w:bookmarkEnd w:id="42"/>
      <w:r>
        <w:rPr>
          <w:rFonts w:ascii="Tempora LGC Uni" w:hAnsi="Tempora LGC Uni" w:eastAsia="Tempora LGC Uni" w:cs="Tempora LGC Uni"/>
          <w:i w:val="0"/>
        </w:rPr>
        <w:t xml:space="preserve">Приложения</w:t>
      </w:r>
      <w:bookmarkEnd w:id="47"/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i/>
        </w:rPr>
        <w:t xml:space="preserve">Приложение №1: </w:t>
      </w:r>
      <w:r>
        <w:rPr>
          <w:rFonts w:ascii="Tempora LGC Uni" w:hAnsi="Tempora LGC Uni" w:eastAsia="Tempora LGC Uni" w:cs="Tempora LGC Uni"/>
        </w:rPr>
        <w:t xml:space="preserve">Требования к оформлению и составлению документации по ценообразованию.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i/>
        </w:rPr>
        <w:t xml:space="preserve">Приложение №2: </w:t>
      </w:r>
      <w:r>
        <w:rPr>
          <w:rFonts w:ascii="Tempora LGC Uni" w:hAnsi="Tempora LGC Uni" w:eastAsia="Tempora LGC Uni" w:cs="Tempora LGC Uni"/>
        </w:rPr>
        <w:t xml:space="preserve">Служебная записка на оформление пропусков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36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firstLine="0"/>
        <w:jc w:val="both"/>
        <w:spacing w:before="0" w:after="0" w:line="17" w:lineRule="atLeast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6661" w:right="0" w:firstLine="0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Приложение 1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ind w:left="6661" w:right="0" w:firstLine="0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к Техническим требованиям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ind w:firstLine="709"/>
        <w:jc w:val="center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ind w:firstLine="709"/>
        <w:jc w:val="center"/>
        <w:spacing w:before="0" w:after="0" w:line="240" w:lineRule="auto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Расчет стоимости услуг по  замене ковровых покрытий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918"/>
        <w:ind w:left="8646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481" w:type="dxa"/>
        <w:tblInd w:w="-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0"/>
        <w:gridCol w:w="3406"/>
        <w:gridCol w:w="1753"/>
        <w:gridCol w:w="1754"/>
        <w:gridCol w:w="1778"/>
      </w:tblGrid>
      <w:tr>
        <w:tblPrEx/>
        <w:trPr>
          <w:trHeight w:val="1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Наименование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keepNext/>
              <w:spacing w:before="0" w:after="0" w:line="17" w:lineRule="atLeast"/>
              <w:widowControl/>
              <w:rPr>
                <w:rFonts w:ascii="Tempora LGC Uni" w:hAnsi="Tempora LGC Uni" w:eastAsia="Tempora LGC Uni" w:cs="Tempora LGC Uni"/>
                <w:b/>
                <w:sz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  <w:lang w:val="ru-RU" w:eastAsia="en-US" w:bidi="ar-SA"/>
              </w:rPr>
              <w:t xml:space="preserve">Количество, штук</w:t>
            </w:r>
            <w:r>
              <w:rPr>
                <w:rFonts w:ascii="Tempora LGC Uni" w:hAnsi="Tempora LGC Uni" w:eastAsia="Tempora LGC Uni" w:cs="Tempora LGC Uni"/>
                <w:b/>
                <w:sz w:val="24"/>
              </w:rPr>
            </w:r>
            <w:r>
              <w:rPr>
                <w:rFonts w:ascii="Tempora LGC Uni" w:hAnsi="Tempora LGC Uni" w:eastAsia="Tempora LGC Uni" w:cs="Tempora LGC Uni"/>
                <w:b/>
                <w:sz w:val="24"/>
              </w:rPr>
            </w:r>
          </w:p>
          <w:p>
            <w:pPr>
              <w:pStyle w:val="918"/>
              <w:jc w:val="left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Цена единицы услуги,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Стоимость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left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Аренда и замена ковровых покрытий размер 60 х85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left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Аренда и замена ковровых покрытий размер 85 х 150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left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Аренда и замена ковровых покрытий размер 150 х240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9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left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Аренда и замена ковровых покрытий размер 115 х 400 см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6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18"/>
              <w:jc w:val="left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  <w:lang w:val="ru-RU" w:eastAsia="en-US" w:bidi="ar-SA"/>
              </w:rPr>
              <w:t xml:space="preserve">ИТОГО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afterAutospacing="0" w:line="240" w:lineRule="auto"/>
              <w:widowControl/>
              <w:rPr>
                <w:rFonts w:ascii="Tempora LGC Uni" w:hAnsi="Tempora LGC Uni" w:eastAsia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val="ru-RU" w:eastAsia="en-US" w:bidi="ar-SA"/>
              </w:rPr>
              <w:t xml:space="preserve">19</w:t>
            </w:r>
            <w:r>
              <w:rPr>
                <w:rFonts w:ascii="Tempora LGC Uni" w:hAnsi="Tempora LGC Uni" w:eastAsia="Tempora LGC Uni" w:cs="Tempora LGC Uni"/>
              </w:rPr>
            </w:r>
            <w:r>
              <w:rPr>
                <w:rFonts w:ascii="Tempora LGC Uni" w:hAnsi="Tempora LGC Uni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83"/>
        <w:numPr>
          <w:ilvl w:val="0"/>
          <w:numId w:val="0"/>
        </w:numPr>
        <w:ind w:left="0" w:right="0" w:firstLine="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ind w:left="4248" w:firstLine="708"/>
        <w:jc w:val="right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</w:t>
      </w:r>
      <w:bookmarkStart w:id="48" w:name="_GoBack"/>
      <w:r/>
      <w:bookmarkEnd w:id="48"/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8"/>
        <w:ind w:left="4248" w:firstLine="708"/>
        <w:jc w:val="right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к Техническим требованиям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8"/>
        <w:ind w:left="4956"/>
        <w:jc w:val="right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8"/>
        <w:ind w:left="5103"/>
        <w:jc w:val="right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8"/>
        <w:ind w:left="360"/>
        <w:spacing w:before="0" w:beforeAutospacing="0" w:after="0" w:afterAutospacing="0"/>
        <w:rPr>
          <w:highlight w:val="none"/>
        </w:rPr>
      </w:pPr>
      <w:r>
        <w:rPr>
          <w:rFonts w:ascii="Tempora LGC Uni" w:hAnsi="Tempora LGC Uni" w:eastAsia="Tempora LGC Uni" w:cs="Tempora LGC Uni"/>
        </w:rPr>
        <w:t xml:space="preserve">Угловой штамп организации 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18"/>
        <w:ind w:left="5811" w:right="0" w:firstLine="0"/>
        <w:spacing w:before="0" w:beforeAutospacing="0" w:after="0" w:afterAutospacing="0"/>
      </w:pPr>
      <w:r>
        <w:rPr>
          <w:rFonts w:ascii="Tempora LGC Uni" w:hAnsi="Tempora LGC Uni" w:eastAsia="Tempora LGC Uni" w:cs="Tempora LGC Uni"/>
          <w:b w:val="0"/>
          <w:sz w:val="24"/>
        </w:rPr>
        <w:t xml:space="preserve">Генеральному директору</w:t>
      </w:r>
      <w:r/>
    </w:p>
    <w:p>
      <w:pPr>
        <w:pStyle w:val="918"/>
        <w:ind w:left="5811" w:right="0" w:firstLine="0"/>
        <w:jc w:val="left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  <w:szCs w:val="28"/>
        </w:rPr>
        <w:t xml:space="preserve">АО «ВНИИГ им. Б.Е. Веденеева»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5811" w:right="0" w:firstLine="0"/>
        <w:jc w:val="left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  <w:t xml:space="preserve">______________________________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/>
        <w:jc w:val="left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360"/>
        <w:jc w:val="center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Уважаемый __________________________!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360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80"/>
        <w:ind w:left="0" w:right="0" w:firstLine="0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   </w:t>
      </w:r>
      <w:r>
        <w:rPr>
          <w:rFonts w:ascii="Tempora LGC Uni" w:hAnsi="Tempora LGC Uni" w:eastAsia="Tempora LGC Uni" w:cs="Tempora LGC Uni"/>
          <w:sz w:val="24"/>
        </w:rPr>
        <w:t xml:space="preserve">Согласно договору  № ____________ от ________________________ прошу Вашего разрешения на допуск на территорию АО «ВНИИГ им. Б.Е. Веденеева» работников______________________________________   согласно  списку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0" w:right="0" w:firstLine="0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                                 </w:t>
      </w:r>
      <w:r>
        <w:rPr>
          <w:rFonts w:ascii="Tempora LGC Uni" w:hAnsi="Tempora LGC Uni" w:eastAsia="Tempora LGC Uni" w:cs="Tempora LGC Uni"/>
          <w:sz w:val="20"/>
          <w:szCs w:val="16"/>
        </w:rPr>
        <w:t xml:space="preserve">(название организации, ИНН)</w:t>
      </w:r>
      <w:r>
        <w:rPr>
          <w:rFonts w:ascii="Tempora LGC Uni" w:hAnsi="Tempora LGC Uni" w:eastAsia="Tempora LGC Uni" w:cs="Tempora LGC Uni"/>
          <w:sz w:val="20"/>
        </w:rPr>
        <w:t xml:space="preserve"> 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в период с __________________ по ____________________    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tbl>
      <w:tblPr>
        <w:tblW w:w="9840" w:type="dxa"/>
        <w:tblInd w:w="70" w:type="dxa"/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0"/>
        <w:gridCol w:w="2976"/>
        <w:gridCol w:w="2551"/>
        <w:gridCol w:w="1984"/>
        <w:gridCol w:w="1728"/>
      </w:tblGrid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8"/>
              <w:ind w:firstLine="50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ind w:firstLine="50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Номер и серия паспорта гражданина РФ, дата выдачи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spacing w:after="0" w:afterAutospacing="0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8"/>
              <w:ind w:firstLine="5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8"/>
              <w:ind w:firstLine="5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8"/>
              <w:ind w:firstLine="5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18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numPr>
          <w:ilvl w:val="0"/>
          <w:numId w:val="6"/>
        </w:numPr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Ответственный за организацию работ на объекте (при проведении работ): ______________________________________________________________________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numPr>
          <w:ilvl w:val="0"/>
          <w:numId w:val="6"/>
        </w:numPr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Ответственный за пожарную безопасность на объекте работ (при проведении работ): ______________________________________________________________________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ind w:left="3540" w:firstLine="708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Руководитель организации__________________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jc w:val="both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М.П.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18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Согласовано: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62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62"/>
        <w:spacing w:before="0" w:beforeAutospacing="0" w:after="0" w:afterAutospacing="0"/>
        <w:rPr>
          <w:rFonts w:ascii="Tempora LGC Uni" w:hAnsi="Tempora LGC Uni" w:eastAsia="Tempora LGC Uni" w:cs="Tempora LGC Uni"/>
        </w:rPr>
      </w:pPr>
      <w:r>
        <w:rPr>
          <w:rFonts w:ascii="Tempora LGC Uni" w:hAnsi="Tempora LGC Uni" w:eastAsia="Tempora LGC Uni" w:cs="Tempora LGC Uni"/>
          <w:sz w:val="24"/>
        </w:rPr>
        <w:t xml:space="preserve">Ответственный исполнитель по договору       __________        ________________  </w:t>
      </w:r>
      <w:r>
        <w:rPr>
          <w:rFonts w:ascii="Tempora LGC Uni" w:hAnsi="Tempora LGC Uni" w:eastAsia="Tempora LGC Uni" w:cs="Tempora LGC Uni"/>
        </w:rPr>
      </w:r>
      <w:r>
        <w:rPr>
          <w:rFonts w:ascii="Tempora LGC Uni" w:hAnsi="Tempora LGC Uni" w:eastAsia="Tempora LGC Uni" w:cs="Tempora LGC Uni"/>
        </w:rPr>
      </w:r>
    </w:p>
    <w:p>
      <w:pPr>
        <w:pStyle w:val="962"/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empora LGC Uni" w:hAnsi="Tempora LGC Uni" w:eastAsia="Tempora LGC Uni" w:cs="Tempora LGC Uni"/>
          <w:sz w:val="16"/>
          <w:szCs w:val="16"/>
        </w:rPr>
        <w:t xml:space="preserve">   </w:t>
      </w:r>
      <w:r>
        <w:rPr>
          <w:rFonts w:ascii="Tempora LGC Uni" w:hAnsi="Tempora LGC Uni" w:eastAsia="Tempora LGC Uni" w:cs="Tempora LGC Uni"/>
          <w:sz w:val="16"/>
          <w:szCs w:val="16"/>
        </w:rPr>
        <w:t xml:space="preserve">Подпись                                   (Фамилия И.О.)</w:t>
      </w:r>
      <w:r/>
    </w:p>
    <w:p>
      <w:pPr>
        <w:pStyle w:val="918"/>
        <w:spacing w:before="0" w:after="200"/>
      </w:pPr>
      <w:r/>
      <w:r/>
    </w:p>
    <w:sectPr>
      <w:footerReference w:type="default" r:id="rId15"/>
      <w:footerReference w:type="even" r:id="rId16"/>
      <w:footerReference w:type="first" r:id="rId17"/>
      <w:footnotePr/>
      <w:endnotePr/>
      <w:type w:val="nextPage"/>
      <w:pgSz w:w="11906" w:h="16838" w:orient="portrait"/>
      <w:pgMar w:top="1134" w:right="850" w:bottom="1134" w:left="1701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DejaVu Sans">
    <w:panose1 w:val="020B0603030804020204"/>
  </w:font>
  <w:font w:name="Droid Sans">
    <w:panose1 w:val="020B06060308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9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9</w:t>
    </w:r>
    <w:r>
      <w:fldChar w:fldCharType="end"/>
    </w:r>
    <w:r/>
  </w:p>
  <w:p>
    <w:pPr>
      <w:pStyle w:val="963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16</w:t>
    </w:r>
    <w:r>
      <w:fldChar w:fldCharType="end"/>
    </w:r>
    <w:r/>
  </w:p>
  <w:p>
    <w:pPr>
      <w:pStyle w:val="963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16</w:t>
    </w:r>
    <w:r>
      <w:fldChar w:fldCharType="end"/>
    </w:r>
    <w:r/>
  </w:p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i w:val="0"/>
      </w:rPr>
    </w:lvl>
    <w:lvl w:ilvl="1">
      <w:start w:val="1"/>
      <w:numFmt w:val="decimal"/>
      <w:isLgl/>
      <w:suff w:val="tab"/>
      <w:lvlText w:val="%2."/>
      <w:lvlJc w:val="left"/>
      <w:pPr>
        <w:ind w:left="1080" w:hanging="720"/>
        <w:tabs>
          <w:tab w:val="num" w:pos="0" w:leader="none"/>
        </w:tabs>
      </w:pPr>
      <w:rPr>
        <w:rFonts w:ascii="Times New Roman" w:hAnsi="Times New Roman" w:eastAsia="Calibri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0" w:leader="none"/>
        </w:tabs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371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5565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706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8915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1077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12265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412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504" w:hanging="504"/>
        <w:tabs>
          <w:tab w:val="num" w:pos="0" w:leader="none"/>
        </w:tabs>
      </w:pPr>
      <w:rPr>
        <w:rFonts w:ascii="Times New Roman" w:hAnsi="Times New Roman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bCs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  <w:bCs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90">
    <w:name w:val="No List"/>
    <w:uiPriority w:val="99"/>
    <w:semiHidden/>
    <w:unhideWhenUsed/>
  </w:style>
  <w:style w:type="table" w:styleId="7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7">
    <w:name w:val="Hyperlink"/>
    <w:uiPriority w:val="99"/>
    <w:unhideWhenUsed/>
    <w:rPr>
      <w:color w:val="0000ff" w:themeColor="hyperlink"/>
      <w:u w:val="single"/>
    </w:rPr>
  </w:style>
  <w:style w:type="paragraph" w:styleId="918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19">
    <w:name w:val="Heading 1"/>
    <w:basedOn w:val="9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20">
    <w:name w:val="Heading 2"/>
    <w:basedOn w:val="9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1">
    <w:name w:val="Heading 3"/>
    <w:basedOn w:val="9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2">
    <w:name w:val="Heading 4"/>
    <w:basedOn w:val="9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3">
    <w:name w:val="Heading 5"/>
    <w:basedOn w:val="9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4">
    <w:name w:val="Heading 6"/>
    <w:basedOn w:val="9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5">
    <w:name w:val="Heading 7"/>
    <w:basedOn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6">
    <w:name w:val="Heading 8"/>
    <w:basedOn w:val="9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7">
    <w:name w:val="Heading 9"/>
    <w:basedOn w:val="9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29">
    <w:name w:val="Heading 2 Char"/>
    <w:uiPriority w:val="9"/>
    <w:qFormat/>
    <w:rPr>
      <w:rFonts w:ascii="Arial" w:hAnsi="Arial" w:eastAsia="Arial" w:cs="Arial"/>
      <w:sz w:val="34"/>
    </w:rPr>
  </w:style>
  <w:style w:type="character" w:styleId="93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7">
    <w:name w:val="Title Char"/>
    <w:uiPriority w:val="10"/>
    <w:qFormat/>
    <w:rPr>
      <w:sz w:val="48"/>
      <w:szCs w:val="48"/>
    </w:rPr>
  </w:style>
  <w:style w:type="character" w:styleId="938">
    <w:name w:val="Subtitle Char"/>
    <w:uiPriority w:val="11"/>
    <w:qFormat/>
    <w:rPr>
      <w:sz w:val="24"/>
      <w:szCs w:val="24"/>
    </w:rPr>
  </w:style>
  <w:style w:type="character" w:styleId="939">
    <w:name w:val="Quote Char"/>
    <w:uiPriority w:val="29"/>
    <w:qFormat/>
    <w:rPr>
      <w:i/>
    </w:rPr>
  </w:style>
  <w:style w:type="character" w:styleId="940">
    <w:name w:val="Intense Quote Char"/>
    <w:uiPriority w:val="30"/>
    <w:qFormat/>
    <w:rPr>
      <w:i/>
    </w:rPr>
  </w:style>
  <w:style w:type="character" w:styleId="941">
    <w:name w:val="Header Char"/>
    <w:uiPriority w:val="99"/>
    <w:qFormat/>
  </w:style>
  <w:style w:type="character" w:styleId="942">
    <w:name w:val="Footer Char"/>
    <w:uiPriority w:val="99"/>
    <w:qFormat/>
  </w:style>
  <w:style w:type="character" w:styleId="943">
    <w:name w:val="Caption Char"/>
    <w:uiPriority w:val="99"/>
    <w:qFormat/>
  </w:style>
  <w:style w:type="character" w:styleId="944">
    <w:name w:val="Internet Link"/>
    <w:uiPriority w:val="99"/>
    <w:unhideWhenUsed/>
    <w:qFormat/>
    <w:rPr>
      <w:color w:val="0000ff" w:themeColor="hyperlink"/>
      <w:u w:val="single"/>
    </w:rPr>
  </w:style>
  <w:style w:type="character" w:styleId="945">
    <w:name w:val="Footnote Text Char"/>
    <w:uiPriority w:val="99"/>
    <w:qFormat/>
    <w:rPr>
      <w:sz w:val="18"/>
    </w:rPr>
  </w:style>
  <w:style w:type="character" w:styleId="946">
    <w:name w:val="footnote reference"/>
    <w:rPr>
      <w:vertAlign w:val="superscript"/>
    </w:rPr>
  </w:style>
  <w:style w:type="character" w:styleId="947">
    <w:name w:val="Footnote Characters"/>
    <w:uiPriority w:val="99"/>
    <w:unhideWhenUsed/>
    <w:qFormat/>
    <w:rPr>
      <w:vertAlign w:val="superscript"/>
    </w:rPr>
  </w:style>
  <w:style w:type="character" w:styleId="948">
    <w:name w:val="Endnote Text Char"/>
    <w:uiPriority w:val="99"/>
    <w:qFormat/>
    <w:rPr>
      <w:sz w:val="20"/>
    </w:rPr>
  </w:style>
  <w:style w:type="character" w:styleId="949">
    <w:name w:val="endnote reference"/>
    <w:rPr>
      <w:vertAlign w:val="superscript"/>
    </w:rPr>
  </w:style>
  <w:style w:type="character" w:styleId="950">
    <w:name w:val="Endnote Characters"/>
    <w:uiPriority w:val="99"/>
    <w:semiHidden/>
    <w:unhideWhenUsed/>
    <w:qFormat/>
    <w:rPr>
      <w:vertAlign w:val="superscript"/>
    </w:rPr>
  </w:style>
  <w:style w:type="character" w:styleId="951" w:default="1">
    <w:name w:val="Default Paragraph Font"/>
    <w:uiPriority w:val="1"/>
    <w:semiHidden/>
    <w:unhideWhenUsed/>
    <w:qFormat/>
  </w:style>
  <w:style w:type="paragraph" w:styleId="952">
    <w:name w:val="Заголовок"/>
    <w:basedOn w:val="918"/>
    <w:next w:val="953"/>
    <w:qFormat/>
    <w:pPr>
      <w:keepNext/>
      <w:spacing w:before="240" w:after="120"/>
    </w:pPr>
    <w:rPr>
      <w:rFonts w:ascii="Times New Roman" w:hAnsi="Times New Roman" w:eastAsia="DejaVu Sans" w:cs="Droid Sans"/>
      <w:sz w:val="28"/>
      <w:szCs w:val="28"/>
    </w:rPr>
  </w:style>
  <w:style w:type="paragraph" w:styleId="953">
    <w:name w:val="Body Text"/>
    <w:basedOn w:val="918"/>
    <w:pPr>
      <w:spacing w:before="0" w:after="140" w:line="276" w:lineRule="auto"/>
    </w:pPr>
  </w:style>
  <w:style w:type="paragraph" w:styleId="954">
    <w:name w:val="List"/>
    <w:basedOn w:val="953"/>
    <w:rPr>
      <w:rFonts w:ascii="Times New Roman" w:hAnsi="Times New Roman" w:cs="Droid Sans"/>
    </w:rPr>
  </w:style>
  <w:style w:type="paragraph" w:styleId="955">
    <w:name w:val="Caption"/>
    <w:basedOn w:val="918"/>
    <w:link w:val="9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6">
    <w:name w:val="Указатель"/>
    <w:basedOn w:val="918"/>
    <w:qFormat/>
    <w:pPr>
      <w:suppressLineNumbers/>
    </w:pPr>
    <w:rPr>
      <w:rFonts w:ascii="Times New Roman" w:hAnsi="Times New Roman" w:cs="Droid Sans"/>
    </w:rPr>
  </w:style>
  <w:style w:type="paragraph" w:styleId="957">
    <w:name w:val="Title"/>
    <w:basedOn w:val="91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8">
    <w:name w:val="Subtitle"/>
    <w:basedOn w:val="918"/>
    <w:uiPriority w:val="11"/>
    <w:qFormat/>
    <w:pPr>
      <w:spacing w:before="200" w:after="200"/>
    </w:pPr>
    <w:rPr>
      <w:sz w:val="24"/>
      <w:szCs w:val="24"/>
    </w:rPr>
  </w:style>
  <w:style w:type="paragraph" w:styleId="959">
    <w:name w:val="Quote"/>
    <w:basedOn w:val="918"/>
    <w:uiPriority w:val="29"/>
    <w:qFormat/>
    <w:pPr>
      <w:ind w:left="720" w:right="720"/>
    </w:pPr>
    <w:rPr>
      <w:i/>
    </w:rPr>
  </w:style>
  <w:style w:type="paragraph" w:styleId="960">
    <w:name w:val="Intense Quote"/>
    <w:basedOn w:val="918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1">
    <w:name w:val="Колонтитул"/>
    <w:basedOn w:val="918"/>
    <w:qFormat/>
  </w:style>
  <w:style w:type="paragraph" w:styleId="962">
    <w:name w:val="Header"/>
    <w:basedOn w:val="91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3">
    <w:name w:val="Footer"/>
    <w:basedOn w:val="91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4">
    <w:name w:val="footnote text"/>
    <w:basedOn w:val="91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5">
    <w:name w:val="endnote text"/>
    <w:basedOn w:val="91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6">
    <w:name w:val="toc 1"/>
    <w:basedOn w:val="918"/>
    <w:uiPriority w:val="39"/>
    <w:unhideWhenUsed/>
    <w:pPr>
      <w:ind w:left="0" w:right="0" w:firstLine="0"/>
      <w:spacing w:before="0" w:after="57"/>
    </w:pPr>
  </w:style>
  <w:style w:type="paragraph" w:styleId="967">
    <w:name w:val="toc 2"/>
    <w:basedOn w:val="918"/>
    <w:uiPriority w:val="39"/>
    <w:unhideWhenUsed/>
    <w:pPr>
      <w:ind w:left="283" w:right="0" w:firstLine="0"/>
      <w:spacing w:before="0" w:after="57"/>
    </w:pPr>
  </w:style>
  <w:style w:type="paragraph" w:styleId="968">
    <w:name w:val="toc 3"/>
    <w:basedOn w:val="918"/>
    <w:uiPriority w:val="39"/>
    <w:unhideWhenUsed/>
    <w:pPr>
      <w:ind w:left="567" w:right="0" w:firstLine="0"/>
      <w:spacing w:before="0" w:after="57"/>
    </w:pPr>
  </w:style>
  <w:style w:type="paragraph" w:styleId="969">
    <w:name w:val="toc 4"/>
    <w:basedOn w:val="918"/>
    <w:uiPriority w:val="39"/>
    <w:unhideWhenUsed/>
    <w:pPr>
      <w:ind w:left="850" w:right="0" w:firstLine="0"/>
      <w:spacing w:before="0" w:after="57"/>
    </w:pPr>
  </w:style>
  <w:style w:type="paragraph" w:styleId="970">
    <w:name w:val="toc 5"/>
    <w:basedOn w:val="918"/>
    <w:uiPriority w:val="39"/>
    <w:unhideWhenUsed/>
    <w:pPr>
      <w:ind w:left="1134" w:right="0" w:firstLine="0"/>
      <w:spacing w:before="0" w:after="57"/>
    </w:pPr>
  </w:style>
  <w:style w:type="paragraph" w:styleId="971">
    <w:name w:val="toc 6"/>
    <w:basedOn w:val="918"/>
    <w:uiPriority w:val="39"/>
    <w:unhideWhenUsed/>
    <w:pPr>
      <w:ind w:left="1417" w:right="0" w:firstLine="0"/>
      <w:spacing w:before="0" w:after="57"/>
    </w:pPr>
  </w:style>
  <w:style w:type="paragraph" w:styleId="972">
    <w:name w:val="toc 7"/>
    <w:basedOn w:val="918"/>
    <w:uiPriority w:val="39"/>
    <w:unhideWhenUsed/>
    <w:pPr>
      <w:ind w:left="1701" w:right="0" w:firstLine="0"/>
      <w:spacing w:before="0" w:after="57"/>
    </w:pPr>
  </w:style>
  <w:style w:type="paragraph" w:styleId="973">
    <w:name w:val="toc 8"/>
    <w:basedOn w:val="918"/>
    <w:uiPriority w:val="39"/>
    <w:unhideWhenUsed/>
    <w:pPr>
      <w:ind w:left="1984" w:right="0" w:firstLine="0"/>
      <w:spacing w:before="0" w:after="57"/>
    </w:pPr>
  </w:style>
  <w:style w:type="paragraph" w:styleId="974">
    <w:name w:val="toc 9"/>
    <w:basedOn w:val="918"/>
    <w:uiPriority w:val="39"/>
    <w:unhideWhenUsed/>
    <w:pPr>
      <w:ind w:left="2268" w:right="0" w:firstLine="0"/>
      <w:spacing w:before="0" w:after="57"/>
    </w:pPr>
  </w:style>
  <w:style w:type="paragraph" w:styleId="975">
    <w:name w:val="Index Heading"/>
    <w:basedOn w:val="952"/>
  </w:style>
  <w:style w:type="paragraph" w:styleId="976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77">
    <w:name w:val="table of figures"/>
    <w:basedOn w:val="918"/>
    <w:uiPriority w:val="99"/>
    <w:unhideWhenUsed/>
    <w:pPr>
      <w:spacing w:before="0" w:after="0" w:afterAutospacing="0"/>
    </w:pPr>
  </w:style>
  <w:style w:type="paragraph" w:styleId="978">
    <w:name w:val="No Spacing"/>
    <w:basedOn w:val="918"/>
    <w:uiPriority w:val="1"/>
    <w:qFormat/>
    <w:pPr>
      <w:spacing w:before="0" w:after="0" w:line="240" w:lineRule="auto"/>
    </w:pPr>
  </w:style>
  <w:style w:type="paragraph" w:styleId="979">
    <w:name w:val="List Paragraph"/>
    <w:basedOn w:val="918"/>
    <w:uiPriority w:val="34"/>
    <w:qFormat/>
    <w:pPr>
      <w:contextualSpacing/>
      <w:ind w:left="720"/>
      <w:spacing w:before="0" w:after="200"/>
    </w:pPr>
  </w:style>
  <w:style w:type="paragraph" w:styleId="980">
    <w:name w:val="Body Text, Indented"/>
    <w:uiPriority w:val="99"/>
    <w:qFormat/>
    <w:pPr>
      <w:ind w:left="0" w:right="0" w:firstLine="485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8"/>
      <w:szCs w:val="28"/>
      <w:u w:val="none"/>
      <w:vertAlign w:val="baseline"/>
      <w:lang w:val="ru-RU" w:eastAsia="ru-RU" w:bidi="ar-SA"/>
    </w:rPr>
  </w:style>
  <w:style w:type="paragraph" w:styleId="981" w:customStyle="1">
    <w:name w:val="Подпункт"/>
    <w:qFormat/>
    <w:pPr>
      <w:numPr>
        <w:ilvl w:val="0"/>
        <w:numId w:val="0"/>
      </w:numPr>
      <w:ind w:left="567" w:right="0" w:hanging="567"/>
      <w:jc w:val="both"/>
      <w:keepLines w:val="0"/>
      <w:keepNext w:val="0"/>
      <w:pageBreakBefore w:val="0"/>
      <w:spacing w:before="0" w:beforeAutospacing="0" w:after="0" w:afterAutospacing="0" w:line="256" w:lineRule="auto"/>
      <w:shd w:val="nil"/>
      <w:widowControl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paragraph" w:styleId="982" w:customStyle="1">
    <w:name w:val="Пункт"/>
    <w:qFormat/>
    <w:pPr>
      <w:numPr>
        <w:ilvl w:val="0"/>
        <w:numId w:val="0"/>
      </w:numPr>
      <w:ind w:left="454" w:right="0" w:firstLine="255"/>
      <w:jc w:val="both"/>
      <w:keepLines w:val="0"/>
      <w:keepNext w:val="0"/>
      <w:pageBreakBefore w:val="0"/>
      <w:spacing w:before="0" w:beforeAutospacing="0" w:after="0" w:afterAutospacing="0" w:line="256" w:lineRule="auto"/>
      <w:shd w:val="nil"/>
      <w:widowControl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paragraph" w:styleId="983" w:customStyle="1">
    <w:name w:val="Раздел"/>
    <w:qFormat/>
    <w:pPr>
      <w:numPr>
        <w:ilvl w:val="0"/>
        <w:numId w:val="0"/>
      </w:numPr>
      <w:ind w:left="454" w:right="0" w:hanging="454"/>
      <w:jc w:val="both"/>
      <w:keepLines w:val="0"/>
      <w:keepNext w:val="0"/>
      <w:pageBreakBefore w:val="0"/>
      <w:spacing w:before="0" w:beforeAutospacing="0" w:after="0" w:afterAutospacing="0" w:line="256" w:lineRule="auto"/>
      <w:shd w:val="nil"/>
      <w:widowControl/>
    </w:pPr>
    <w:rPr>
      <w:rFonts w:ascii="Times New Roman" w:hAnsi="Times New Roman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numbering" w:styleId="984" w:default="1">
    <w:name w:val="Без списка"/>
    <w:uiPriority w:val="99"/>
    <w:semiHidden/>
    <w:unhideWhenUsed/>
    <w:qFormat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dzhokhadzens</cp:lastModifiedBy>
  <cp:revision>14</cp:revision>
  <dcterms:modified xsi:type="dcterms:W3CDTF">2026-07-23T11:25:00Z</dcterms:modified>
</cp:coreProperties>
</file>