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D43EFF">
      <w:pPr>
        <w:jc w:val="center"/>
      </w:pPr>
      <w:r w:rsidRPr="00FC3613">
        <w:t>ТЕХНИЧЕСКОЕ ЗАДАНИЕ</w:t>
      </w:r>
    </w:p>
    <w:p w:rsidR="002961D8" w:rsidRPr="00FC3613" w:rsidRDefault="00D43EFF">
      <w:pPr>
        <w:jc w:val="center"/>
        <w:rPr>
          <w:rFonts w:eastAsia="Calibri"/>
          <w:lang w:eastAsia="en-US"/>
        </w:rPr>
      </w:pPr>
      <w:r w:rsidRPr="00FC3613">
        <w:rPr>
          <w:rFonts w:eastAsia="Arial Unicode MS"/>
          <w:lang w:eastAsia="ar-SA"/>
        </w:rPr>
        <w:t>на 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r w:rsidRPr="00FC3613">
        <w:br/>
      </w:r>
    </w:p>
    <w:p w:rsidR="002961D8" w:rsidRPr="00FC3613" w:rsidRDefault="002961D8">
      <w:pPr>
        <w:jc w:val="center"/>
        <w:rPr>
          <w:color w:val="FF0000"/>
          <w:lang w:eastAsia="ar-SA"/>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D43EFF">
      <w:pPr>
        <w:shd w:val="clear" w:color="auto" w:fill="FFFFFF"/>
        <w:jc w:val="both"/>
        <w:outlineLvl w:val="0"/>
        <w:rPr>
          <w:color w:val="FF0000"/>
        </w:rPr>
      </w:pPr>
      <w:r w:rsidRPr="00FC3613">
        <w:rPr>
          <w:color w:val="FF0000"/>
        </w:rPr>
        <w:t xml:space="preserve"> </w:t>
      </w: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D43EFF">
      <w:pPr>
        <w:shd w:val="clear" w:color="auto" w:fill="FFFFFF"/>
        <w:jc w:val="center"/>
        <w:outlineLvl w:val="0"/>
        <w:rPr>
          <w:color w:val="000000"/>
        </w:rPr>
      </w:pPr>
      <w:bookmarkStart w:id="0" w:name="_Toc193120821"/>
      <w:r w:rsidRPr="00FC3613">
        <w:rPr>
          <w:color w:val="000000"/>
        </w:rPr>
        <w:t>2026г</w:t>
      </w:r>
      <w:bookmarkEnd w:id="0"/>
    </w:p>
    <w:p w:rsidR="002961D8" w:rsidRPr="00FC3613" w:rsidRDefault="002961D8">
      <w:pPr>
        <w:shd w:val="clear" w:color="auto" w:fill="FFFFFF"/>
        <w:outlineLvl w:val="0"/>
        <w:rPr>
          <w:color w:val="000000"/>
        </w:rPr>
      </w:pPr>
    </w:p>
    <w:p w:rsidR="002961D8" w:rsidRPr="00FC3613" w:rsidRDefault="002961D8">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p>
    <w:p w:rsidR="00FC3613" w:rsidRPr="00FC3613" w:rsidRDefault="00FC3613">
      <w:pPr>
        <w:shd w:val="clear" w:color="auto" w:fill="FFFFFF"/>
        <w:jc w:val="center"/>
        <w:outlineLvl w:val="0"/>
        <w:rPr>
          <w:color w:val="000000"/>
        </w:rPr>
      </w:pPr>
      <w:bookmarkStart w:id="1" w:name="_GoBack"/>
      <w:bookmarkEnd w:id="1"/>
    </w:p>
    <w:p w:rsidR="002961D8" w:rsidRPr="00FC3613" w:rsidRDefault="00D43EFF" w:rsidP="000F6A0E">
      <w:pPr>
        <w:pStyle w:val="ConsPlusNormal0"/>
        <w:numPr>
          <w:ilvl w:val="0"/>
          <w:numId w:val="29"/>
        </w:numPr>
        <w:tabs>
          <w:tab w:val="left" w:pos="284"/>
        </w:tabs>
        <w:suppressAutoHyphens w:val="0"/>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lastRenderedPageBreak/>
        <w:t>ПЕРЕЧЕНЬ ПРИНЯТЫХ СОКРАЩЕНИЙ И ОПРЕДЕЛЕНИЙ</w:t>
      </w:r>
    </w:p>
    <w:tbl>
      <w:tblPr>
        <w:tblW w:w="10060" w:type="dxa"/>
        <w:jc w:val="center"/>
        <w:tblLayout w:type="fixed"/>
        <w:tblCellMar>
          <w:top w:w="102" w:type="dxa"/>
          <w:left w:w="62" w:type="dxa"/>
          <w:bottom w:w="102" w:type="dxa"/>
          <w:right w:w="62" w:type="dxa"/>
        </w:tblCellMar>
        <w:tblLook w:val="04A0" w:firstRow="1" w:lastRow="0" w:firstColumn="1" w:lastColumn="0" w:noHBand="0" w:noVBand="1"/>
      </w:tblPr>
      <w:tblGrid>
        <w:gridCol w:w="704"/>
        <w:gridCol w:w="2552"/>
        <w:gridCol w:w="6804"/>
      </w:tblGrid>
      <w:tr w:rsidR="002961D8" w:rsidRPr="00FC3613">
        <w:trPr>
          <w:trHeight w:val="383"/>
          <w:tblHeade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 п/п</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Сокращение, определение</w:t>
            </w:r>
          </w:p>
        </w:tc>
        <w:tc>
          <w:tcPr>
            <w:tcW w:w="6804"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Расшифровка сокращения, толкование определения</w:t>
            </w:r>
          </w:p>
        </w:tc>
      </w:tr>
      <w:tr w:rsidR="002961D8" w:rsidRPr="00FC3613">
        <w:trPr>
          <w:trHeight w:val="20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110" w:firstLine="25"/>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АПС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Автоматическая пожарная сигнализация</w:t>
            </w:r>
          </w:p>
        </w:tc>
      </w:tr>
      <w:tr w:rsidR="002961D8" w:rsidRPr="00FC3613">
        <w:trPr>
          <w:trHeight w:val="20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110" w:firstLine="25"/>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ГОСТ Р</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Межгосударственный или национальный стандарт, устанавливающий требования к качеству товаров, работ и услуг, действующий на территории Евразийского экономического союза или Российской Федерации</w:t>
            </w:r>
          </w:p>
        </w:tc>
      </w:tr>
      <w:tr w:rsidR="002961D8" w:rsidRPr="00FC3613">
        <w:trPr>
          <w:trHeight w:val="170"/>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Calibri" w:hAnsi="Times New Roman" w:cs="Times New Roman"/>
                <w:color w:val="000000"/>
                <w:sz w:val="24"/>
                <w:szCs w:val="24"/>
                <w:lang w:eastAsia="en-US"/>
              </w:rPr>
              <w:t>Заказчик, Общество</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Акционерное общество «Почта России» (</w:t>
            </w:r>
            <w:r w:rsidRPr="00FC3613">
              <w:rPr>
                <w:rFonts w:ascii="Times New Roman" w:hAnsi="Times New Roman" w:cs="Times New Roman"/>
                <w:color w:val="000000"/>
                <w:sz w:val="24"/>
                <w:szCs w:val="24"/>
                <w:lang w:eastAsia="en-US"/>
              </w:rPr>
              <w:t>АО «Почта России»), являющееся собственником средств или их законным распорядителем, представителем интересов которого выступают руководитель или его доверенные лица, наделенные правом совершать от имени организации сделки (заключать договоры)</w:t>
            </w:r>
          </w:p>
        </w:tc>
      </w:tr>
      <w:tr w:rsidR="002961D8" w:rsidRPr="00FC3613">
        <w:trPr>
          <w:trHeight w:val="14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en-US"/>
              </w:rPr>
              <w:t>ОПС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en-US"/>
              </w:rPr>
              <w:t>Отделение почтовой связи</w:t>
            </w:r>
          </w:p>
        </w:tc>
      </w:tr>
      <w:tr w:rsidR="002961D8" w:rsidRPr="00FC3613">
        <w:trPr>
          <w:trHeight w:val="17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Проектная документация</w:t>
            </w:r>
          </w:p>
        </w:tc>
      </w:tr>
      <w:tr w:rsidR="002961D8" w:rsidRPr="00FC3613">
        <w:trPr>
          <w:trHeight w:val="28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Юридическое или физическое лицо, в том числе зарегистрированное в качестве индивидуального предпринимателя, которое выполняет Работы в соответствии с договором, заключенным с Заказчиком</w:t>
            </w:r>
          </w:p>
        </w:tc>
      </w:tr>
      <w:tr w:rsidR="002961D8" w:rsidRPr="00FC3613">
        <w:trPr>
          <w:trHeight w:val="28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7</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ПУЭ</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Правила устройства электроустановок</w:t>
            </w:r>
          </w:p>
        </w:tc>
      </w:tr>
      <w:tr w:rsidR="002961D8" w:rsidRPr="00FC3613">
        <w:trPr>
          <w:trHeight w:val="47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8</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ЛСР</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Локальные сметные расчеты на выполнение работ</w:t>
            </w:r>
          </w:p>
        </w:tc>
      </w:tr>
      <w:tr w:rsidR="002961D8" w:rsidRPr="00FC3613">
        <w:trPr>
          <w:trHeight w:val="29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lang w:val="en-US"/>
              </w:rPr>
              <w:t>9</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Нормативные документы </w:t>
            </w:r>
            <w:r w:rsidRPr="00FC3613">
              <w:rPr>
                <w:rFonts w:ascii="Times New Roman" w:hAnsi="Times New Roman" w:cs="Times New Roman"/>
                <w:color w:val="000000"/>
                <w:sz w:val="24"/>
                <w:szCs w:val="24"/>
              </w:rPr>
              <w:br/>
              <w:t>по пожарной безопасности (НД)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Документы, предусмотренные ч. 3 ст. 4 Технического регламента о требованиях пожарной безопасности, утвержденного Федеральным законом от 22.07.2008 № 123-ФЗ и ст. 1 Федерального закона от 21.12.1994 № 69-ФЗ «О пожарной безопасности»: национальные стандарты, своды правил, а также иные содержащие требования пожарной безопасности документы, </w:t>
            </w:r>
            <w:r w:rsidRPr="00FC3613">
              <w:rPr>
                <w:rFonts w:ascii="Times New Roman" w:hAnsi="Times New Roman" w:cs="Times New Roman"/>
                <w:color w:val="000000"/>
                <w:spacing w:val="-2"/>
                <w:sz w:val="24"/>
                <w:szCs w:val="24"/>
              </w:rPr>
              <w:t>которые включены в перечни документов по стандартизации,</w:t>
            </w:r>
            <w:r w:rsidRPr="00FC3613">
              <w:rPr>
                <w:rFonts w:ascii="Times New Roman" w:hAnsi="Times New Roman" w:cs="Times New Roman"/>
                <w:color w:val="000000"/>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ТУ,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tc>
      </w:tr>
      <w:tr w:rsidR="002961D8" w:rsidRPr="00FC3613">
        <w:trPr>
          <w:trHeight w:val="34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lang w:val="en-US"/>
              </w:rPr>
              <w:t>10</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Нормативные правовые акты по пожарной безопасности (НПА)</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Документы, предусмотренные ч. 2 ст. 4 Технического регламента о требованиях пожарной безопасности, утвержденного Федеральным законом от 22.07.2008 № 123-ФЗ: технические регламенты, принятые в соответствии с Федеральным законом «О техническом регулировании», федеральные законы и иные нормативные правовые акты </w:t>
            </w:r>
            <w:r w:rsidRPr="00FC3613">
              <w:rPr>
                <w:rFonts w:ascii="Times New Roman" w:hAnsi="Times New Roman" w:cs="Times New Roman"/>
                <w:color w:val="000000"/>
                <w:sz w:val="24"/>
                <w:szCs w:val="24"/>
              </w:rPr>
              <w:lastRenderedPageBreak/>
              <w:t>Российской Федерации, а также нормативные правовые акты регионального и муниципального уровня, устанавливающие обязательные для исполнения требования пожарной безопасности</w:t>
            </w:r>
          </w:p>
        </w:tc>
      </w:tr>
      <w:tr w:rsidR="002961D8" w:rsidRPr="00FC3613">
        <w:trPr>
          <w:trHeight w:val="34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11</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Объект(ы)</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Объекты УФПС Хабаровского края АО «Почта России»</w:t>
            </w:r>
          </w:p>
        </w:tc>
      </w:tr>
      <w:tr w:rsidR="002961D8" w:rsidRPr="00FC3613">
        <w:trPr>
          <w:trHeight w:val="627"/>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ОСП</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Обособленное структурное подразделение Общества</w:t>
            </w:r>
          </w:p>
        </w:tc>
      </w:tr>
      <w:tr w:rsidR="002961D8" w:rsidRPr="00FC3613">
        <w:trPr>
          <w:trHeight w:val="508"/>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Правила противопожарного режима, противопожарный режим</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Совокупность установленных НПА Российской Федерации,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tc>
      </w:tr>
      <w:tr w:rsidR="002961D8" w:rsidRPr="00FC3613">
        <w:trPr>
          <w:trHeight w:val="29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Calibri" w:hAnsi="Times New Roman" w:cs="Times New Roman"/>
                <w:color w:val="000000"/>
                <w:sz w:val="24"/>
                <w:szCs w:val="24"/>
                <w:lang w:eastAsia="en-US"/>
              </w:rPr>
              <w:t>Проектирование СОПБ (СППЗ)</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en-US"/>
              </w:rPr>
              <w:t>В контексте ТЗ проектирование представляет одностадийный процесс, связанный с разработкой ПД на СОПБ (СППЗ) в зданиях, сданных в эксплуатацию</w:t>
            </w:r>
            <w:r w:rsidRPr="00FC3613">
              <w:rPr>
                <w:rStyle w:val="ad"/>
                <w:rFonts w:ascii="Times New Roman" w:hAnsi="Times New Roman" w:cs="Times New Roman"/>
                <w:color w:val="000000"/>
                <w:sz w:val="24"/>
                <w:szCs w:val="24"/>
                <w:lang w:eastAsia="en-US"/>
              </w:rPr>
              <w:footnoteReference w:id="1"/>
            </w:r>
            <w:r w:rsidRPr="00FC3613">
              <w:rPr>
                <w:rFonts w:ascii="Times New Roman" w:hAnsi="Times New Roman" w:cs="Times New Roman"/>
                <w:color w:val="000000"/>
                <w:sz w:val="24"/>
                <w:szCs w:val="24"/>
                <w:lang w:eastAsia="en-US"/>
              </w:rPr>
              <w:t>, в</w:t>
            </w:r>
            <w:r w:rsidRPr="00FC3613">
              <w:rPr>
                <w:rFonts w:ascii="Times New Roman" w:hAnsi="Times New Roman" w:cs="Times New Roman"/>
                <w:color w:val="000000"/>
                <w:sz w:val="24"/>
                <w:szCs w:val="24"/>
              </w:rPr>
              <w:t xml:space="preserve"> соответствии с:</w:t>
            </w:r>
          </w:p>
          <w:p w:rsidR="002961D8" w:rsidRPr="00FC3613" w:rsidRDefault="00D43EFF">
            <w:pPr>
              <w:pStyle w:val="ConsPlusNormal0"/>
              <w:numPr>
                <w:ilvl w:val="0"/>
                <w:numId w:val="16"/>
              </w:numPr>
              <w:tabs>
                <w:tab w:val="left" w:pos="367"/>
              </w:tabs>
              <w:ind w:left="83" w:firstLine="7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 4.5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numPr>
                <w:ilvl w:val="0"/>
                <w:numId w:val="16"/>
              </w:numPr>
              <w:tabs>
                <w:tab w:val="left" w:pos="367"/>
              </w:tabs>
              <w:ind w:left="83" w:firstLine="7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 4.11 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др.</w:t>
            </w:r>
          </w:p>
        </w:tc>
      </w:tr>
      <w:tr w:rsidR="002961D8" w:rsidRPr="00FC3613">
        <w:trPr>
          <w:trHeight w:val="29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ПЦН</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Пульт централизованного наблюдения</w:t>
            </w:r>
          </w:p>
        </w:tc>
      </w:tr>
      <w:tr w:rsidR="002961D8" w:rsidRPr="00FC3613">
        <w:trPr>
          <w:trHeight w:val="1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Работы</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Работы по проектированию систем противопожарной защиты (АПС, СОУЭ) на объектах  УФПС Хабаровского края  АО «Почта России»</w:t>
            </w:r>
          </w:p>
        </w:tc>
      </w:tr>
      <w:tr w:rsidR="002961D8" w:rsidRPr="00FC3613">
        <w:trPr>
          <w:trHeight w:val="55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17</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РД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Рабочая документация</w:t>
            </w:r>
          </w:p>
        </w:tc>
      </w:tr>
      <w:tr w:rsidR="002961D8" w:rsidRPr="00FC3613">
        <w:trPr>
          <w:trHeight w:val="55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18</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КД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Конструкторская документация</w:t>
            </w:r>
          </w:p>
        </w:tc>
      </w:tr>
      <w:tr w:rsidR="002961D8" w:rsidRPr="00FC3613">
        <w:trPr>
          <w:trHeight w:val="207"/>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19</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shd w:val="clear" w:color="auto" w:fill="FFFFFF"/>
              </w:rPr>
              <w:t>Регламент ТО СОПБ</w:t>
            </w:r>
          </w:p>
        </w:tc>
        <w:tc>
          <w:tcPr>
            <w:tcW w:w="6804" w:type="dxa"/>
            <w:tcBorders>
              <w:top w:val="single" w:sz="4" w:space="0" w:color="000000"/>
              <w:left w:val="single" w:sz="4" w:space="0" w:color="000000"/>
              <w:bottom w:val="single" w:sz="4" w:space="0" w:color="000000"/>
              <w:right w:val="single" w:sz="4" w:space="0" w:color="000000"/>
            </w:tcBorders>
            <w:vAlign w:val="bottom"/>
          </w:tcPr>
          <w:p w:rsidR="002961D8" w:rsidRPr="00FC3613" w:rsidRDefault="00D43EFF">
            <w:pPr>
              <w:pStyle w:val="ConsPlusNormal0"/>
              <w:numPr>
                <w:ilvl w:val="0"/>
                <w:numId w:val="16"/>
              </w:numPr>
              <w:tabs>
                <w:tab w:val="left" w:pos="367"/>
              </w:tabs>
              <w:ind w:left="83" w:firstLine="7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shd w:val="clear" w:color="auto" w:fill="FFFFFF"/>
              </w:rPr>
              <w:t>Регламент технического обслуживания средств обеспечения пожарной безопасности и пожаротушения, регламентирующий порядок технического обслуживания СОПБ в соответствии с порядком, определенным изготовителем оборудования, входящего в его состав</w:t>
            </w:r>
          </w:p>
        </w:tc>
      </w:tr>
      <w:tr w:rsidR="002961D8" w:rsidRPr="00FC3613">
        <w:trPr>
          <w:trHeight w:val="29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Сметная документация</w:t>
            </w:r>
          </w:p>
        </w:tc>
      </w:tr>
      <w:tr w:rsidR="002961D8" w:rsidRPr="00FC3613">
        <w:trPr>
          <w:trHeight w:val="22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С</w:t>
            </w:r>
            <w:r w:rsidRPr="00FC3613">
              <w:rPr>
                <w:rFonts w:ascii="Times New Roman" w:hAnsi="Times New Roman" w:cs="Times New Roman"/>
                <w:bCs/>
                <w:color w:val="000000"/>
                <w:sz w:val="24"/>
                <w:szCs w:val="24"/>
              </w:rPr>
              <w:t>истема передачи извещений о пожаре (</w:t>
            </w:r>
            <w:r w:rsidRPr="00FC3613">
              <w:rPr>
                <w:rFonts w:ascii="Times New Roman" w:eastAsia="Times New Roman" w:hAnsi="Times New Roman" w:cs="Times New Roman"/>
                <w:color w:val="000000"/>
                <w:sz w:val="24"/>
                <w:szCs w:val="24"/>
                <w:lang w:eastAsia="ru-RU"/>
              </w:rPr>
              <w:t>СПИ)</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bCs/>
                <w:color w:val="000000"/>
                <w:sz w:val="24"/>
                <w:szCs w:val="24"/>
              </w:rPr>
              <w:t xml:space="preserve">В соответствии с п. 35 Технического регламента ЕАЭС 043/2017 </w:t>
            </w:r>
            <w:r w:rsidRPr="00FC3613">
              <w:rPr>
                <w:rFonts w:ascii="Times New Roman" w:hAnsi="Times New Roman" w:cs="Times New Roman"/>
                <w:color w:val="000000"/>
                <w:sz w:val="24"/>
                <w:szCs w:val="24"/>
              </w:rPr>
              <w:t>«О требованиях к средствам обеспечения пожарной безопасности и пожаротушения»</w:t>
            </w:r>
            <w:r w:rsidRPr="00FC3613">
              <w:rPr>
                <w:rFonts w:ascii="Times New Roman" w:hAnsi="Times New Roman" w:cs="Times New Roman"/>
                <w:bCs/>
                <w:color w:val="000000"/>
                <w:sz w:val="24"/>
                <w:szCs w:val="24"/>
              </w:rPr>
              <w:t xml:space="preserve"> и </w:t>
            </w:r>
            <w:r w:rsidRPr="00FC3613">
              <w:rPr>
                <w:rFonts w:ascii="Times New Roman" w:hAnsi="Times New Roman" w:cs="Times New Roman"/>
                <w:color w:val="000000"/>
                <w:sz w:val="24"/>
                <w:szCs w:val="24"/>
              </w:rPr>
              <w:t xml:space="preserve">ГОСТ 34701-2020 «Межгосударственный стандарт. Системы передачи извещений о пожаре. Общие технические требования. Методы испытаний» </w:t>
            </w:r>
            <w:r w:rsidRPr="00FC3613">
              <w:rPr>
                <w:rFonts w:ascii="Times New Roman" w:hAnsi="Times New Roman" w:cs="Times New Roman"/>
                <w:bCs/>
                <w:color w:val="000000"/>
                <w:sz w:val="24"/>
                <w:szCs w:val="24"/>
              </w:rPr>
              <w:t>с</w:t>
            </w:r>
            <w:r w:rsidRPr="00FC3613">
              <w:rPr>
                <w:rFonts w:ascii="Times New Roman" w:hAnsi="Times New Roman" w:cs="Times New Roman"/>
                <w:color w:val="000000"/>
                <w:sz w:val="24"/>
                <w:szCs w:val="24"/>
              </w:rPr>
              <w:t xml:space="preserve">овокупность взаимодействующих технических средств, предназначенных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 </w:t>
            </w:r>
            <w:r w:rsidRPr="00FC3613">
              <w:rPr>
                <w:rFonts w:ascii="Times New Roman" w:eastAsia="Times New Roman" w:hAnsi="Times New Roman" w:cs="Times New Roman"/>
                <w:color w:val="000000"/>
                <w:sz w:val="24"/>
                <w:szCs w:val="24"/>
                <w:lang w:eastAsia="ru-RU"/>
              </w:rPr>
              <w:t>Служит для передачи извещений о пожаре в помещение с круглосуточным дежурным персоналом, расположенное удаленно от защищаемого(-ых) объекта(-ов) защиты (ПЦН, диспетчерскую, подразделение пожарной охраны, КПП, пожарный пост, иное помещение). Предусматривается в случае отсутствия на объекте (группе объектов на общей территории) помещения с круглосуточным дежурным персоналом и (или) при невозможности передачи сигнала о пожаре (неисправности, запыленности, иных сигналов) в такое(-ие) помещение(-я) непосредственно СППЗ объекта(-ов)</w:t>
            </w:r>
          </w:p>
        </w:tc>
      </w:tr>
      <w:tr w:rsidR="002961D8" w:rsidRPr="00FC3613">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СКУД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bCs/>
                <w:color w:val="000000"/>
                <w:sz w:val="24"/>
                <w:szCs w:val="24"/>
              </w:rPr>
              <w:t>Система контроля и управления доступом</w:t>
            </w:r>
          </w:p>
        </w:tc>
      </w:tr>
      <w:tr w:rsidR="002961D8" w:rsidRPr="00FC3613">
        <w:trPr>
          <w:trHeight w:val="296"/>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Calibri" w:hAnsi="Times New Roman" w:cs="Times New Roman"/>
                <w:color w:val="000000"/>
                <w:sz w:val="24"/>
                <w:szCs w:val="24"/>
                <w:lang w:eastAsia="en-US"/>
              </w:rPr>
              <w:t>СОПБ</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Средства обеспечения пожарной безопасности и пожаротушения – согласно Техническому регламенту ЕАЭС </w:t>
            </w:r>
            <w:r w:rsidRPr="00FC3613">
              <w:rPr>
                <w:rFonts w:ascii="Times New Roman" w:hAnsi="Times New Roman" w:cs="Times New Roman"/>
                <w:bCs/>
                <w:color w:val="000000"/>
                <w:sz w:val="24"/>
                <w:szCs w:val="24"/>
              </w:rPr>
              <w:t xml:space="preserve">ЕАЭС 043/2017 </w:t>
            </w:r>
            <w:r w:rsidRPr="00FC3613">
              <w:rPr>
                <w:rFonts w:ascii="Times New Roman" w:hAnsi="Times New Roman" w:cs="Times New Roman"/>
                <w:color w:val="000000"/>
                <w:sz w:val="24"/>
                <w:szCs w:val="24"/>
              </w:rPr>
              <w:t xml:space="preserve">«О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w:t>
            </w:r>
            <w:r w:rsidRPr="00FC3613">
              <w:rPr>
                <w:rFonts w:ascii="Times New Roman" w:hAnsi="Times New Roman" w:cs="Times New Roman"/>
                <w:color w:val="000000"/>
                <w:sz w:val="24"/>
                <w:szCs w:val="24"/>
              </w:rPr>
              <w:lastRenderedPageBreak/>
              <w:t xml:space="preserve">противопожарные водопроводы, первичные средства пожаротушения, средства огнезащиты, средства, ограничивающие распространение пожара по зданию и внутри инженерного и технологического оборудования, средства, обеспечивающие возможность тушения пожара пожарными и т.п.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в соответствии с  </w:t>
            </w:r>
            <w:r w:rsidRPr="00FC3613">
              <w:rPr>
                <w:rFonts w:ascii="Times New Roman" w:hAnsi="Times New Roman" w:cs="Times New Roman"/>
                <w:bCs/>
                <w:color w:val="000000"/>
                <w:sz w:val="24"/>
                <w:szCs w:val="24"/>
              </w:rPr>
              <w:t>Федеральным законом от 22.07.2008 № 123</w:t>
            </w:r>
            <w:r w:rsidRPr="00FC3613">
              <w:rPr>
                <w:rFonts w:ascii="Times New Roman" w:hAnsi="Times New Roman" w:cs="Times New Roman"/>
                <w:color w:val="000000"/>
                <w:sz w:val="24"/>
                <w:szCs w:val="24"/>
              </w:rPr>
              <w:t>-</w:t>
            </w:r>
            <w:r w:rsidRPr="00FC3613">
              <w:rPr>
                <w:rFonts w:ascii="Times New Roman" w:hAnsi="Times New Roman" w:cs="Times New Roman"/>
                <w:bCs/>
                <w:color w:val="000000"/>
                <w:sz w:val="24"/>
                <w:szCs w:val="24"/>
              </w:rPr>
              <w:t>ФЗ «Технический регламент о требованиях пожарной безопасности» и</w:t>
            </w:r>
            <w:r w:rsidRPr="00FC3613">
              <w:rPr>
                <w:rFonts w:ascii="Times New Roman" w:hAnsi="Times New Roman" w:cs="Times New Roman"/>
                <w:color w:val="000000"/>
                <w:sz w:val="24"/>
                <w:szCs w:val="24"/>
              </w:rPr>
              <w:t xml:space="preserve"> стационарные наружные пожарные лестницы и ограждения  кровель 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2961D8" w:rsidRPr="00FC3613">
        <w:trPr>
          <w:trHeight w:val="296"/>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24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СОУЭ</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Система оповещения и управления эвакуацией людей при пожаре</w:t>
            </w:r>
          </w:p>
        </w:tc>
      </w:tr>
      <w:tr w:rsidR="002961D8" w:rsidRPr="00FC3613">
        <w:trPr>
          <w:trHeight w:val="28"/>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СППЗ, система</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 xml:space="preserve">Система противопожарной защиты – в соответствии с </w:t>
            </w:r>
            <w:r w:rsidRPr="00FC3613">
              <w:rPr>
                <w:rFonts w:ascii="Times New Roman" w:hAnsi="Times New Roman" w:cs="Times New Roman"/>
                <w:color w:val="000000"/>
                <w:sz w:val="24"/>
                <w:szCs w:val="24"/>
              </w:rPr>
              <w:t xml:space="preserve">Техническим регламентом о требованиях пожарной безопасности, утвержденного Федеральным законом от 22.07.2008 № 123-ФЗ, </w:t>
            </w:r>
            <w:r w:rsidRPr="00FC3613">
              <w:rPr>
                <w:rFonts w:ascii="Times New Roman" w:eastAsia="Times New Roman" w:hAnsi="Times New Roman" w:cs="Times New Roman"/>
                <w:color w:val="000000"/>
                <w:sz w:val="24"/>
                <w:szCs w:val="24"/>
                <w:lang w:eastAsia="ru-RU"/>
              </w:rPr>
              <w:t>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указанного Технического регламента, в т.ч. в рамках ТЗ: СПС, СОУЭ, АУП</w:t>
            </w:r>
          </w:p>
        </w:tc>
      </w:tr>
      <w:tr w:rsidR="002961D8" w:rsidRPr="00FC3613">
        <w:trPr>
          <w:trHeight w:val="28"/>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Система пожарной сигнализации</w:t>
            </w:r>
          </w:p>
        </w:tc>
      </w:tr>
      <w:tr w:rsidR="002961D8" w:rsidRPr="00FC3613">
        <w:trPr>
          <w:trHeight w:val="67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27</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ССР</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Сводный сметный расчет</w:t>
            </w:r>
          </w:p>
        </w:tc>
      </w:tr>
      <w:tr w:rsidR="002961D8" w:rsidRPr="00FC3613">
        <w:trPr>
          <w:trHeight w:val="261"/>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28</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Стороны</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Заказчик и Подрядчик</w:t>
            </w:r>
          </w:p>
        </w:tc>
      </w:tr>
      <w:tr w:rsidR="002961D8" w:rsidRPr="00FC3613">
        <w:trPr>
          <w:trHeight w:val="36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29</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документация</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Проектная, РД, исполнительная документация и КД на здания, сооружения, конструкции, системы, средства, оборудование, приборы и т.п., предусмотренная законодательством в области градостроительства и технического регулирования (стандартизации). Отдельные виды технической документации на СОПБ предусматриваются НПА, а также НД, перечень которых определен р</w:t>
            </w:r>
            <w:r w:rsidRPr="00FC3613">
              <w:rPr>
                <w:rFonts w:ascii="Times New Roman" w:eastAsia="Times New Roman" w:hAnsi="Times New Roman" w:cs="Times New Roman"/>
                <w:color w:val="000000"/>
                <w:sz w:val="24"/>
                <w:szCs w:val="24"/>
                <w:lang w:eastAsia="ru-RU"/>
              </w:rPr>
              <w:t xml:space="preserve">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w:t>
            </w:r>
            <w:r w:rsidRPr="00FC3613">
              <w:rPr>
                <w:rFonts w:ascii="Times New Roman" w:eastAsia="Times New Roman" w:hAnsi="Times New Roman" w:cs="Times New Roman"/>
                <w:color w:val="000000"/>
                <w:sz w:val="24"/>
                <w:szCs w:val="24"/>
                <w:lang w:eastAsia="ru-RU"/>
              </w:rPr>
              <w:lastRenderedPageBreak/>
              <w:t>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r w:rsidRPr="00FC3613">
              <w:rPr>
                <w:rFonts w:ascii="Times New Roman" w:hAnsi="Times New Roman" w:cs="Times New Roman"/>
                <w:color w:val="000000"/>
                <w:sz w:val="24"/>
                <w:szCs w:val="24"/>
              </w:rPr>
              <w:t xml:space="preserve">  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 123-ФЗ «Технический регламент о требованиях пожарной безопасности»</w:t>
            </w:r>
          </w:p>
        </w:tc>
      </w:tr>
      <w:tr w:rsidR="002961D8" w:rsidRPr="00FC3613">
        <w:trPr>
          <w:trHeight w:val="50"/>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30</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 утвержденная приказом Общества от 05.04.2024 № 78-п</w:t>
            </w:r>
          </w:p>
        </w:tc>
      </w:tr>
      <w:tr w:rsidR="002961D8" w:rsidRPr="00FC3613">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31</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Технический регламент</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Федеральный закон от 22.07.2008 № 123-ФЗ «Технический регламент о требованиях пожарной безопасности»</w:t>
            </w:r>
          </w:p>
        </w:tc>
      </w:tr>
      <w:tr w:rsidR="002961D8" w:rsidRPr="00FC3613">
        <w:trPr>
          <w:trHeight w:val="22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ТЗ</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Техническое задание</w:t>
            </w:r>
          </w:p>
        </w:tc>
      </w:tr>
      <w:tr w:rsidR="002961D8" w:rsidRPr="00FC3613">
        <w:trPr>
          <w:trHeight w:val="597"/>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ТРУ</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Товары, работы, услуги</w:t>
            </w:r>
          </w:p>
        </w:tc>
      </w:tr>
      <w:tr w:rsidR="002961D8" w:rsidRPr="00FC3613">
        <w:trPr>
          <w:trHeight w:val="11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ТУ</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Технические условия</w:t>
            </w:r>
          </w:p>
        </w:tc>
      </w:tr>
      <w:tr w:rsidR="002961D8" w:rsidRPr="00FC3613">
        <w:trPr>
          <w:trHeight w:val="11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УФПС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Управление федеральной почтовой связи – обособленное подразделение Общества,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доверенности, выданной Обществом</w:t>
            </w:r>
          </w:p>
        </w:tc>
      </w:tr>
      <w:tr w:rsidR="002961D8" w:rsidRPr="00FC3613">
        <w:trPr>
          <w:trHeight w:val="11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Эксплуатационная документация, документы (ЭД)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Установленная ТЗ документация на продукцию, системы, средства, оборудование, приборы и т.п. (в том числе на СППЗ в целом и на составляющие ее элементы), определенная ГОСТ Р 2.601-2019 «Национальный стандарт Российской Федерации. Единая система конструкторской документации. Эксплуатационные документы», иными НПА и НД, в том числе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т.д., регламентирующие порядок их эксплуатации, проведения технического обслуживания, ремонтов, проверок работоспособности, испытаний, освидетельствований, контроля, осмотра и иные эксплуатационные процедуры на различных стадиях их жизненного цикла. Разновидность КД</w:t>
            </w:r>
          </w:p>
        </w:tc>
      </w:tr>
    </w:tbl>
    <w:p w:rsidR="002961D8" w:rsidRPr="00FC3613" w:rsidRDefault="00D43EFF" w:rsidP="000F6A0E">
      <w:pPr>
        <w:pStyle w:val="ConsPlusNormal0"/>
        <w:numPr>
          <w:ilvl w:val="0"/>
          <w:numId w:val="29"/>
        </w:numPr>
        <w:tabs>
          <w:tab w:val="left" w:pos="284"/>
        </w:tabs>
        <w:suppressAutoHyphens w:val="0"/>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 xml:space="preserve">НАИМЕНОВАНИЕ ВЫПОЛНЯЕМЫХ РАБОТ </w:t>
      </w:r>
    </w:p>
    <w:p w:rsidR="002961D8" w:rsidRPr="00FC3613" w:rsidRDefault="00D43EFF">
      <w:pPr>
        <w:jc w:val="both"/>
        <w:rPr>
          <w:color w:val="000000"/>
        </w:rPr>
      </w:pPr>
      <w:r w:rsidRPr="00FC3613">
        <w:rPr>
          <w:rFonts w:eastAsia="Arial Unicode MS"/>
          <w:lang w:eastAsia="ar-SA"/>
        </w:rPr>
        <w:t xml:space="preserve">          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p>
    <w:p w:rsidR="002961D8" w:rsidRPr="00FC3613" w:rsidRDefault="00D43EFF" w:rsidP="000F6A0E">
      <w:pPr>
        <w:pStyle w:val="ConsPlusNormal0"/>
        <w:numPr>
          <w:ilvl w:val="0"/>
          <w:numId w:val="29"/>
        </w:numPr>
        <w:tabs>
          <w:tab w:val="left" w:pos="284"/>
        </w:tabs>
        <w:suppressAutoHyphens w:val="0"/>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lastRenderedPageBreak/>
        <w:t>ОПИСАНИЕ ВЫПОЛНЯЕМЫХ РАБОТ, ЦЕЛЬ И ЗАДАЧИ</w:t>
      </w:r>
    </w:p>
    <w:p w:rsidR="002961D8" w:rsidRPr="00FC3613" w:rsidRDefault="00D43EFF" w:rsidP="000F6A0E">
      <w:pPr>
        <w:pStyle w:val="af"/>
        <w:numPr>
          <w:ilvl w:val="0"/>
          <w:numId w:val="30"/>
        </w:numPr>
        <w:tabs>
          <w:tab w:val="left" w:pos="1276"/>
        </w:tabs>
        <w:ind w:left="0" w:firstLine="709"/>
        <w:jc w:val="both"/>
        <w:rPr>
          <w:color w:val="000000"/>
        </w:rPr>
      </w:pPr>
      <w:r w:rsidRPr="00FC3613">
        <w:rPr>
          <w:color w:val="000000"/>
        </w:rPr>
        <w:t>Выполнение</w:t>
      </w:r>
      <w:r w:rsidRPr="00FC3613">
        <w:rPr>
          <w:rFonts w:eastAsia="Arial Unicode MS"/>
          <w:lang w:eastAsia="ar-SA"/>
        </w:rPr>
        <w:t xml:space="preserve">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r w:rsidRPr="00FC3613">
        <w:rPr>
          <w:color w:val="000000"/>
        </w:rPr>
        <w:t xml:space="preserve"> в целях выполнения обязательных требований законодательства Российской Федерации, защиты людей и имущества Общества от воздействия опасных факторов пожара и ограничения его последствий.</w:t>
      </w:r>
    </w:p>
    <w:p w:rsidR="002961D8" w:rsidRPr="00FC3613" w:rsidRDefault="00D43EFF" w:rsidP="000F6A0E">
      <w:pPr>
        <w:pStyle w:val="af"/>
        <w:numPr>
          <w:ilvl w:val="0"/>
          <w:numId w:val="30"/>
        </w:numPr>
        <w:tabs>
          <w:tab w:val="left" w:pos="1276"/>
        </w:tabs>
        <w:ind w:left="0" w:firstLine="709"/>
        <w:jc w:val="both"/>
        <w:rPr>
          <w:color w:val="000000"/>
        </w:rPr>
      </w:pPr>
      <w:r w:rsidRPr="00FC3613">
        <w:rPr>
          <w:color w:val="000000"/>
        </w:rPr>
        <w:t>Работы по проектированию систем противопожарной защиты (АПС, СОУЭ) на объектах УФПС Хабаровского края АО «Почта России» включают:</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обследование Объектов;</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разработка ПД;</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разработка КД;</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разработка СД.</w:t>
      </w:r>
    </w:p>
    <w:p w:rsidR="002961D8" w:rsidRPr="00FC3613" w:rsidRDefault="00D43EFF" w:rsidP="000F6A0E">
      <w:pPr>
        <w:pStyle w:val="af"/>
        <w:numPr>
          <w:ilvl w:val="0"/>
          <w:numId w:val="30"/>
        </w:numPr>
        <w:tabs>
          <w:tab w:val="left" w:pos="993"/>
          <w:tab w:val="left" w:pos="1276"/>
        </w:tabs>
        <w:ind w:left="0" w:firstLine="709"/>
        <w:jc w:val="both"/>
        <w:rPr>
          <w:color w:val="000000"/>
        </w:rPr>
      </w:pPr>
      <w:r w:rsidRPr="00FC3613">
        <w:rPr>
          <w:color w:val="000000"/>
        </w:rPr>
        <w:t>Цель выполнения Работ – обеспечение противопожарной безопасности на Объектах Заказчика.</w:t>
      </w:r>
    </w:p>
    <w:p w:rsidR="002961D8" w:rsidRPr="00FC3613" w:rsidRDefault="00D43EFF" w:rsidP="000F6A0E">
      <w:pPr>
        <w:pStyle w:val="af"/>
        <w:numPr>
          <w:ilvl w:val="0"/>
          <w:numId w:val="30"/>
        </w:numPr>
        <w:tabs>
          <w:tab w:val="left" w:pos="709"/>
          <w:tab w:val="left" w:pos="1276"/>
        </w:tabs>
        <w:ind w:left="0" w:firstLine="709"/>
        <w:jc w:val="both"/>
        <w:rPr>
          <w:color w:val="000000"/>
        </w:rPr>
      </w:pPr>
      <w:r w:rsidRPr="00FC3613">
        <w:rPr>
          <w:color w:val="000000"/>
        </w:rPr>
        <w:t>Место выполняемых Работ – разработка ПД осуществляется на СППЗ (АПС, СОУЭ) на следующих Объектах:</w:t>
      </w:r>
    </w:p>
    <w:p w:rsidR="002961D8" w:rsidRPr="00FC3613" w:rsidRDefault="00D43EFF">
      <w:pPr>
        <w:pStyle w:val="af"/>
        <w:tabs>
          <w:tab w:val="left" w:pos="1276"/>
        </w:tabs>
        <w:ind w:left="0" w:firstLine="709"/>
        <w:jc w:val="both"/>
        <w:rPr>
          <w:b/>
          <w:color w:val="FF0000"/>
        </w:rPr>
      </w:pPr>
      <w:r w:rsidRPr="00FC3613">
        <w:rPr>
          <w:color w:val="FF0000"/>
        </w:rPr>
        <w:tab/>
      </w:r>
    </w:p>
    <w:tbl>
      <w:tblPr>
        <w:tblStyle w:val="afffffa"/>
        <w:tblW w:w="9344" w:type="dxa"/>
        <w:tblLayout w:type="fixed"/>
        <w:tblLook w:val="04A0" w:firstRow="1" w:lastRow="0" w:firstColumn="1" w:lastColumn="0" w:noHBand="0" w:noVBand="1"/>
      </w:tblPr>
      <w:tblGrid>
        <w:gridCol w:w="841"/>
        <w:gridCol w:w="4073"/>
        <w:gridCol w:w="4430"/>
      </w:tblGrid>
      <w:tr w:rsidR="002961D8" w:rsidRPr="00FC3613">
        <w:tc>
          <w:tcPr>
            <w:tcW w:w="841" w:type="dxa"/>
          </w:tcPr>
          <w:p w:rsidR="002961D8" w:rsidRPr="00FC3613" w:rsidRDefault="00D43EFF">
            <w:pPr>
              <w:pStyle w:val="ConsPlusNormal0"/>
              <w:spacing w:after="2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 п/п</w:t>
            </w:r>
          </w:p>
        </w:tc>
        <w:tc>
          <w:tcPr>
            <w:tcW w:w="4073" w:type="dxa"/>
          </w:tcPr>
          <w:p w:rsidR="002961D8" w:rsidRPr="00FC3613" w:rsidRDefault="00D43EFF">
            <w:pPr>
              <w:pStyle w:val="ConsPlusNormal0"/>
              <w:spacing w:after="2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Адрес, наименование защищаемого Объекта защиты, защищаемых помещений, иные данные позволяющие определить расположение защищаемых зданий, сооружений, помещений, оборудования</w:t>
            </w:r>
          </w:p>
        </w:tc>
        <w:tc>
          <w:tcPr>
            <w:tcW w:w="4430" w:type="dxa"/>
          </w:tcPr>
          <w:p w:rsidR="002961D8" w:rsidRPr="00FC3613" w:rsidRDefault="00D43EFF">
            <w:pPr>
              <w:pStyle w:val="ConsPlusNormal0"/>
              <w:spacing w:after="2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Адрес, наименование Объектов защиты и помещений, в которые должны передаваться сообщения (сигналы) о пожаре, неисправностях, состоянии, запыленности и т.д., в т.ч. от СПИ, иные данные позволяющие определить расположение зданий и помещений</w:t>
            </w:r>
          </w:p>
        </w:tc>
      </w:tr>
      <w:tr w:rsidR="002961D8" w:rsidRPr="00FC3613">
        <w:tc>
          <w:tcPr>
            <w:tcW w:w="841" w:type="dxa"/>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w:t>
            </w:r>
          </w:p>
        </w:tc>
        <w:tc>
          <w:tcPr>
            <w:tcW w:w="4073" w:type="dxa"/>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г. Комсомольск-на Амуре, ул. Сахалинская, 6, Автоколонна, внутренние помещения зданий гаража, административного здания, здания диспетчерской, поста охраны в целом,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объектов:</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гараж — 2309.1 кв.м.</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диспетчерская — 40,9 кв.м.</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АБК — 230,6 кв.м.</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 охраны — 16,6 кв.м.</w:t>
            </w:r>
          </w:p>
        </w:tc>
        <w:tc>
          <w:tcPr>
            <w:tcW w:w="4430" w:type="dxa"/>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г. Комсомольск-на-Амуре, ул. Сахалинская, 6. Помещение поста охраны, расположенное в отдельно стоящем строении.</w:t>
            </w:r>
          </w:p>
        </w:tc>
      </w:tr>
      <w:tr w:rsidR="002961D8" w:rsidRPr="00FC3613">
        <w:tc>
          <w:tcPr>
            <w:tcW w:w="841" w:type="dxa"/>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w:t>
            </w:r>
          </w:p>
        </w:tc>
        <w:tc>
          <w:tcPr>
            <w:tcW w:w="4073" w:type="dxa"/>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г. Хабаровск, Матвеевское шоссе, 34 «В», внутренние помещения авиационного отделения перевозки почты, склада,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5123,2 кв.м.</w:t>
            </w:r>
          </w:p>
        </w:tc>
        <w:tc>
          <w:tcPr>
            <w:tcW w:w="4430" w:type="dxa"/>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г. Хабаровск, Матвеевское шоссе, 34 «В». Помещение поста охраны, расположенное в авиационном отделении перевозки почты.</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Хабаровский край, г. Хабаровск, ул. Мате Залки, 50, внутренние помещения отделения почтовой связи, архива в целом, в </w:t>
            </w:r>
            <w:r w:rsidRPr="00FC3613">
              <w:rPr>
                <w:rFonts w:ascii="Times New Roman" w:hAnsi="Times New Roman" w:cs="Times New Roman"/>
                <w:color w:val="000000"/>
                <w:sz w:val="24"/>
                <w:szCs w:val="24"/>
              </w:rPr>
              <w:lastRenderedPageBreak/>
              <w:t>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394, 8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Хабаровский край, г. Хабаровск, ул. Мате Залки, 50. Помещение № 7, расположенное в отделении почтовой связи.</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4</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г. Хабаровск, ул. Муравьева-Амурского, 28, внутренние помещения здания УФПС Хабаровского края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5999 кв. 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г. Хабаровск, ул. Муравьева-Амурского, 28.Помещение поста охраны, расположенное в цокольном этаже здания УФПС Хабаровского края.</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5</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п. Ванино, переулок Тихий, 8, ОПС № 682861,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86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п. Ванино, переулок Тихий, 8. Помещение для персонала ОПС № 682861.</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6</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Бикинский район, п. Лончаково, ул. Уссурийская, 4, ОПС 682984,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20,3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Бикинский район, п. Лончаково, ул. Уссурийская, 4, Помещение для персонала ОПС 682984.</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7</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Советско-Гаванский район, р.п. Лососина, ул. Пролетарская, 11, ОПС № 682848,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237,5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Советско-Гаванский район, р.п. Лососина, ул. Пролетарская, 11. Помещение для персонала ОПС № 682848.</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8</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п. Октябрьский, ул. 10 Пятилетки, 3 ОПС № 682892,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69,3 кв.м.</w:t>
            </w:r>
          </w:p>
        </w:tc>
        <w:tc>
          <w:tcPr>
            <w:tcW w:w="4430" w:type="dxa"/>
            <w:tcBorders>
              <w:top w:val="nil"/>
            </w:tcBorders>
          </w:tcPr>
          <w:p w:rsidR="002961D8" w:rsidRPr="00FC3613" w:rsidRDefault="006D4207">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w:t>
            </w:r>
            <w:r w:rsidR="00D43EFF" w:rsidRPr="00FC3613">
              <w:rPr>
                <w:rFonts w:ascii="Times New Roman" w:hAnsi="Times New Roman" w:cs="Times New Roman"/>
                <w:color w:val="000000"/>
                <w:sz w:val="24"/>
                <w:szCs w:val="24"/>
              </w:rPr>
              <w:t>абаровский край, Ванинский район, п. Октябрьский, ул. 10 Пятилетки, 3. Помещение для персонала ОПС № 682892</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9</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Советско-Гаванский район, р.п. Заветы Ильича, ул. Порт-Артурская, 21-А, ОПС № 682844,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270,2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Советско-Гаванский район, р.п. Заветы Ильича, ул. Порт-Артурская, 21-А. Помещение для персонала ОПС № 682844.</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10</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р.п. Высокогорный, ул. Комсомольская, 3, ОПС № 682855,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78,0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р.п. Высокогорный, ул. Комсомольская, 3. Помещение для персонала ОПС № 682855.</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11</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р.п. Тулучи, ул. Центральная, 10, ОПС № 682870,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36,7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р.п. Тулучи, ул. Центральная, 10. Помещение для персонала ОПС № 682870.</w:t>
            </w:r>
          </w:p>
        </w:tc>
      </w:tr>
      <w:tr w:rsidR="002961D8" w:rsidRPr="00FC3613">
        <w:tc>
          <w:tcPr>
            <w:tcW w:w="841" w:type="dxa"/>
            <w:tcBorders>
              <w:top w:val="nil"/>
            </w:tcBorders>
          </w:tcPr>
          <w:p w:rsidR="002961D8" w:rsidRPr="00FC3613" w:rsidRDefault="00D43EFF">
            <w:pPr>
              <w:pStyle w:val="ConsPlusNormal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12</w:t>
            </w:r>
          </w:p>
        </w:tc>
        <w:tc>
          <w:tcPr>
            <w:tcW w:w="4073"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р.п. Токи, ул. Железнодорожная, 3, ОПС № 682851, внутренние помещения отделения почтовой связи в соответствии с имеющимися объемно-планировочными решениями.</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Площадь объекта:  115,2  кв.м.</w:t>
            </w:r>
          </w:p>
        </w:tc>
        <w:tc>
          <w:tcPr>
            <w:tcW w:w="4430" w:type="dxa"/>
            <w:tcBorders>
              <w:top w:val="nil"/>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Хабаровский край, Ванинский район, р.п. Токи, ул. Железнодорожная, 3. Помещение для персонала ОПС № 682851.</w:t>
            </w:r>
          </w:p>
        </w:tc>
      </w:tr>
    </w:tbl>
    <w:p w:rsidR="002961D8" w:rsidRPr="00FC3613" w:rsidRDefault="00D43EFF" w:rsidP="000F6A0E">
      <w:pPr>
        <w:numPr>
          <w:ilvl w:val="0"/>
          <w:numId w:val="29"/>
        </w:numPr>
        <w:spacing w:before="240" w:after="120"/>
        <w:jc w:val="center"/>
        <w:rPr>
          <w:color w:val="000000"/>
        </w:rPr>
      </w:pPr>
      <w:r w:rsidRPr="00FC3613">
        <w:rPr>
          <w:b/>
          <w:color w:val="000000"/>
        </w:rPr>
        <w:t>ТРЕБОВАНИЯ К ТЕХНИЧЕСКИМ ХАРАКТЕРИСТИКАМ РАБОТ</w:t>
      </w:r>
    </w:p>
    <w:p w:rsidR="002961D8" w:rsidRPr="00FC3613" w:rsidRDefault="00D43EFF">
      <w:pPr>
        <w:pStyle w:val="af"/>
        <w:numPr>
          <w:ilvl w:val="0"/>
          <w:numId w:val="25"/>
        </w:numPr>
        <w:ind w:left="0" w:firstLine="709"/>
        <w:jc w:val="both"/>
        <w:rPr>
          <w:color w:val="000000"/>
        </w:rPr>
      </w:pPr>
      <w:r w:rsidRPr="00FC3613">
        <w:rPr>
          <w:b/>
          <w:color w:val="000000"/>
        </w:rPr>
        <w:t xml:space="preserve">Нормативная база </w:t>
      </w:r>
    </w:p>
    <w:p w:rsidR="002961D8" w:rsidRPr="00FC3613" w:rsidRDefault="00D43EFF">
      <w:pPr>
        <w:pStyle w:val="ConsPlusNormal0"/>
        <w:tabs>
          <w:tab w:val="left" w:pos="993"/>
        </w:tabs>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Проектирование СППЗ необходимо осуществлять в соответствии с:</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ТЗ и договором;</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нормативными документами Евразийского экономического союза и Российской Федерации (решениями исполнительных органов ЕАЭС, НПА, НД);</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нормами и правилами проектирования, изложенными в нормативных правовых актах, нормативных документах, содержащих требования к проектированию;</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ведомственными нормами;</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технической документацией заводов-изготовителей технических средств.</w:t>
      </w:r>
    </w:p>
    <w:p w:rsidR="002961D8" w:rsidRPr="00FC3613" w:rsidRDefault="00D43EFF">
      <w:pPr>
        <w:widowControl w:val="0"/>
        <w:ind w:firstLine="709"/>
        <w:jc w:val="both"/>
        <w:rPr>
          <w:color w:val="000000"/>
        </w:rPr>
      </w:pPr>
      <w:r w:rsidRPr="00FC3613">
        <w:rPr>
          <w:color w:val="000000"/>
        </w:rPr>
        <w:t>При выполнении Работ Подрядчику необходимо руководствоваться следующими нормативными правовыми актами и нормативными документами: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Технический регламент Евразийского экономического союза </w:t>
      </w:r>
      <w:r w:rsidRPr="00FC3613">
        <w:rPr>
          <w:rFonts w:ascii="Times New Roman" w:eastAsia="Arial Unicode MS" w:hAnsi="Times New Roman" w:cs="Times New Roman"/>
          <w:color w:val="000000"/>
          <w:sz w:val="24"/>
          <w:szCs w:val="24"/>
        </w:rPr>
        <w:br/>
      </w:r>
      <w:r w:rsidRPr="00FC3613">
        <w:rPr>
          <w:rFonts w:ascii="Times New Roman" w:hAnsi="Times New Roman" w:cs="Times New Roman"/>
          <w:color w:val="000000"/>
          <w:sz w:val="24"/>
          <w:szCs w:val="24"/>
        </w:rPr>
        <w:t xml:space="preserve"> «О требованиях к средствам обеспечения пожарной безопасности и пожаротушения» (ТР ЕАЭС 043/2017);</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Федеральный закон от 21.12.1994 № 69-ФЗ «О пожарной безопасности»;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Федеральный закон от 22.07.2008 № 123-ФЗ «Технический регламент о требованиях пожарной безопасности»;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постановление Правительства Российской Федерации от 16.09.2020 № 1479 «Об утверждении Правил противопожарного режима в Российской Федерации»;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Градостроительный кодекс Российской Федерации от 29.12.2004 № 190-ФЗ;</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постановление Правительства Российской Федерации от 16.02.2008 № 87 «О составе разделов проектной документации и требованиях к их содержанию»;</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НПА субъектов Российской Федерации и муниципальные правовые акты по пожарной безопасности;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документы, предусмотренные распоряжением Правительства Российской </w:t>
      </w:r>
      <w:r w:rsidRPr="00FC3613">
        <w:rPr>
          <w:rFonts w:ascii="Times New Roman" w:hAnsi="Times New Roman" w:cs="Times New Roman"/>
          <w:color w:val="000000"/>
          <w:sz w:val="24"/>
          <w:szCs w:val="24"/>
        </w:rPr>
        <w:lastRenderedPageBreak/>
        <w:t>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 касающейся проектируемых СППЗ);</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документы, предусмотренные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22.07.2008 № 123-ФЗ «Технический регламент о требованиях пожарной безопасности»» (в части, касающейся проектируемых СППЗ);</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ведомственные нормы технологического проектирования ВНТП 311-98 «Объекты почтовой связи», утвержденные приказом Госкомсвязи Российской Федерации от 30.04.1998 № 82;</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постановление Правительства Российской Федерации от 30.11.2021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 (вместе с «Правилами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Р 59639-2021 «Национальный стандарт Российской Федерации. Системы оповещения и управления эвакуацией при пожаре.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приказ Министерства энергетики Российской Федерации от 12.08.2022 № 811 «Об утверждении Правил технической эксплуатации электроустановок потребителей электрической энергии»;</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34701-2020 «Межгосударственный стандарт. Системы передачи извещений о пожаре. Общие технические требования. Методы испытаний»;</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приказ Министерства Российской Федерации по делам гражданской обороны, чрезвычайным ситуациям и ликвидации последствий стихийных бедствий от 24.11.2022 № 1173 «Об утверждении требований к проектированию систем передачи извещений о пожаре» (за исключением требований об обязательном выводе сигналов в помещение пункта связи части пожарно-спасательного подразделения для объектов защиты, не относящимся к классам функциональной пожарной опасности Ф1.1, Ф1.2, Ф4.1, Ф4.2);</w:t>
      </w:r>
    </w:p>
    <w:p w:rsidR="002961D8" w:rsidRPr="00FC3613" w:rsidRDefault="00D43EFF">
      <w:pPr>
        <w:pStyle w:val="af"/>
        <w:numPr>
          <w:ilvl w:val="0"/>
          <w:numId w:val="18"/>
        </w:numPr>
        <w:tabs>
          <w:tab w:val="left" w:pos="1134"/>
        </w:tabs>
        <w:ind w:left="0" w:firstLine="709"/>
        <w:jc w:val="both"/>
        <w:rPr>
          <w:color w:val="000000"/>
        </w:rPr>
      </w:pPr>
      <w:r w:rsidRPr="00FC3613">
        <w:rPr>
          <w:rFonts w:eastAsia="Arial"/>
          <w:color w:val="000000"/>
          <w:lang w:eastAsia="ar-SA"/>
        </w:rPr>
        <w:t>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rsidR="002961D8" w:rsidRPr="00FC3613" w:rsidRDefault="00D43EFF" w:rsidP="000F6A0E">
      <w:pPr>
        <w:pStyle w:val="headertext"/>
        <w:numPr>
          <w:ilvl w:val="0"/>
          <w:numId w:val="34"/>
        </w:numPr>
        <w:shd w:val="clear" w:color="auto" w:fill="FFFFFF"/>
        <w:spacing w:beforeAutospacing="0" w:afterAutospacing="0"/>
        <w:ind w:left="737" w:hanging="340"/>
        <w:jc w:val="both"/>
        <w:textAlignment w:val="baseline"/>
        <w:rPr>
          <w:color w:val="000000"/>
        </w:rPr>
      </w:pPr>
      <w:r w:rsidRPr="00FC3613">
        <w:rPr>
          <w:color w:val="000000"/>
        </w:rPr>
        <w:t xml:space="preserve"> СП 484.1311500.2020 «Системы противопожарной защиты. Системы</w:t>
      </w:r>
    </w:p>
    <w:p w:rsidR="002961D8" w:rsidRPr="00FC3613" w:rsidRDefault="00D43EFF">
      <w:pPr>
        <w:pStyle w:val="headertext"/>
        <w:shd w:val="clear" w:color="auto" w:fill="FFFFFF"/>
        <w:spacing w:beforeAutospacing="0" w:afterAutospacing="0"/>
        <w:jc w:val="both"/>
        <w:textAlignment w:val="baseline"/>
        <w:rPr>
          <w:color w:val="000000"/>
        </w:rPr>
      </w:pPr>
      <w:r w:rsidRPr="00FC3613">
        <w:rPr>
          <w:color w:val="000000"/>
        </w:rPr>
        <w:t>пожарной сигнализации и автоматизация систем противопожарной защиты. Нормы и правили проектирования»;</w:t>
      </w:r>
    </w:p>
    <w:p w:rsidR="002961D8" w:rsidRPr="00FC3613" w:rsidRDefault="00D43EFF" w:rsidP="000F6A0E">
      <w:pPr>
        <w:pStyle w:val="ConsPlusNormal0"/>
        <w:numPr>
          <w:ilvl w:val="0"/>
          <w:numId w:val="34"/>
        </w:numPr>
        <w:tabs>
          <w:tab w:val="left" w:pos="390"/>
        </w:tabs>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СП 486.1311500.2020 «Системы противопожарной защиты. Установки</w:t>
      </w:r>
    </w:p>
    <w:p w:rsidR="002961D8" w:rsidRPr="00FC3613" w:rsidRDefault="00D43EFF">
      <w:pPr>
        <w:pStyle w:val="ConsPlusNormal0"/>
        <w:tabs>
          <w:tab w:val="left" w:pos="390"/>
        </w:tabs>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пожарной сигнализации и пожаротушения автоматические. Нормы и правила проектирования»;</w:t>
      </w:r>
    </w:p>
    <w:p w:rsidR="002961D8" w:rsidRPr="00FC3613" w:rsidRDefault="00D43EFF" w:rsidP="000F6A0E">
      <w:pPr>
        <w:pStyle w:val="af"/>
        <w:numPr>
          <w:ilvl w:val="0"/>
          <w:numId w:val="34"/>
        </w:numPr>
        <w:tabs>
          <w:tab w:val="left" w:pos="1134"/>
        </w:tabs>
        <w:jc w:val="both"/>
        <w:rPr>
          <w:color w:val="000000"/>
        </w:rPr>
      </w:pPr>
      <w:r w:rsidRPr="00FC3613">
        <w:rPr>
          <w:color w:val="000000"/>
        </w:rPr>
        <w:t>СП 6.13130.2025 "Системы противопожарной защиты.</w:t>
      </w:r>
    </w:p>
    <w:p w:rsidR="002961D8" w:rsidRPr="00FC3613" w:rsidRDefault="00D43EFF">
      <w:pPr>
        <w:pStyle w:val="af"/>
        <w:tabs>
          <w:tab w:val="left" w:pos="1134"/>
        </w:tabs>
        <w:ind w:left="0"/>
        <w:jc w:val="both"/>
        <w:rPr>
          <w:color w:val="000000"/>
        </w:rPr>
      </w:pPr>
      <w:r w:rsidRPr="00FC3613">
        <w:rPr>
          <w:color w:val="000000"/>
        </w:rPr>
        <w:t>Электроустановки низковольтные. Требования пожарной безопасности";</w:t>
      </w:r>
    </w:p>
    <w:p w:rsidR="002961D8" w:rsidRPr="00FC3613" w:rsidRDefault="00D43EFF" w:rsidP="000F6A0E">
      <w:pPr>
        <w:pStyle w:val="ConsPlusNormal0"/>
        <w:numPr>
          <w:ilvl w:val="0"/>
          <w:numId w:val="34"/>
        </w:numPr>
        <w:spacing w:before="57" w:after="57"/>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СП 12.13130.2009 Определение категорий помещений, зданий и наружных установок по взрывопожарной и пожарной опасности;</w:t>
      </w:r>
    </w:p>
    <w:p w:rsidR="002961D8" w:rsidRPr="00FC3613" w:rsidRDefault="00D43EFF" w:rsidP="000F6A0E">
      <w:pPr>
        <w:pStyle w:val="ConsPlusNormal0"/>
        <w:numPr>
          <w:ilvl w:val="0"/>
          <w:numId w:val="34"/>
        </w:numPr>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w:t>
      </w:r>
    </w:p>
    <w:p w:rsidR="002961D8" w:rsidRPr="00FC3613" w:rsidRDefault="00D43EFF">
      <w:pPr>
        <w:tabs>
          <w:tab w:val="left" w:pos="1134"/>
        </w:tabs>
        <w:ind w:firstLine="709"/>
        <w:jc w:val="both"/>
        <w:rPr>
          <w:color w:val="000000"/>
        </w:rPr>
      </w:pPr>
      <w:r w:rsidRPr="00FC3613">
        <w:rPr>
          <w:color w:val="000000"/>
          <w:lang w:eastAsia="en-US"/>
        </w:rPr>
        <w:t>В случае если нормативные правовые акты и нормативные документы, указанные в ТЗ,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rsidR="002961D8" w:rsidRPr="00FC3613" w:rsidRDefault="00D43EFF">
      <w:pPr>
        <w:pStyle w:val="ConsPlusNormal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противоречия ведомственных норм НПА, НД необходимо руководствоваться НПА, НД.</w:t>
      </w:r>
    </w:p>
    <w:p w:rsidR="002961D8" w:rsidRPr="00FC3613" w:rsidRDefault="00D43EFF">
      <w:pPr>
        <w:pStyle w:val="ConsPlusNormal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противоречия НД документам, имеющими более высокий правовой статус, необходимо руководствоваться документами, имеющими более высокий правовой статус.</w:t>
      </w:r>
    </w:p>
    <w:p w:rsidR="002961D8" w:rsidRPr="00FC3613" w:rsidRDefault="00D43EFF">
      <w:pPr>
        <w:pStyle w:val="ConsPlusNormal0"/>
        <w:numPr>
          <w:ilvl w:val="0"/>
          <w:numId w:val="25"/>
        </w:numPr>
        <w:tabs>
          <w:tab w:val="left" w:pos="284"/>
        </w:tabs>
        <w:suppressAutoHyphens w:val="0"/>
        <w:ind w:left="0" w:firstLine="709"/>
        <w:rPr>
          <w:rFonts w:ascii="Times New Roman" w:hAnsi="Times New Roman" w:cs="Times New Roman"/>
          <w:color w:val="000000"/>
          <w:sz w:val="24"/>
          <w:szCs w:val="24"/>
        </w:rPr>
      </w:pPr>
      <w:r w:rsidRPr="00FC3613">
        <w:rPr>
          <w:rFonts w:ascii="Times New Roman" w:hAnsi="Times New Roman" w:cs="Times New Roman"/>
          <w:b/>
          <w:color w:val="000000"/>
          <w:sz w:val="24"/>
          <w:szCs w:val="24"/>
        </w:rPr>
        <w:t>Условия выполнения работ</w:t>
      </w:r>
    </w:p>
    <w:p w:rsidR="002961D8" w:rsidRPr="00FC3613" w:rsidRDefault="00D43EFF">
      <w:pPr>
        <w:pStyle w:val="af"/>
        <w:tabs>
          <w:tab w:val="left" w:pos="709"/>
        </w:tabs>
        <w:ind w:left="0" w:firstLine="709"/>
        <w:jc w:val="both"/>
        <w:rPr>
          <w:color w:val="000000"/>
        </w:rPr>
      </w:pPr>
      <w:r w:rsidRPr="00FC3613">
        <w:rPr>
          <w:color w:val="000000"/>
        </w:rPr>
        <w:t>ПД предусмотреть выполнение Работ в рабочее время Объекта с учетом обеспечения безопасности персонала.</w:t>
      </w:r>
    </w:p>
    <w:p w:rsidR="002961D8" w:rsidRPr="00FC3613" w:rsidRDefault="00D43EFF">
      <w:pPr>
        <w:pStyle w:val="af"/>
        <w:tabs>
          <w:tab w:val="left" w:pos="709"/>
        </w:tabs>
        <w:ind w:left="0" w:firstLine="709"/>
        <w:jc w:val="both"/>
        <w:rPr>
          <w:color w:val="000000"/>
        </w:rPr>
      </w:pPr>
      <w:r w:rsidRPr="00FC3613">
        <w:rPr>
          <w:color w:val="000000"/>
        </w:rPr>
        <w:t>Доступ на объекты почтовой связи для их обследования осуществляется в соответствии с требованиями пропускного и внутри объектового режима, исходя из режима работы объекта.</w:t>
      </w:r>
    </w:p>
    <w:p w:rsidR="002961D8" w:rsidRPr="00FC3613" w:rsidRDefault="00D43EFF">
      <w:pPr>
        <w:pStyle w:val="af"/>
        <w:tabs>
          <w:tab w:val="left" w:pos="709"/>
        </w:tabs>
        <w:ind w:left="0" w:firstLine="709"/>
        <w:jc w:val="both"/>
        <w:rPr>
          <w:color w:val="000000"/>
        </w:rPr>
      </w:pPr>
      <w:r w:rsidRPr="00FC3613">
        <w:rPr>
          <w:color w:val="000000"/>
        </w:rPr>
        <w:t xml:space="preserve">Принятые в ПД технологические решения должны обеспечивать функционирование во всех требуемых режимах работ (нормальной эксплуатации, при нарушении нормальных условий эксплуатации), а также должны обеспечивать безопасность обслуживающего персонала при монтаже, подготовке к эксплуатации, эксплуатации, техническом обслуживании и ремонте. </w:t>
      </w:r>
    </w:p>
    <w:p w:rsidR="002961D8" w:rsidRPr="00FC3613" w:rsidRDefault="00D43EFF">
      <w:pPr>
        <w:pStyle w:val="af"/>
        <w:numPr>
          <w:ilvl w:val="0"/>
          <w:numId w:val="25"/>
        </w:numPr>
        <w:ind w:left="0" w:firstLine="709"/>
        <w:mirrorIndents/>
        <w:jc w:val="both"/>
        <w:rPr>
          <w:color w:val="000000"/>
        </w:rPr>
      </w:pPr>
      <w:r w:rsidRPr="00FC3613">
        <w:rPr>
          <w:b/>
          <w:color w:val="000000"/>
        </w:rPr>
        <w:t>Основные технико-экономические показатели Объекта</w:t>
      </w:r>
    </w:p>
    <w:p w:rsidR="002961D8" w:rsidRPr="00FC3613" w:rsidRDefault="00D43EFF">
      <w:pPr>
        <w:keepNext/>
        <w:keepLines/>
        <w:suppressLineNumbers/>
        <w:ind w:firstLine="709"/>
        <w:contextualSpacing/>
        <w:mirrorIndents/>
        <w:jc w:val="both"/>
        <w:rPr>
          <w:color w:val="000000"/>
        </w:rPr>
      </w:pPr>
      <w:r w:rsidRPr="00FC3613">
        <w:rPr>
          <w:color w:val="000000"/>
        </w:rPr>
        <w:t>Основные технико-экономические показатели Объектов указаны в п. 5.1, 5.2 ТЗ.</w:t>
      </w:r>
    </w:p>
    <w:p w:rsidR="002961D8" w:rsidRPr="00FC3613" w:rsidRDefault="00D43EFF">
      <w:pPr>
        <w:pStyle w:val="af"/>
        <w:numPr>
          <w:ilvl w:val="0"/>
          <w:numId w:val="25"/>
        </w:numPr>
        <w:ind w:left="0" w:firstLine="709"/>
        <w:jc w:val="both"/>
        <w:rPr>
          <w:color w:val="000000"/>
        </w:rPr>
      </w:pPr>
      <w:r w:rsidRPr="00FC3613">
        <w:rPr>
          <w:rFonts w:eastAsia="Arial"/>
          <w:b/>
          <w:color w:val="000000"/>
          <w:lang w:eastAsia="ar-SA"/>
        </w:rPr>
        <w:t>Строительный паспорт земельного участка</w:t>
      </w:r>
    </w:p>
    <w:p w:rsidR="002961D8" w:rsidRPr="00FC3613" w:rsidRDefault="00D43EFF">
      <w:pPr>
        <w:ind w:firstLine="709"/>
        <w:mirrorIndents/>
        <w:jc w:val="both"/>
        <w:rPr>
          <w:color w:val="000000"/>
        </w:rPr>
      </w:pPr>
      <w:r w:rsidRPr="00FC3613">
        <w:rPr>
          <w:color w:val="000000"/>
        </w:rPr>
        <w:t>Объекты, указанные в п. 3.4 ТЗ, подключены к инженерным коммуникациям, введены в эксплуатацию.</w:t>
      </w:r>
    </w:p>
    <w:p w:rsidR="006D4207" w:rsidRPr="00FC3613" w:rsidRDefault="006D4207" w:rsidP="006D4207">
      <w:pPr>
        <w:ind w:firstLine="709"/>
        <w:contextualSpacing/>
        <w:jc w:val="both"/>
        <w:rPr>
          <w:b/>
          <w:color w:val="000000"/>
        </w:rPr>
      </w:pPr>
      <w:r w:rsidRPr="00FC3613">
        <w:rPr>
          <w:b/>
          <w:color w:val="000000"/>
        </w:rPr>
        <w:t>4.5. Требования к архитектурно-строительным, объемно-планировочным и конструктивным решениям</w:t>
      </w:r>
    </w:p>
    <w:p w:rsidR="006D4207" w:rsidRPr="00FC3613" w:rsidRDefault="006D4207" w:rsidP="006D4207">
      <w:pPr>
        <w:tabs>
          <w:tab w:val="left" w:pos="993"/>
        </w:tabs>
        <w:ind w:firstLine="709"/>
        <w:jc w:val="both"/>
        <w:rPr>
          <w:rFonts w:eastAsia="Calibri"/>
          <w:color w:val="000000"/>
        </w:rPr>
      </w:pPr>
      <w:r w:rsidRPr="00FC3613">
        <w:rPr>
          <w:rFonts w:eastAsia="Calibri"/>
          <w:color w:val="000000"/>
        </w:rPr>
        <w:t>Принимаемые архитектурно-строительные, объемно-планировочные и конструктивные решения должны соответствовать требованиям законодательства в области градостроительной деятельности, технического регулирования, стандартизации, электроэнергетике, пожарной безопасности и др. в т.ч. НПА и НД, указанные в п. 4.1 ТЗ.</w:t>
      </w:r>
    </w:p>
    <w:p w:rsidR="002961D8" w:rsidRPr="00FC3613" w:rsidRDefault="00D43EFF" w:rsidP="006D4207">
      <w:pPr>
        <w:ind w:firstLine="709"/>
        <w:contextualSpacing/>
        <w:mirrorIndents/>
        <w:jc w:val="both"/>
        <w:rPr>
          <w:b/>
          <w:color w:val="000000"/>
        </w:rPr>
      </w:pPr>
      <w:r w:rsidRPr="00FC3613">
        <w:rPr>
          <w:b/>
          <w:color w:val="000000"/>
        </w:rPr>
        <w:t>4.</w:t>
      </w:r>
      <w:r w:rsidR="006D4207" w:rsidRPr="00FC3613">
        <w:rPr>
          <w:b/>
          <w:color w:val="000000"/>
        </w:rPr>
        <w:t>6</w:t>
      </w:r>
      <w:r w:rsidRPr="00FC3613">
        <w:rPr>
          <w:b/>
          <w:color w:val="000000"/>
        </w:rPr>
        <w:t>. Исходные данные необходимые для проектирования</w:t>
      </w:r>
    </w:p>
    <w:p w:rsidR="002961D8" w:rsidRPr="00FC3613" w:rsidRDefault="00D43EFF">
      <w:pPr>
        <w:tabs>
          <w:tab w:val="left" w:pos="1134"/>
        </w:tabs>
        <w:ind w:firstLine="709"/>
        <w:jc w:val="both"/>
        <w:rPr>
          <w:color w:val="000000"/>
        </w:rPr>
      </w:pPr>
      <w:r w:rsidRPr="00FC3613">
        <w:rPr>
          <w:color w:val="000000"/>
        </w:rPr>
        <w:t>Заказчиком в течение 5 (пяти) рабочих дней с даты заключения договора передаются следующие исходные данные:</w:t>
      </w:r>
    </w:p>
    <w:p w:rsidR="002961D8" w:rsidRPr="00FC3613" w:rsidRDefault="00D43EFF" w:rsidP="000F6A0E">
      <w:pPr>
        <w:widowControl w:val="0"/>
        <w:numPr>
          <w:ilvl w:val="0"/>
          <w:numId w:val="28"/>
        </w:numPr>
        <w:tabs>
          <w:tab w:val="left" w:pos="1134"/>
        </w:tabs>
        <w:ind w:left="0" w:firstLine="709"/>
        <w:contextualSpacing/>
        <w:jc w:val="both"/>
        <w:rPr>
          <w:color w:val="000000"/>
        </w:rPr>
      </w:pPr>
      <w:r w:rsidRPr="00FC3613">
        <w:rPr>
          <w:color w:val="000000"/>
        </w:rPr>
        <w:t>график работы Объектов;</w:t>
      </w:r>
    </w:p>
    <w:p w:rsidR="002961D8" w:rsidRPr="00FC3613" w:rsidRDefault="00D43EFF" w:rsidP="000F6A0E">
      <w:pPr>
        <w:widowControl w:val="0"/>
        <w:numPr>
          <w:ilvl w:val="0"/>
          <w:numId w:val="28"/>
        </w:numPr>
        <w:tabs>
          <w:tab w:val="left" w:pos="1134"/>
        </w:tabs>
        <w:ind w:left="0" w:firstLine="709"/>
        <w:contextualSpacing/>
        <w:jc w:val="both"/>
        <w:rPr>
          <w:color w:val="000000"/>
        </w:rPr>
      </w:pPr>
      <w:r w:rsidRPr="00FC3613">
        <w:rPr>
          <w:color w:val="000000"/>
        </w:rPr>
        <w:t>адреса электронной почты Представителей Заказчика в УФПС.</w:t>
      </w:r>
    </w:p>
    <w:p w:rsidR="002961D8" w:rsidRPr="00FC3613" w:rsidRDefault="00D43EFF" w:rsidP="006D4207">
      <w:pPr>
        <w:widowControl w:val="0"/>
        <w:tabs>
          <w:tab w:val="left" w:pos="1134"/>
        </w:tabs>
        <w:ind w:firstLine="709"/>
        <w:jc w:val="both"/>
        <w:rPr>
          <w:color w:val="000000"/>
        </w:rPr>
      </w:pPr>
      <w:r w:rsidRPr="00FC3613">
        <w:rPr>
          <w:rFonts w:eastAsia="Calibri"/>
          <w:color w:val="000000"/>
        </w:rPr>
        <w:t>В случае невозможности предоставления Заказчиком всех необходимых для выполнения работ данных, материалы, необходимые для выполнения работ, собираются Подрядчиком и согласовываются Заказчиком.</w:t>
      </w:r>
    </w:p>
    <w:p w:rsidR="002961D8" w:rsidRPr="00FC3613" w:rsidRDefault="00D43EFF" w:rsidP="000F6A0E">
      <w:pPr>
        <w:pStyle w:val="af"/>
        <w:numPr>
          <w:ilvl w:val="0"/>
          <w:numId w:val="29"/>
        </w:numPr>
        <w:tabs>
          <w:tab w:val="left" w:pos="709"/>
          <w:tab w:val="left" w:pos="993"/>
        </w:tabs>
        <w:spacing w:before="240" w:after="120"/>
        <w:jc w:val="center"/>
        <w:rPr>
          <w:color w:val="000000"/>
        </w:rPr>
      </w:pPr>
      <w:r w:rsidRPr="00FC3613">
        <w:rPr>
          <w:b/>
          <w:color w:val="000000"/>
        </w:rPr>
        <w:t>ТРЕБОВАНИЯ К ОБЪЕМУ ВЫПОЛНЯЕМЫХ РАБОТ</w:t>
      </w:r>
    </w:p>
    <w:p w:rsidR="002961D8" w:rsidRPr="00FC3613" w:rsidRDefault="00D43EFF">
      <w:pPr>
        <w:pStyle w:val="ConsPlusNormal0"/>
        <w:numPr>
          <w:ilvl w:val="1"/>
          <w:numId w:val="23"/>
        </w:numPr>
        <w:ind w:left="0" w:firstLine="709"/>
        <w:jc w:val="both"/>
        <w:rPr>
          <w:rFonts w:ascii="Times New Roman" w:hAnsi="Times New Roman" w:cs="Times New Roman"/>
          <w:color w:val="000000"/>
          <w:sz w:val="24"/>
          <w:szCs w:val="24"/>
        </w:rPr>
      </w:pPr>
      <w:r w:rsidRPr="00FC3613">
        <w:rPr>
          <w:rFonts w:ascii="Times New Roman" w:hAnsi="Times New Roman" w:cs="Times New Roman"/>
          <w:b/>
          <w:color w:val="000000"/>
          <w:sz w:val="24"/>
          <w:szCs w:val="24"/>
        </w:rPr>
        <w:t>Требования к объему работ.</w:t>
      </w:r>
    </w:p>
    <w:p w:rsidR="002961D8" w:rsidRPr="00FC3613" w:rsidRDefault="00D43EFF">
      <w:pPr>
        <w:pStyle w:val="ConsPlusNormal0"/>
        <w:numPr>
          <w:ilvl w:val="0"/>
          <w:numId w:val="26"/>
        </w:numPr>
        <w:ind w:left="0" w:hanging="14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Обследование Объектов.</w:t>
      </w:r>
    </w:p>
    <w:p w:rsidR="002C64D9" w:rsidRPr="00FC3613" w:rsidRDefault="00D43EFF">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Перед началом выполнения Работ Подрядчик должен</w:t>
      </w:r>
      <w:r w:rsidR="002C64D9" w:rsidRPr="00FC3613">
        <w:rPr>
          <w:rFonts w:ascii="Times New Roman" w:hAnsi="Times New Roman" w:cs="Times New Roman"/>
          <w:color w:val="000000"/>
          <w:sz w:val="24"/>
          <w:szCs w:val="24"/>
        </w:rPr>
        <w:t xml:space="preserve"> провести обследование Объектов</w:t>
      </w:r>
    </w:p>
    <w:p w:rsidR="002C64D9" w:rsidRPr="00FC3613" w:rsidRDefault="00D43EFF">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 непосредственным посещением. Обследован</w:t>
      </w:r>
      <w:r w:rsidR="002C64D9" w:rsidRPr="00FC3613">
        <w:rPr>
          <w:rFonts w:ascii="Times New Roman" w:hAnsi="Times New Roman" w:cs="Times New Roman"/>
          <w:color w:val="000000"/>
          <w:sz w:val="24"/>
          <w:szCs w:val="24"/>
        </w:rPr>
        <w:t>ие Объектов проводится только в</w:t>
      </w:r>
    </w:p>
    <w:p w:rsidR="002961D8" w:rsidRPr="00FC3613" w:rsidRDefault="00D43EFF" w:rsidP="002C64D9">
      <w:pPr>
        <w:pStyle w:val="ConsPlusNormal0"/>
        <w:tabs>
          <w:tab w:val="left" w:pos="-142"/>
        </w:tabs>
        <w:ind w:left="-142" w:hanging="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присутствии представителя Заказчика или иного у</w:t>
      </w:r>
      <w:r w:rsidR="002C64D9" w:rsidRPr="00FC3613">
        <w:rPr>
          <w:rFonts w:ascii="Times New Roman" w:hAnsi="Times New Roman" w:cs="Times New Roman"/>
          <w:color w:val="000000"/>
          <w:sz w:val="24"/>
          <w:szCs w:val="24"/>
        </w:rPr>
        <w:t xml:space="preserve">полномоченного им лица из числа </w:t>
      </w:r>
      <w:r w:rsidRPr="00FC3613">
        <w:rPr>
          <w:rFonts w:ascii="Times New Roman" w:hAnsi="Times New Roman" w:cs="Times New Roman"/>
          <w:color w:val="000000"/>
          <w:sz w:val="24"/>
          <w:szCs w:val="24"/>
        </w:rPr>
        <w:t>сотрудников конкретного Объекта.</w:t>
      </w:r>
    </w:p>
    <w:p w:rsidR="002C64D9" w:rsidRPr="00FC3613" w:rsidRDefault="002C64D9" w:rsidP="002C64D9">
      <w:pPr>
        <w:pStyle w:val="ConsPlusNormal0"/>
        <w:ind w:hanging="143"/>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5.1.2. По итогам обследования Подрядчик должен провести необходимые расчеты и оценить возможности подключения проектируемых СППЗ к имеющимся на Объекте(-ах) </w:t>
      </w:r>
      <w:r w:rsidRPr="00FC3613">
        <w:rPr>
          <w:rFonts w:ascii="Times New Roman" w:hAnsi="Times New Roman" w:cs="Times New Roman"/>
          <w:color w:val="000000"/>
          <w:sz w:val="24"/>
          <w:szCs w:val="24"/>
        </w:rPr>
        <w:lastRenderedPageBreak/>
        <w:t xml:space="preserve">сетям электроснабжения и водоснабжения1 по мощности, производительности (расходу, напору) (далее – мощности) с учетом ранее выделенных мощностей (в т.ч. с учетом времени максимального водопотребления), фактических технических параметров и условий эксплуатации сетей, в т. ч. в расчетах сделать вывод (заключение) о достаточности или недостаточности мощностей имеющихся сетей, при их недостаточности (в случае отсутствовавшего ранее подключения) подготовить заключение о необходимых дополнительных мощностях, а также сделать вывод о необходимости или отсутствии необходимости модернизации имеющихся внутренних сетей. Для проведения расчетов Заказчик представляет имеющуюся информацию о фактическом потреблении ресурсов за последние два года (в случае простоя объекта за два года потребления, предшествующих простою), ЭД на оборудование и системы. При невозможности представить какую-либо информацию и (или) документы (например, при их отсутствии и т.п.) Подрядчик должен сделать заключение о необходимых мощностях и необходимости или отсутствии необходимости модернизации имеющихся внутренних сетей самостоятельно (экспертным методом). В случае недостаточности предоставленных ресурсными организациями мощностей Подрядчик совместно с Заказчиком получает ТУ на новое техническое присоединение или выделение дополнительных мощностей в ресурсные организации для подключения к соответствующим сетям, которое подписывается и направляется Заказчиком. При этом Подрядчик оказывает помощь в подготовке запроса на получение ТУ. Запрос на получение ТУ по системам водоснабжения должен быть сделан с учетом возможности работы внутренней и внешней сетей в момент максимального водопотребления в населенном пункте (районе). </w:t>
      </w:r>
    </w:p>
    <w:p w:rsidR="00AD1F0C" w:rsidRPr="00FC3613" w:rsidRDefault="00AD1F0C" w:rsidP="00AD1F0C">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5.1.3. Работы должны выполняться в соответствии с НПА и НД, указанными в п. 4.1 ТЗ.</w:t>
      </w:r>
    </w:p>
    <w:p w:rsidR="00AD1F0C" w:rsidRPr="00FC3613" w:rsidRDefault="00AD1F0C" w:rsidP="00AD1F0C">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5.1.4. Разработка </w:t>
      </w:r>
      <w:r w:rsidR="00397943" w:rsidRPr="00FC3613">
        <w:rPr>
          <w:rFonts w:ascii="Times New Roman" w:hAnsi="Times New Roman" w:cs="Times New Roman"/>
          <w:color w:val="000000"/>
          <w:sz w:val="24"/>
          <w:szCs w:val="24"/>
        </w:rPr>
        <w:t>проектной</w:t>
      </w:r>
      <w:r w:rsidRPr="00FC3613">
        <w:rPr>
          <w:rFonts w:ascii="Times New Roman" w:hAnsi="Times New Roman" w:cs="Times New Roman"/>
          <w:color w:val="000000"/>
          <w:sz w:val="24"/>
          <w:szCs w:val="24"/>
        </w:rPr>
        <w:t xml:space="preserve"> документации</w:t>
      </w:r>
    </w:p>
    <w:p w:rsidR="00AD1F0C" w:rsidRPr="00FC3613" w:rsidRDefault="00AD1F0C" w:rsidP="00AD1F0C">
      <w:pPr>
        <w:pStyle w:val="ConsPlusNormal0"/>
        <w:tabs>
          <w:tab w:val="left" w:pos="993"/>
        </w:tabs>
        <w:ind w:hanging="143"/>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397943" w:rsidRPr="00FC3613">
        <w:rPr>
          <w:rFonts w:ascii="Times New Roman" w:hAnsi="Times New Roman" w:cs="Times New Roman"/>
          <w:color w:val="000000"/>
          <w:sz w:val="24"/>
          <w:szCs w:val="24"/>
        </w:rPr>
        <w:t xml:space="preserve">          П</w:t>
      </w:r>
      <w:r w:rsidRPr="00FC3613">
        <w:rPr>
          <w:rFonts w:ascii="Times New Roman" w:hAnsi="Times New Roman" w:cs="Times New Roman"/>
          <w:color w:val="000000"/>
          <w:sz w:val="24"/>
          <w:szCs w:val="24"/>
        </w:rPr>
        <w:t>Д должна быть разработана с учетом имеющихся мощностей (при достаточности мощностей), полученных ТУ (при изначальной недостаточности мощностей). Если мощности имеющихся сетей согласно выданным ТУ недостаточно для функционирования проектируемых СППЗ, Подрядчик должен разработать такие инженерно-технические решения1, которые будут обеспечивать соответствие требованиям пожарной безопасности с учетом имеющихся ТУ и фактических условий эксплуатации. Такие решения необходимо согласовать с Заказчиком в письменном виде или по электронной почте.</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На поэтажных схемах указать координационные оси несущих конструкций с расстояниями между ними, экспликацию помещений, условные обозначения.</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Схемы выполняются в цвете.</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Тип и количество оборудования Подрядчик должен предварительно согласовать с Заказчиком.</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 необходимости Подрядчик должен получить от Заказчика технические условия на подключение систем.</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В ПД необходимо применять современные материалы и другие установочные изделия преимущественно российского производства. </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Используемые материалы и оборудование должно соответствовать ГОСТам, ТУ и иметь необходимые сертификаты.</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Подрядчику необходимо предоставить сметную документацию на выполнение работ по монтажу АПС и СОУЭ.  </w:t>
      </w:r>
    </w:p>
    <w:p w:rsidR="002961D8"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Разработка проектной документации</w:t>
      </w:r>
    </w:p>
    <w:p w:rsidR="00D111C5"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Тип и параметры выбранных СППЗ следует принимать с учетом НПА и НД, устанавливающих требования к конкретным Объектам защиты, исходя из их по</w:t>
      </w:r>
      <w:r w:rsidR="00AD1F0C" w:rsidRPr="00FC3613">
        <w:rPr>
          <w:rFonts w:ascii="Times New Roman" w:hAnsi="Times New Roman" w:cs="Times New Roman"/>
          <w:color w:val="000000"/>
          <w:sz w:val="24"/>
          <w:szCs w:val="24"/>
        </w:rPr>
        <w:t>жарно-технических характеристик.</w:t>
      </w:r>
    </w:p>
    <w:p w:rsidR="00D111C5"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Основные технические характеристики СППЗ (вид систем, тип оборудования, размещение в помещениях и т.п.) Подрядчик должен согласовать с Заказчиком в письменном виде или по электронной почте.</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 xml:space="preserve">СПС должна обеспечить подачу светового и звукового сигналов о возникновении </w:t>
      </w:r>
      <w:r w:rsidR="00D43EFF" w:rsidRPr="00FC3613">
        <w:rPr>
          <w:rFonts w:ascii="Times New Roman" w:hAnsi="Times New Roman" w:cs="Times New Roman"/>
          <w:color w:val="000000"/>
          <w:sz w:val="24"/>
          <w:szCs w:val="24"/>
        </w:rPr>
        <w:lastRenderedPageBreak/>
        <w:t xml:space="preserve">пожара, неисправностях на приемно-контрольное устройство в помещение (пожарный пост) с круглосуточным дежурным персоналом непосредственно на защищаемом Объекте или в рядом расположенном здании на общей территории либо посредством СПИ в помещение на удаленном Объекте, указанное в п. 3.4 ТЗ.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При отсутствии круглосуточного дежурного персонала непосредственно на защищаемом Объекте либо в комплексе Объектов, расположенных на общей территории, сигнал о пожаре для привлечения внимания должен быть дополнительно выведен на специальные выносные устройства оповещения, расположенные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«01, 101» (при невозможности приобретения или изготовления табло с такой цветографической схемой по согласованию с Заказчиком только с надписью «Пожар!») и звуковое устройство. Выносные устройства оповещения должны соответствовать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Федерации. Для звуковых оповещателей, предназначенных для установки на открытом воздухе, частота сигнала должна быть в полосе 200-1000 Гц</w:t>
      </w:r>
      <w:r w:rsidR="00D43EFF" w:rsidRPr="00FC3613">
        <w:rPr>
          <w:rStyle w:val="ad"/>
          <w:rFonts w:ascii="Times New Roman" w:hAnsi="Times New Roman" w:cs="Times New Roman"/>
          <w:color w:val="000000"/>
          <w:sz w:val="24"/>
          <w:szCs w:val="24"/>
        </w:rPr>
        <w:footnoteReference w:id="2"/>
      </w:r>
      <w:r w:rsidR="00D43EFF" w:rsidRPr="00FC3613">
        <w:rPr>
          <w:rFonts w:ascii="Times New Roman" w:hAnsi="Times New Roman" w:cs="Times New Roman"/>
          <w:color w:val="000000"/>
          <w:sz w:val="24"/>
          <w:szCs w:val="24"/>
        </w:rPr>
        <w:t>. Климатическое исполнение выносного устройства оповещения, указанное в ЭД, должно максимально соответствовать фактическим климатическим условиям региона, в котором оно будет применяться. Исполнение табло также должно соответствовать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Размер табло должен определяться надписью, которую визуально можно было бы прочитать с ближайших примыкающих улиц (с ближайших тротуаров при их наличии, а при отсутствии тротуаров –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ЭД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rsidR="00D111C5"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Тип СПС (в т.ч ИП) выбирается исходя из НД, ведомственных норм, Технической политики Общества в области пожарной безопасности, обеспечения совместимости с уже эксплуатируемым на Объекте защиты оборудованием, в т.ч. арендодателей и арендаторов. Для Объектов защиты, имеющих значительные размеры и сложную планировку (зданий с большим количеством помещений и т.п.), для помещений с ограниченным доступом (запирающимися на механические замки с ключами, режимных и т.п.), проверка которых в случае срабатывания СПС будет осложнена, с целью оперативного реагирования на ее срабатывание необходимо предусматривать адресные ИП.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Должно быть предусмотрено формирование сигнала с ИП на запуск аппаратуры управления, СОУЭ, а также разблокировку дверей на путях эвакуации, закрытых на СКУД, включение или отключение иных инженерных систем здания, если это установлено требованиями пожарной безопасности. Для Объектов логистического назначения и иных Объектов, на которых осуществляются непрерывные производственные процессы, остановка которых нежелательна, формирование сигнала на запуск перечисленных систем необходимо предусматривать от двух ИП (алгоритм С согласно п. 6.4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r w:rsidRPr="00FC3613">
        <w:rPr>
          <w:rFonts w:ascii="Times New Roman" w:hAnsi="Times New Roman" w:cs="Times New Roman"/>
          <w:color w:val="000000"/>
          <w:sz w:val="24"/>
          <w:szCs w:val="24"/>
        </w:rPr>
        <w:t xml:space="preserve">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 xml:space="preserve">При угрозе воздействия в помещении на ИП факторов, ведущих к несанкционированному (ложному) срабатыванию СПС и включению СОУЭ (в случае </w:t>
      </w:r>
      <w:r w:rsidR="00D43EFF" w:rsidRPr="00FC3613">
        <w:rPr>
          <w:rFonts w:ascii="Times New Roman" w:hAnsi="Times New Roman" w:cs="Times New Roman"/>
          <w:color w:val="000000"/>
          <w:sz w:val="24"/>
          <w:szCs w:val="24"/>
        </w:rPr>
        <w:lastRenderedPageBreak/>
        <w:t xml:space="preserve">возможного выделения пыли, пара или при наличии иных факторов риска), тип ИП должен быть выбран таким образом, чтобы исключить несанкционированное (ложное) срабатывание систем.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Вместе с ПД на СППЗ должна быть разработана КД (программы и методики испытаний, ЭД) с учетом требований НПА, НД и документации производителей оборудования, являющегося элементами СППЗ. При этом если требования по организации эксплуатации, технического обслуживания, испытаний СППЗ в различных НД будут противоречить друг другу, при разработке КД необходимо руководствоваться НД, имеющими большую юридическую силу, а также технической документацией производителей оборудования, составляющих СППЗ, если требования к их разработке и содержанию обусловлена требованиями НД, имеющих большую юридическую силу.</w:t>
      </w:r>
      <w:r w:rsidRPr="00FC3613">
        <w:rPr>
          <w:rFonts w:ascii="Times New Roman" w:hAnsi="Times New Roman" w:cs="Times New Roman"/>
          <w:color w:val="000000"/>
          <w:sz w:val="24"/>
          <w:szCs w:val="24"/>
        </w:rPr>
        <w:t xml:space="preserve"> </w:t>
      </w:r>
    </w:p>
    <w:p w:rsidR="00363D0D"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363D0D" w:rsidRPr="00FC3613">
        <w:rPr>
          <w:rFonts w:ascii="Times New Roman" w:hAnsi="Times New Roman" w:cs="Times New Roman"/>
          <w:color w:val="000000"/>
          <w:sz w:val="24"/>
          <w:szCs w:val="24"/>
        </w:rPr>
        <w:t>П</w:t>
      </w:r>
      <w:r w:rsidR="00D43EFF" w:rsidRPr="00FC3613">
        <w:rPr>
          <w:rFonts w:ascii="Times New Roman" w:hAnsi="Times New Roman" w:cs="Times New Roman"/>
          <w:color w:val="000000"/>
          <w:sz w:val="24"/>
          <w:szCs w:val="24"/>
        </w:rPr>
        <w:t>Д на СППЗ должна быть выполнена в соответствии с требованиями ТЗ, ГОСТ Р 2.102-2023 «Национальный стандарт Российской Федерации.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 ГОСТ Р 59639-2021 «Национальный стандарт.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ГОСТ Р 59638-2021 «Национальный стандарт. Системы пожарной сигнализации. Руководство по проектированию, монтажу, техническому обслуживанию и ремонту. Методы испытаний на работоспособность». Руководство по проектированию, монтажу, техническому обслуживанию и ремонту. Методы испытаний на работоспособность», иными нормативными документами, определяющими порядок проектирования, монтажа,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 касающейся проектируемых СППЗ), приказу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22.07.2008 № 123-ФЗ «Технический регламент о требованиях пожарной безопасности».</w:t>
      </w:r>
      <w:r w:rsidR="00363D0D" w:rsidRPr="00FC3613">
        <w:rPr>
          <w:rFonts w:ascii="Times New Roman" w:hAnsi="Times New Roman" w:cs="Times New Roman"/>
          <w:color w:val="000000"/>
          <w:sz w:val="24"/>
          <w:szCs w:val="24"/>
        </w:rPr>
        <w:t xml:space="preserve"> </w:t>
      </w:r>
    </w:p>
    <w:p w:rsidR="00363D0D" w:rsidRPr="00FC3613" w:rsidRDefault="00363D0D"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w:t>
      </w:r>
      <w:r w:rsidR="00D43EFF" w:rsidRPr="00FC3613">
        <w:rPr>
          <w:rFonts w:ascii="Times New Roman" w:hAnsi="Times New Roman" w:cs="Times New Roman"/>
          <w:color w:val="000000"/>
          <w:sz w:val="24"/>
          <w:szCs w:val="24"/>
        </w:rPr>
        <w:t>Д должна быть разработана отдельно на каждую СППЗ и включать программы и методики испытаний систем (в т.ч. комплексных испытаний СПС и пожарной автоматики в комплексе с другими инженерными системами Объекта защиты), ЭД.</w:t>
      </w:r>
      <w:r w:rsidRPr="00FC3613">
        <w:rPr>
          <w:rFonts w:ascii="Times New Roman" w:hAnsi="Times New Roman" w:cs="Times New Roman"/>
          <w:color w:val="000000"/>
          <w:sz w:val="24"/>
          <w:szCs w:val="24"/>
        </w:rPr>
        <w:t xml:space="preserve"> </w:t>
      </w:r>
    </w:p>
    <w:p w:rsidR="00363D0D"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Программы и методики испытаний должны быть разработаны для проведения приемо-сдаточных испытаний и для испытаний в процессе эксплуатации систем.</w:t>
      </w:r>
      <w:r w:rsidR="00363D0D" w:rsidRPr="00FC3613">
        <w:rPr>
          <w:rFonts w:ascii="Times New Roman" w:hAnsi="Times New Roman" w:cs="Times New Roman"/>
          <w:color w:val="000000"/>
          <w:sz w:val="24"/>
          <w:szCs w:val="24"/>
        </w:rPr>
        <w:t xml:space="preserve"> </w:t>
      </w:r>
    </w:p>
    <w:p w:rsidR="00363D0D"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Руководства по эксплуатации на СППЗ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испытаний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НД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документ (в т. ч. при наличии на статью, пункт документа), предусматривающий подтверждение соответствия.</w:t>
      </w:r>
      <w:r w:rsidR="00363D0D" w:rsidRPr="00FC3613">
        <w:rPr>
          <w:rFonts w:ascii="Times New Roman" w:hAnsi="Times New Roman" w:cs="Times New Roman"/>
          <w:color w:val="000000"/>
          <w:sz w:val="24"/>
          <w:szCs w:val="24"/>
        </w:rPr>
        <w:t xml:space="preserve"> </w:t>
      </w:r>
    </w:p>
    <w:p w:rsidR="002961D8"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Регламенты технического обслуживания должны содержать порядок проведения технического обслуживания в целом для систем и для отдельных их элементов с учетом порядка, установленного производителем оборудования, в т. ч. перечень операций и их периодичность.</w:t>
      </w:r>
    </w:p>
    <w:p w:rsidR="00363D0D" w:rsidRPr="00FC3613" w:rsidRDefault="00D43EFF" w:rsidP="000F6A0E">
      <w:pPr>
        <w:pStyle w:val="af"/>
        <w:numPr>
          <w:ilvl w:val="2"/>
          <w:numId w:val="51"/>
        </w:numPr>
        <w:ind w:left="851" w:hanging="851"/>
        <w:jc w:val="both"/>
        <w:rPr>
          <w:color w:val="000000"/>
        </w:rPr>
      </w:pPr>
      <w:r w:rsidRPr="00FC3613">
        <w:rPr>
          <w:color w:val="000000"/>
        </w:rPr>
        <w:t>Разработка сметной документации</w:t>
      </w:r>
      <w:r w:rsidR="00363D0D" w:rsidRPr="00FC3613">
        <w:rPr>
          <w:color w:val="000000"/>
        </w:rPr>
        <w:t>.</w:t>
      </w:r>
    </w:p>
    <w:p w:rsidR="00363D0D" w:rsidRPr="00FC3613" w:rsidRDefault="00363D0D" w:rsidP="000F6A0E">
      <w:pPr>
        <w:pStyle w:val="af"/>
        <w:numPr>
          <w:ilvl w:val="3"/>
          <w:numId w:val="51"/>
        </w:numPr>
        <w:ind w:left="851" w:hanging="851"/>
        <w:jc w:val="both"/>
        <w:rPr>
          <w:color w:val="000000"/>
        </w:rPr>
      </w:pPr>
      <w:r w:rsidRPr="00FC3613">
        <w:rPr>
          <w:color w:val="000000"/>
        </w:rPr>
        <w:t xml:space="preserve"> </w:t>
      </w:r>
      <w:r w:rsidR="00D43EFF" w:rsidRPr="00FC3613">
        <w:rPr>
          <w:color w:val="000000"/>
        </w:rPr>
        <w:t>Вместе с ПД на СППЗ должна быть разработана СД.</w:t>
      </w:r>
    </w:p>
    <w:p w:rsidR="00363D0D" w:rsidRPr="00FC3613" w:rsidRDefault="00363D0D" w:rsidP="000F6A0E">
      <w:pPr>
        <w:pStyle w:val="af"/>
        <w:numPr>
          <w:ilvl w:val="3"/>
          <w:numId w:val="51"/>
        </w:numPr>
        <w:ind w:left="-142" w:firstLine="142"/>
        <w:jc w:val="both"/>
        <w:rPr>
          <w:color w:val="000000"/>
        </w:rPr>
      </w:pPr>
      <w:r w:rsidRPr="00FC3613">
        <w:rPr>
          <w:color w:val="000000"/>
        </w:rPr>
        <w:t xml:space="preserve"> </w:t>
      </w:r>
      <w:r w:rsidR="00D43EFF" w:rsidRPr="00FC3613">
        <w:rPr>
          <w:color w:val="000000"/>
        </w:rPr>
        <w:t>При наличии на объектах  СППЗ, не соответствующих НД, в ЛСР</w:t>
      </w:r>
      <w:r w:rsidRPr="00FC3613">
        <w:rPr>
          <w:color w:val="000000"/>
        </w:rPr>
        <w:t xml:space="preserve"> </w:t>
      </w:r>
      <w:r w:rsidR="00D43EFF" w:rsidRPr="00FC3613">
        <w:rPr>
          <w:color w:val="000000"/>
        </w:rPr>
        <w:t>предусмотреть работы по демонтажу видимых элементов  СППЗ.</w:t>
      </w:r>
      <w:r w:rsidRPr="00FC3613">
        <w:rPr>
          <w:color w:val="000000"/>
        </w:rPr>
        <w:t xml:space="preserve"> </w:t>
      </w:r>
    </w:p>
    <w:p w:rsidR="002961D8" w:rsidRPr="00FC3613" w:rsidRDefault="00D43EFF" w:rsidP="000F6A0E">
      <w:pPr>
        <w:pStyle w:val="af"/>
        <w:numPr>
          <w:ilvl w:val="3"/>
          <w:numId w:val="51"/>
        </w:numPr>
        <w:ind w:left="-142" w:firstLine="142"/>
        <w:jc w:val="both"/>
        <w:rPr>
          <w:color w:val="000000"/>
        </w:rPr>
      </w:pPr>
      <w:r w:rsidRPr="00FC3613">
        <w:rPr>
          <w:color w:val="000000"/>
        </w:rPr>
        <w:lastRenderedPageBreak/>
        <w:t xml:space="preserve">В составе СД необходимо разработать ЛСР на все виды работ и ССР, составленные в соответствии с Методикой, на основе сборников сметно-нормативной базы (СНБ) для территориально соответствующего субъекта Российской Федерации, включенной в Федеральный реестр сметных нормативов, а при отсутствии на основе сборников федеральных единичных расценок, включенной в Федеральный реестр сметных нормативов, а также других действующих нормативных документов, которые включены в Федеральный реестр сметных нормативов. Формирование сметной стоимости осуществлять в двух уровнях цен: </w:t>
      </w:r>
    </w:p>
    <w:p w:rsidR="002961D8" w:rsidRPr="00FC3613" w:rsidRDefault="00D43EFF">
      <w:pPr>
        <w:pStyle w:val="af"/>
        <w:numPr>
          <w:ilvl w:val="0"/>
          <w:numId w:val="20"/>
        </w:numPr>
        <w:tabs>
          <w:tab w:val="left" w:pos="851"/>
          <w:tab w:val="left" w:pos="993"/>
        </w:tabs>
        <w:ind w:left="0" w:firstLine="709"/>
        <w:jc w:val="both"/>
        <w:rPr>
          <w:color w:val="000000"/>
        </w:rPr>
      </w:pPr>
      <w:r w:rsidRPr="00FC3613">
        <w:rPr>
          <w:color w:val="000000"/>
        </w:rPr>
        <w:t>в базисном уровне цен, определяемого на основании действующих сметных норм и актуальных цен;</w:t>
      </w:r>
    </w:p>
    <w:p w:rsidR="00363D0D" w:rsidRPr="00FC3613" w:rsidRDefault="00D43EFF" w:rsidP="00363D0D">
      <w:pPr>
        <w:pStyle w:val="af"/>
        <w:numPr>
          <w:ilvl w:val="0"/>
          <w:numId w:val="20"/>
        </w:numPr>
        <w:tabs>
          <w:tab w:val="left" w:pos="851"/>
          <w:tab w:val="left" w:pos="993"/>
        </w:tabs>
        <w:ind w:left="0" w:firstLine="709"/>
        <w:jc w:val="both"/>
        <w:rPr>
          <w:color w:val="000000"/>
        </w:rPr>
      </w:pPr>
      <w:r w:rsidRPr="00FC3613">
        <w:rPr>
          <w:color w:val="000000"/>
        </w:rPr>
        <w:t>в текущем уровне цен, сложившихся ко времени составления СД.</w:t>
      </w:r>
    </w:p>
    <w:p w:rsidR="00363D0D" w:rsidRPr="00FC3613" w:rsidRDefault="00D43EFF" w:rsidP="000F6A0E">
      <w:pPr>
        <w:pStyle w:val="af"/>
        <w:numPr>
          <w:ilvl w:val="3"/>
          <w:numId w:val="51"/>
        </w:numPr>
        <w:tabs>
          <w:tab w:val="left" w:pos="851"/>
          <w:tab w:val="left" w:pos="993"/>
        </w:tabs>
        <w:ind w:left="0" w:firstLine="0"/>
        <w:jc w:val="both"/>
        <w:rPr>
          <w:color w:val="000000"/>
        </w:rPr>
      </w:pPr>
      <w:r w:rsidRPr="00FC3613">
        <w:rPr>
          <w:color w:val="000000"/>
        </w:rPr>
        <w:t>В случае перехода в ценообразовании в строительстве на Федеральном уровне на ресурсно-индексный метод определения сметной стоимости строительства необходимо составить ССР и ЛСР в соответствии с требованиями постановления Правительства Российской Федерации от 23.12.2016 № 1452 «О мониторинге цен строительных ресурсов».</w:t>
      </w:r>
      <w:r w:rsidR="00363D0D" w:rsidRPr="00FC3613">
        <w:rPr>
          <w:color w:val="000000"/>
        </w:rPr>
        <w:t xml:space="preserve"> </w:t>
      </w:r>
    </w:p>
    <w:p w:rsidR="00363D0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Оформление локальных смет должно соответствовать рекомендуемым образцам, приведенным в приложениях № 2-7 к Методике. Расчет должен вестись базисно-индексным методом с переводом в текущий уровень цен индексами изменения сметной стоимости строительно-монтажных и пусконаладочных работ по объектам строительства.</w:t>
      </w:r>
      <w:r w:rsidRPr="00FC3613">
        <w:rPr>
          <w:color w:val="000000"/>
        </w:rPr>
        <w:t xml:space="preserve"> </w:t>
      </w:r>
    </w:p>
    <w:p w:rsidR="00363D0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В случае применения коэффициентов, учитывающих стесненные условия труда и других усложняющих факторов производства работ, необходимость в них должна быть обоснована проектом организации строительства (ПОС) либо проектом производства работ (ППР). В случае отсутствия проекта организации строительства (ПОС) и ППР сведения о стесненных условиях и других усложняющих факторах вносятся в общие данные.</w:t>
      </w:r>
      <w:r w:rsidRPr="00FC3613">
        <w:rPr>
          <w:color w:val="000000"/>
        </w:rPr>
        <w:t xml:space="preserve"> </w:t>
      </w:r>
    </w:p>
    <w:p w:rsidR="00363D0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При отсутствии в действующих сборниках СНБ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анализа рынка путем изучения общедоступных источников информации о рыночных ценах на идентичную продукцию, а при их отсутствии на однородные товары.</w:t>
      </w:r>
      <w:r w:rsidRPr="00FC3613">
        <w:rPr>
          <w:color w:val="000000"/>
        </w:rPr>
        <w:t xml:space="preserve"> </w:t>
      </w:r>
    </w:p>
    <w:p w:rsidR="00E1163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Полученные в результате исследования рыночной цены документы, прайс-листы, коммерческие предложения, другую ценовую документацию на отдельные материалы и оборудование к СД необходимо прикладывать в формате информации о ценах не менее трех организаций-поставщиков с оформлением сравнительной таблицы и расчетом средней рыночной стоимости (подписанной инициатором закупки) для включения ее в СД.</w:t>
      </w:r>
      <w:r w:rsidR="00E1163D" w:rsidRPr="00FC3613">
        <w:rPr>
          <w:color w:val="000000"/>
        </w:rPr>
        <w:t xml:space="preserve"> </w:t>
      </w:r>
    </w:p>
    <w:p w:rsidR="00E1163D" w:rsidRPr="00FC3613" w:rsidRDefault="00E1163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 xml:space="preserve">При применении метода сопоставимых рыночных цен (анализа рынка) информация о ценах ТРУ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E1163D" w:rsidRPr="00FC3613" w:rsidRDefault="00E1163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 xml:space="preserve">Установление идентичности и однородности продукции, сопоставимость коммерческих и (или) финансовых условий поставок продукции должно быть проверено и соответствовать положениям, нормативным документам расчета НМЦ договора, утвержденным Обществом. </w:t>
      </w:r>
    </w:p>
    <w:p w:rsidR="002961D8" w:rsidRPr="00FC3613" w:rsidRDefault="00E1163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 xml:space="preserve">При расчете стоимостных показателей материальных ресурсов и оборудования на основании анализа рынка методом сопоставимых рыночных цен в целях определения однородности совокупности значений выявленных цен, используемых в расчете, необходимо определять коэффициент вариации цены за единицу каждого ТРУ, входящего в предмет закупки (далее – коэффициент вариации). Коэффициент вариации не должен превышать 33 %. Если коэффициент вариации превышает 33 %, то совокупность </w:t>
      </w:r>
      <w:r w:rsidR="00D43EFF" w:rsidRPr="00FC3613">
        <w:rPr>
          <w:color w:val="000000"/>
        </w:rPr>
        <w:lastRenderedPageBreak/>
        <w:t>выявленных цен неоднородна и необходимо провести дополнительные исследования рынка в целях увеличения количества ценовой информации, используемой в расчете.</w:t>
      </w:r>
    </w:p>
    <w:p w:rsidR="002961D8" w:rsidRPr="00FC3613" w:rsidRDefault="00D43EFF">
      <w:pPr>
        <w:ind w:left="567" w:firstLine="709"/>
        <w:contextualSpacing/>
        <w:jc w:val="both"/>
        <w:rPr>
          <w:color w:val="000000"/>
        </w:rPr>
      </w:pPr>
      <w:r w:rsidRPr="00FC3613">
        <w:rPr>
          <w:color w:val="000000"/>
        </w:rPr>
        <w:t>Коэффициент вариации определяется по формуле:</w:t>
      </w:r>
    </w:p>
    <w:p w:rsidR="002961D8" w:rsidRPr="00FC3613" w:rsidRDefault="00D43EFF">
      <w:pPr>
        <w:ind w:left="567" w:firstLine="709"/>
        <w:contextualSpacing/>
        <w:jc w:val="both"/>
        <w:rPr>
          <w:color w:val="000000"/>
        </w:rPr>
      </w:pPr>
      <w:r w:rsidRPr="00FC3613">
        <w:rPr>
          <w:noProof/>
        </w:rPr>
        <w:drawing>
          <wp:inline distT="0" distB="0" distL="0" distR="0">
            <wp:extent cx="1685925" cy="590550"/>
            <wp:effectExtent l="0" t="0" r="0" b="0"/>
            <wp:docPr id="1" name="Рисунок 2" descr="cid:image002.png@01D6335B.85FFC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2.png@01D6335B.85FFC260"/>
                    <pic:cNvPicPr>
                      <a:picLocks noChangeAspect="1" noChangeArrowheads="1"/>
                    </pic:cNvPicPr>
                  </pic:nvPicPr>
                  <pic:blipFill>
                    <a:blip r:embed="rId8"/>
                    <a:stretch>
                      <a:fillRect/>
                    </a:stretch>
                  </pic:blipFill>
                  <pic:spPr bwMode="auto">
                    <a:xfrm>
                      <a:off x="0" y="0"/>
                      <a:ext cx="1685925" cy="590550"/>
                    </a:xfrm>
                    <a:prstGeom prst="rect">
                      <a:avLst/>
                    </a:prstGeom>
                    <a:noFill/>
                  </pic:spPr>
                </pic:pic>
              </a:graphicData>
            </a:graphic>
          </wp:inline>
        </w:drawing>
      </w:r>
      <w:r w:rsidRPr="00FC3613">
        <w:rPr>
          <w:color w:val="000000"/>
        </w:rPr>
        <w:t xml:space="preserve"> ,</w:t>
      </w:r>
    </w:p>
    <w:p w:rsidR="002961D8" w:rsidRPr="00FC3613" w:rsidRDefault="00D43EFF">
      <w:pPr>
        <w:ind w:left="567" w:firstLine="709"/>
        <w:contextualSpacing/>
        <w:jc w:val="both"/>
        <w:rPr>
          <w:color w:val="000000"/>
        </w:rPr>
      </w:pPr>
      <w:r w:rsidRPr="00FC3613">
        <w:rPr>
          <w:color w:val="000000"/>
        </w:rPr>
        <w:t>где:</w:t>
      </w:r>
    </w:p>
    <w:p w:rsidR="002961D8" w:rsidRPr="00FC3613" w:rsidRDefault="00D43EFF">
      <w:pPr>
        <w:ind w:left="567" w:firstLine="709"/>
        <w:contextualSpacing/>
        <w:jc w:val="both"/>
        <w:rPr>
          <w:color w:val="000000"/>
        </w:rPr>
      </w:pPr>
      <w:r w:rsidRPr="00FC3613">
        <w:rPr>
          <w:color w:val="000000"/>
        </w:rPr>
        <w:t>V – коэффициент вариации;</w:t>
      </w:r>
    </w:p>
    <w:p w:rsidR="002961D8" w:rsidRPr="00FC3613" w:rsidRDefault="00D43EFF">
      <w:pPr>
        <w:ind w:left="567" w:firstLine="709"/>
        <w:contextualSpacing/>
        <w:jc w:val="both"/>
        <w:rPr>
          <w:color w:val="000000"/>
        </w:rPr>
      </w:pPr>
      <w:r w:rsidRPr="00FC3613">
        <w:rPr>
          <w:color w:val="000000"/>
        </w:rPr>
        <w:t xml:space="preserve">                               </w:t>
      </w:r>
    </w:p>
    <w:p w:rsidR="002961D8" w:rsidRPr="00FC3613" w:rsidRDefault="00D43EFF">
      <w:pPr>
        <w:ind w:left="567" w:firstLine="709"/>
        <w:contextualSpacing/>
        <w:jc w:val="both"/>
        <w:rPr>
          <w:color w:val="000000"/>
        </w:rPr>
      </w:pPr>
      <w:r w:rsidRPr="00FC3613">
        <w:rPr>
          <w:noProof/>
        </w:rPr>
        <w:drawing>
          <wp:anchor distT="0" distB="0" distL="114300" distR="114300" simplePos="0" relativeHeight="251658240" behindDoc="0" locked="0" layoutInCell="0" allowOverlap="1">
            <wp:simplePos x="0" y="0"/>
            <wp:positionH relativeFrom="column">
              <wp:posOffset>809625</wp:posOffset>
            </wp:positionH>
            <wp:positionV relativeFrom="paragraph">
              <wp:posOffset>73660</wp:posOffset>
            </wp:positionV>
            <wp:extent cx="2219325" cy="756285"/>
            <wp:effectExtent l="0" t="0" r="0" b="0"/>
            <wp:wrapThrough wrapText="bothSides">
              <wp:wrapPolygon edited="0">
                <wp:start x="4802" y="0"/>
                <wp:lineTo x="4615" y="9744"/>
                <wp:lineTo x="168" y="11926"/>
                <wp:lineTo x="168" y="15185"/>
                <wp:lineTo x="4246" y="18454"/>
                <wp:lineTo x="4615" y="21169"/>
                <wp:lineTo x="5359" y="21169"/>
                <wp:lineTo x="16299" y="20083"/>
                <wp:lineTo x="15926" y="18454"/>
                <wp:lineTo x="20192" y="15728"/>
                <wp:lineTo x="21116" y="14098"/>
                <wp:lineTo x="20192" y="9744"/>
                <wp:lineTo x="21490" y="0"/>
                <wp:lineTo x="4802"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9"/>
                    <a:stretch>
                      <a:fillRect/>
                    </a:stretch>
                  </pic:blipFill>
                  <pic:spPr bwMode="auto">
                    <a:xfrm>
                      <a:off x="0" y="0"/>
                      <a:ext cx="2219325" cy="756285"/>
                    </a:xfrm>
                    <a:prstGeom prst="rect">
                      <a:avLst/>
                    </a:prstGeom>
                    <a:noFill/>
                  </pic:spPr>
                </pic:pic>
              </a:graphicData>
            </a:graphic>
          </wp:anchor>
        </w:drawing>
      </w:r>
      <w:r w:rsidRPr="00FC3613">
        <w:rPr>
          <w:color w:val="000000"/>
        </w:rPr>
        <w:t xml:space="preserve">                </w:t>
      </w:r>
    </w:p>
    <w:p w:rsidR="002961D8" w:rsidRPr="00FC3613" w:rsidRDefault="00D43EFF">
      <w:pPr>
        <w:ind w:left="567" w:firstLine="709"/>
        <w:contextualSpacing/>
        <w:jc w:val="both"/>
        <w:rPr>
          <w:color w:val="000000"/>
        </w:rPr>
      </w:pPr>
      <w:r w:rsidRPr="00FC3613">
        <w:rPr>
          <w:color w:val="000000"/>
        </w:rPr>
        <w:t xml:space="preserve">        -  среднее квадратичное отклонение;</w:t>
      </w:r>
    </w:p>
    <w:p w:rsidR="002961D8" w:rsidRPr="00FC3613" w:rsidRDefault="002961D8">
      <w:pPr>
        <w:ind w:left="567" w:firstLine="709"/>
        <w:contextualSpacing/>
        <w:jc w:val="both"/>
        <w:rPr>
          <w:color w:val="000000"/>
        </w:rPr>
      </w:pPr>
    </w:p>
    <w:p w:rsidR="002961D8" w:rsidRPr="00FC3613" w:rsidRDefault="002961D8">
      <w:pPr>
        <w:ind w:left="567" w:firstLine="709"/>
        <w:contextualSpacing/>
        <w:jc w:val="both"/>
        <w:rPr>
          <w:color w:val="000000"/>
        </w:rPr>
      </w:pPr>
    </w:p>
    <w:p w:rsidR="002961D8" w:rsidRPr="00FC3613" w:rsidRDefault="00D43EFF">
      <w:pPr>
        <w:ind w:left="567" w:firstLine="709"/>
        <w:contextualSpacing/>
        <w:jc w:val="both"/>
        <w:rPr>
          <w:color w:val="000000"/>
        </w:rPr>
      </w:pPr>
      <w:r w:rsidRPr="00FC3613">
        <w:rPr>
          <w:color w:val="000000"/>
        </w:rPr>
        <w:t>цi – цена единицы ТРУ, указанная в источнике с номером i;</w:t>
      </w:r>
    </w:p>
    <w:p w:rsidR="002961D8" w:rsidRPr="00FC3613" w:rsidRDefault="00D43EFF">
      <w:pPr>
        <w:ind w:left="567" w:firstLine="709"/>
        <w:contextualSpacing/>
        <w:jc w:val="both"/>
        <w:rPr>
          <w:color w:val="000000"/>
        </w:rPr>
      </w:pPr>
      <w:r w:rsidRPr="00FC3613">
        <w:rPr>
          <w:color w:val="000000"/>
        </w:rPr>
        <w:t>&lt;ц&gt; – средняя арифметическая величина цены единицы ТРУ;</w:t>
      </w:r>
    </w:p>
    <w:p w:rsidR="00E1163D" w:rsidRPr="00FC3613" w:rsidRDefault="00D43EFF" w:rsidP="00E1163D">
      <w:pPr>
        <w:ind w:left="1276"/>
        <w:contextualSpacing/>
        <w:jc w:val="both"/>
        <w:rPr>
          <w:color w:val="000000"/>
        </w:rPr>
      </w:pPr>
      <w:r w:rsidRPr="00FC3613">
        <w:rPr>
          <w:color w:val="000000"/>
        </w:rPr>
        <w:t>n – количество значений (количество источников ценовой информации), используемых в расчете.</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 xml:space="preserve">СД должна содержать полное наименование разрабатываемой СД. </w:t>
      </w:r>
    </w:p>
    <w:p w:rsidR="00E1163D" w:rsidRPr="00FC3613" w:rsidRDefault="00D43EFF" w:rsidP="000F6A0E">
      <w:pPr>
        <w:pStyle w:val="af"/>
        <w:numPr>
          <w:ilvl w:val="3"/>
          <w:numId w:val="51"/>
        </w:numPr>
        <w:ind w:left="0" w:firstLine="0"/>
        <w:jc w:val="both"/>
        <w:rPr>
          <w:color w:val="000000"/>
        </w:rPr>
      </w:pPr>
      <w:r w:rsidRPr="00FC3613">
        <w:rPr>
          <w:color w:val="000000"/>
        </w:rPr>
        <w:t xml:space="preserve">СД включает в себя пояснительную записку, сводку затрат, сметные расчеты на материалы и услуги, ведомости объемов работ и ресурсную ведомость. </w:t>
      </w:r>
    </w:p>
    <w:p w:rsidR="00E1163D" w:rsidRPr="00FC3613" w:rsidRDefault="00D43EFF" w:rsidP="000F6A0E">
      <w:pPr>
        <w:pStyle w:val="af"/>
        <w:numPr>
          <w:ilvl w:val="3"/>
          <w:numId w:val="51"/>
        </w:numPr>
        <w:ind w:left="0" w:firstLine="0"/>
        <w:jc w:val="both"/>
        <w:rPr>
          <w:color w:val="000000"/>
        </w:rPr>
      </w:pPr>
      <w:r w:rsidRPr="00FC3613">
        <w:rPr>
          <w:color w:val="000000"/>
        </w:rPr>
        <w:t>СД предоставляется в редактируемом формате Excel или других открытых или табличных форматах, совместимых с MS Excel, с сохранением всех функциональных взаимосвязей, а также в отсканированном виде в формате PDF с синей печатью организации за подписью руководителя на титульном листе.</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ЛСР должны быть выполнены на основании федеральной сметно-нормативной базы, входящей в реестр Федеральных сметных нормативов, ФЕР-2020 (с изм. 1-9) с классификатором строительных ресурсов по приказу Министерства строительства и жилищно-коммунального хозяйства Российской Федерации от 17.11.2022 № 969/пр «О формировании классификатора строительных ресурсов», с учетом положений технических частей указанных сборников с пересчетом в текущий уровень цен согласно ежеквартальным письмам, публикуемым Министерства строительства и жилищно-коммунального хозяйства Российской Федерации на момент выпуска СД.</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Норматив накладных расходов принимается в процентах от ФОТ по видам работ в размере согласно приложения к методике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21.12.2020 № 812/пр.</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Норматив сметной прибыли принимается в процентах от ФОТ по видам работ в размере согласно приложению к методике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11.12.2020 № 774/пр.</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 xml:space="preserve">Источниками цен для определения стоимости материалов и оборудования являются справочники Федеральных сметных цен на материалы, изделия, конструкции и оборудование, применяемые в строительстве (ФССЦ) и прайс-листы поставщиков на материалы и оборудование, отсутствующее в ФССЦ. </w:t>
      </w:r>
    </w:p>
    <w:p w:rsidR="00E1163D" w:rsidRPr="00FC3613" w:rsidRDefault="00D43EFF" w:rsidP="000F6A0E">
      <w:pPr>
        <w:pStyle w:val="af"/>
        <w:numPr>
          <w:ilvl w:val="3"/>
          <w:numId w:val="51"/>
        </w:numPr>
        <w:ind w:left="0" w:firstLine="0"/>
        <w:jc w:val="both"/>
        <w:rPr>
          <w:color w:val="000000"/>
        </w:rPr>
      </w:pPr>
      <w:r w:rsidRPr="00FC3613">
        <w:rPr>
          <w:color w:val="000000"/>
        </w:rPr>
        <w:t xml:space="preserve">Базисная стоимость материалов и оборудования, принятых по прайс-листам поставщиков, определяется путем деления цены за единицу на НДС и на индексы изменения сметной стоимости строительно-монтажных работ (для материалов) и </w:t>
      </w:r>
      <w:r w:rsidRPr="00FC3613">
        <w:rPr>
          <w:color w:val="000000"/>
        </w:rPr>
        <w:lastRenderedPageBreak/>
        <w:t xml:space="preserve">стоимости оборудования соответственно. Кроме того, к стоимости оборудования, принятого по прайс-листам, применяются дополнительные начисления на транспортные расходы в размере 3 % и заготовительно-складские расходы в размере 1,2 % согласно пп. 91 и 92 Методики соответственно. Транспортная составляющая для материалов принимается в размере 3 % и заготовительно-складские расходы в размере </w:t>
      </w:r>
      <w:r w:rsidRPr="00FC3613">
        <w:rPr>
          <w:color w:val="000000"/>
        </w:rPr>
        <w:br/>
        <w:t>1,2 %.</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При разработке ЛСР условия производства строительных, монтажных, пусконаладочных работ и усложняющие факторы должны быть обоснованы в ПД.</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 xml:space="preserve">В случае если сметная стоимость строительства превышает десять миллионов рублей, указанная сметная стоимость строительства подлежит проверке на предмет достоверности ее определения в ходе проведения государственной экспертизы проектной документации в соответствии с п. 2 ст. 8.3 Градостроительного кодекса Российской Федерации от 29.12.2004 № 190-ФЗ. </w:t>
      </w:r>
    </w:p>
    <w:p w:rsidR="002961D8" w:rsidRPr="00FC3613" w:rsidRDefault="00D43EFF" w:rsidP="000F6A0E">
      <w:pPr>
        <w:pStyle w:val="af"/>
        <w:numPr>
          <w:ilvl w:val="3"/>
          <w:numId w:val="51"/>
        </w:numPr>
        <w:ind w:left="0" w:firstLine="0"/>
        <w:jc w:val="both"/>
        <w:rPr>
          <w:color w:val="000000"/>
        </w:rPr>
      </w:pPr>
      <w:r w:rsidRPr="00FC3613">
        <w:rPr>
          <w:color w:val="000000"/>
        </w:rPr>
        <w:t>Проведение государственной экспертизы проектной документации осуществляется Подрядчиком, результаты экспертизы прикладываются к комплекту ПД.</w:t>
      </w:r>
    </w:p>
    <w:p w:rsidR="002961D8" w:rsidRPr="00FC3613" w:rsidRDefault="00D43EFF" w:rsidP="000F6A0E">
      <w:pPr>
        <w:pStyle w:val="ConsPlusNormal0"/>
        <w:numPr>
          <w:ilvl w:val="2"/>
          <w:numId w:val="51"/>
        </w:numPr>
        <w:ind w:left="993" w:hanging="993"/>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комплект ПД включаются:</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расчеты по возможности подключения проектируемых систем к имеющимся на Объекте(-ах) сетям электроснабжения; </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комплект КД, выполненной в соответствии с требованиями п. 4.1 ТЗ;</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согласованный(-е) в порядке, установленном Министерства Российской Федерации по делам гражданской обороны, чрезвычайным ситуациям и ликвидации последствий стихийных бедствий, стандарт организации (специальные ТУ), на основании которого(-ых) осуществлялось проектирование СППЗ при отсутствии норм проектирования;</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ЛСР;</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иные документы, разработанные Подрядчиком в отношении спроектированных систем.</w:t>
      </w:r>
    </w:p>
    <w:p w:rsidR="002961D8" w:rsidRPr="00FC3613" w:rsidRDefault="00D43EFF">
      <w:pPr>
        <w:keepNext/>
        <w:ind w:firstLine="709"/>
        <w:contextualSpacing/>
        <w:jc w:val="both"/>
        <w:rPr>
          <w:color w:val="000000"/>
        </w:rPr>
      </w:pPr>
      <w:r w:rsidRPr="00FC3613">
        <w:rPr>
          <w:b/>
          <w:color w:val="000000"/>
        </w:rPr>
        <w:t>5.2.  Перечень согласований, выполняемых Подрядчиком</w:t>
      </w:r>
    </w:p>
    <w:p w:rsidR="002961D8" w:rsidRPr="00FC3613" w:rsidRDefault="00D43EFF">
      <w:pPr>
        <w:ind w:firstLine="709"/>
        <w:jc w:val="both"/>
        <w:rPr>
          <w:color w:val="000000"/>
        </w:rPr>
      </w:pPr>
      <w:r w:rsidRPr="00FC3613">
        <w:rPr>
          <w:color w:val="000000"/>
        </w:rPr>
        <w:t xml:space="preserve">Используемые оборудование и материалы должны соответствовать ГОСТ, при отсутствии ГОСТ – стандартам организаций и ТУ, иметь необходимые сертификаты соответствия. Принятые проектные решения и используемые оборудование и материалы должны быть согласованы с Заказчиком. </w:t>
      </w:r>
    </w:p>
    <w:p w:rsidR="002961D8" w:rsidRPr="00FC3613" w:rsidRDefault="00D43EFF">
      <w:pPr>
        <w:ind w:firstLine="709"/>
        <w:rPr>
          <w:color w:val="000000"/>
        </w:rPr>
      </w:pPr>
      <w:r w:rsidRPr="00FC3613">
        <w:rPr>
          <w:b/>
          <w:color w:val="000000"/>
        </w:rPr>
        <w:t>5.3. Условия выполнения работ</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 xml:space="preserve">Все работы на Объекте Заказчика в целях проведения обследования в соответствии с п. 5.1 ТЗ должны проводиться в рабочее время Объекта. </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Подрядчик должен выполнять требования, предъявляемые Заказчиком при осуществлении контроля за ходом выполнения Работ.</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 xml:space="preserve">Время осуществления Работ на Объектах Заказчика Подрядчик согласовывает с Заказчиком в письменном виде или по электронной почте. </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Все виды и сроки выполнения Работ в обязательном порядке согласовываются с Заказчиком в письменном виде или по электронной почте.</w:t>
      </w:r>
    </w:p>
    <w:p w:rsidR="002961D8" w:rsidRPr="00FC3613" w:rsidRDefault="00D43EFF" w:rsidP="000F6A0E">
      <w:pPr>
        <w:pStyle w:val="af"/>
        <w:numPr>
          <w:ilvl w:val="0"/>
          <w:numId w:val="32"/>
        </w:numPr>
        <w:tabs>
          <w:tab w:val="left" w:pos="1069"/>
        </w:tabs>
        <w:spacing w:after="240"/>
        <w:ind w:left="0" w:firstLine="709"/>
        <w:jc w:val="both"/>
        <w:rPr>
          <w:color w:val="000000"/>
        </w:rPr>
      </w:pPr>
      <w:r w:rsidRPr="00FC3613">
        <w:rPr>
          <w:rFonts w:eastAsia="Arial"/>
          <w:color w:val="000000"/>
          <w:lang w:eastAsia="ar-SA"/>
        </w:rPr>
        <w:t>С момента передачи Подрядчиком ПД исключительные права на владение, пользование, распоряжение ПД переходят в собственность Заказчика.</w:t>
      </w:r>
      <w:r w:rsidRPr="00FC3613">
        <w:rPr>
          <w:color w:val="000000"/>
        </w:rPr>
        <w:t xml:space="preserve"> </w:t>
      </w:r>
      <w:r w:rsidRPr="00FC3613">
        <w:rPr>
          <w:rFonts w:eastAsia="Arial"/>
          <w:color w:val="000000"/>
          <w:lang w:eastAsia="ar-SA"/>
        </w:rPr>
        <w:t>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ПД при подписании акта сдачи-приемки выполненных работ (если подрядчик физическое лицо, в том числе индивидуальный предприниматель).</w:t>
      </w:r>
    </w:p>
    <w:p w:rsidR="002961D8" w:rsidRPr="00FC3613" w:rsidRDefault="002961D8">
      <w:pPr>
        <w:pStyle w:val="af"/>
        <w:tabs>
          <w:tab w:val="left" w:pos="1418"/>
        </w:tabs>
        <w:spacing w:after="240"/>
        <w:ind w:left="709"/>
        <w:jc w:val="both"/>
        <w:rPr>
          <w:color w:val="000000"/>
        </w:rPr>
      </w:pPr>
    </w:p>
    <w:p w:rsidR="002961D8" w:rsidRPr="00FC3613" w:rsidRDefault="00D43EFF" w:rsidP="000F6A0E">
      <w:pPr>
        <w:pStyle w:val="af"/>
        <w:numPr>
          <w:ilvl w:val="0"/>
          <w:numId w:val="51"/>
        </w:numPr>
        <w:spacing w:before="240" w:after="120"/>
        <w:jc w:val="center"/>
        <w:rPr>
          <w:color w:val="000000"/>
        </w:rPr>
      </w:pPr>
      <w:r w:rsidRPr="00FC3613">
        <w:rPr>
          <w:rFonts w:eastAsia="Arial"/>
          <w:b/>
          <w:color w:val="000000"/>
          <w:lang w:eastAsia="ar-SA"/>
        </w:rPr>
        <w:t>ТРЕБОВАНИЯ К СРОКУ (ПЕРИОДАМ) ВЫПОЛНЯЕМЫХ РАБОТ</w:t>
      </w:r>
    </w:p>
    <w:p w:rsidR="002961D8" w:rsidRPr="00FC3613" w:rsidRDefault="00D43EFF">
      <w:pPr>
        <w:pStyle w:val="ConsPlusNormal0"/>
        <w:tabs>
          <w:tab w:val="left" w:pos="284"/>
        </w:tabs>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Начало Работ: в течение 2 (двух) календарных дней с даты подписания договора. </w:t>
      </w:r>
    </w:p>
    <w:p w:rsidR="002961D8" w:rsidRPr="00FC3613" w:rsidRDefault="00D43EFF">
      <w:pPr>
        <w:pStyle w:val="ConsPlusNormal0"/>
        <w:tabs>
          <w:tab w:val="left" w:pos="284"/>
        </w:tabs>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Окончание Работ: 45 (сорок пять) календарных дней со дня начала выполнения Работ.</w:t>
      </w:r>
    </w:p>
    <w:p w:rsidR="002961D8" w:rsidRPr="00FC3613" w:rsidRDefault="00D43EFF" w:rsidP="000F6A0E">
      <w:pPr>
        <w:pStyle w:val="ConsPlusNormal0"/>
        <w:numPr>
          <w:ilvl w:val="0"/>
          <w:numId w:val="51"/>
        </w:numPr>
        <w:tabs>
          <w:tab w:val="left" w:pos="284"/>
        </w:tabs>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lastRenderedPageBreak/>
        <w:t>ТРЕБОВАНИЯ К КАЧЕСТВУ РАБОТ</w:t>
      </w:r>
    </w:p>
    <w:p w:rsidR="002961D8" w:rsidRPr="00FC3613" w:rsidRDefault="00D43EFF">
      <w:pPr>
        <w:pStyle w:val="ConsPlusNormal0"/>
        <w:tabs>
          <w:tab w:val="left" w:pos="284"/>
        </w:tabs>
        <w:suppressAutoHyphens w:val="0"/>
        <w:spacing w:before="240" w:after="120"/>
        <w:ind w:firstLine="709"/>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Выполнение Работ производится в соответствии с действующими нормативными документами, указанными в п. 4.1 ТЗ.</w:t>
      </w:r>
    </w:p>
    <w:p w:rsidR="002961D8" w:rsidRPr="00FC3613" w:rsidRDefault="00D43EFF" w:rsidP="000F6A0E">
      <w:pPr>
        <w:numPr>
          <w:ilvl w:val="0"/>
          <w:numId w:val="51"/>
        </w:numPr>
        <w:spacing w:before="240" w:after="240"/>
        <w:jc w:val="center"/>
        <w:rPr>
          <w:color w:val="000000"/>
        </w:rPr>
      </w:pPr>
      <w:r w:rsidRPr="00FC3613">
        <w:rPr>
          <w:b/>
          <w:color w:val="000000"/>
        </w:rPr>
        <w:t>ТРЕБОВАНИЯ К БЕЗОПАСНОСТИ ВЫПОЛНЯЕМЫХ РАБОТ</w:t>
      </w:r>
    </w:p>
    <w:p w:rsidR="002961D8" w:rsidRPr="00FC3613" w:rsidRDefault="00D43EFF">
      <w:pPr>
        <w:ind w:firstLine="709"/>
        <w:jc w:val="both"/>
        <w:rPr>
          <w:color w:val="000000"/>
        </w:rPr>
      </w:pPr>
      <w:r w:rsidRPr="00FC3613">
        <w:rPr>
          <w:color w:val="000000"/>
          <w:lang w:eastAsia="ar-SA"/>
        </w:rPr>
        <w:t>При выполнении Работ Подрядчик обеспечивает соблюдение на Объекте правил пожарной безопасности, охраны труда, охраны окружающей среды и внутреннего трудового распорядка, действующего на территории Заказчика.</w:t>
      </w:r>
    </w:p>
    <w:p w:rsidR="002961D8" w:rsidRPr="00FC3613" w:rsidRDefault="00D43EFF">
      <w:pPr>
        <w:ind w:firstLine="709"/>
        <w:jc w:val="both"/>
        <w:rPr>
          <w:color w:val="000000"/>
        </w:rPr>
      </w:pPr>
      <w:r w:rsidRPr="00FC3613">
        <w:rPr>
          <w:color w:val="000000"/>
          <w:lang w:eastAsia="ar-SA"/>
        </w:rPr>
        <w:t>Подрядчик должен предоставить копию документов о прохождении работниками инструктажа по охране труда и противопожарного инструктажа с учетом специфики посещаемых Объектов Заказчика.</w:t>
      </w:r>
    </w:p>
    <w:p w:rsidR="002961D8" w:rsidRPr="00FC3613" w:rsidRDefault="00D43EFF" w:rsidP="000F6A0E">
      <w:pPr>
        <w:numPr>
          <w:ilvl w:val="0"/>
          <w:numId w:val="51"/>
        </w:numPr>
        <w:spacing w:before="240" w:after="240"/>
        <w:jc w:val="center"/>
        <w:rPr>
          <w:color w:val="000000"/>
        </w:rPr>
      </w:pPr>
      <w:r w:rsidRPr="00FC3613">
        <w:rPr>
          <w:b/>
          <w:color w:val="000000"/>
        </w:rPr>
        <w:t xml:space="preserve">СДАЧА/ПРИЕМКА РАБОТ, ТРЕБОВАНИЯ </w:t>
      </w:r>
      <w:r w:rsidRPr="00FC3613">
        <w:rPr>
          <w:b/>
          <w:color w:val="000000"/>
        </w:rPr>
        <w:br/>
        <w:t>К РЕЗУЛЬТАТАМ РАБОТ</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 в течение 2 (двух) рабочих дней после окончания выполнения Работ передает Заказчику акт сдачи-приемки выполненных работ, ПД и иную предусмотренную п. 5.1.9 ТЗ документацию с сопроводительным письмом на согласование Заказчику в электронном виде на электронную почту, указанную в договоре.</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течение 15 (пятнадцати) рабочих дней после поступления документов в соответствии с п. 9.1 ТЗ документация рассматривается Заказчиком. Заказчик вправе привлекать экспертов, специалистов и иных лиц, обладающих необходимыми знаниями для проверки выполненных Подрядчиком Работ.</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В случае обнаружения несоответствий требованиям ТЗ и НПА и НД, указанной в п. 4.1 ТЗ, документация возвращается на доработку Подрядчику. </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отсутствия замечаний Заказчик принимает от Подрядчика подписанный и датированный комплект документации, оформленный акт приема-передачи проектной документации по форме приложения № 1 к ТЗ.</w:t>
      </w:r>
    </w:p>
    <w:p w:rsidR="002961D8" w:rsidRPr="00FC3613" w:rsidRDefault="00D43EFF" w:rsidP="000F6A0E">
      <w:pPr>
        <w:pStyle w:val="af"/>
        <w:numPr>
          <w:ilvl w:val="0"/>
          <w:numId w:val="27"/>
        </w:numPr>
        <w:tabs>
          <w:tab w:val="left" w:pos="1276"/>
        </w:tabs>
        <w:ind w:left="0" w:firstLine="709"/>
        <w:jc w:val="both"/>
        <w:rPr>
          <w:color w:val="000000"/>
        </w:rPr>
      </w:pPr>
      <w:r w:rsidRPr="00FC3613">
        <w:rPr>
          <w:color w:val="000000"/>
          <w:lang w:eastAsia="ar-SA"/>
        </w:rPr>
        <w:t>Предоставляемая Подрядчиком документация должна включать:</w:t>
      </w:r>
    </w:p>
    <w:p w:rsidR="002961D8" w:rsidRPr="00FC3613" w:rsidRDefault="00D43EFF">
      <w:pPr>
        <w:numPr>
          <w:ilvl w:val="0"/>
          <w:numId w:val="15"/>
        </w:numPr>
        <w:tabs>
          <w:tab w:val="left" w:pos="1134"/>
        </w:tabs>
        <w:ind w:left="0" w:firstLine="709"/>
        <w:jc w:val="both"/>
        <w:rPr>
          <w:color w:val="000000"/>
        </w:rPr>
      </w:pPr>
      <w:r w:rsidRPr="00FC3613">
        <w:rPr>
          <w:color w:val="000000"/>
        </w:rPr>
        <w:t xml:space="preserve">акт сдачи-приемки выполненных работ </w:t>
      </w:r>
      <w:r w:rsidRPr="00FC3613">
        <w:rPr>
          <w:color w:val="000000"/>
          <w:lang w:eastAsia="ar-SA"/>
        </w:rPr>
        <w:t>в 2 (двух) экземплярах;</w:t>
      </w:r>
    </w:p>
    <w:p w:rsidR="002961D8" w:rsidRPr="00FC3613" w:rsidRDefault="00D43EFF">
      <w:pPr>
        <w:numPr>
          <w:ilvl w:val="0"/>
          <w:numId w:val="15"/>
        </w:numPr>
        <w:tabs>
          <w:tab w:val="left" w:pos="1134"/>
        </w:tabs>
        <w:ind w:left="0" w:firstLine="709"/>
        <w:jc w:val="both"/>
        <w:rPr>
          <w:color w:val="000000"/>
        </w:rPr>
      </w:pPr>
      <w:r w:rsidRPr="00FC3613">
        <w:rPr>
          <w:color w:val="000000"/>
          <w:lang w:eastAsia="ar-SA"/>
        </w:rPr>
        <w:t>акт приема-передачи проектной документации в 2 (двух) экземплярах;</w:t>
      </w:r>
    </w:p>
    <w:p w:rsidR="002961D8" w:rsidRPr="00FC3613" w:rsidRDefault="00D43EFF">
      <w:pPr>
        <w:numPr>
          <w:ilvl w:val="0"/>
          <w:numId w:val="15"/>
        </w:numPr>
        <w:tabs>
          <w:tab w:val="left" w:pos="1134"/>
        </w:tabs>
        <w:ind w:left="0" w:firstLine="709"/>
        <w:jc w:val="both"/>
        <w:rPr>
          <w:color w:val="000000"/>
        </w:rPr>
      </w:pPr>
      <w:r w:rsidRPr="00FC3613">
        <w:rPr>
          <w:color w:val="000000"/>
          <w:lang w:eastAsia="ar-SA"/>
        </w:rPr>
        <w:t>комплект документации в соответствии с п. 5.1.9 ТЗ;</w:t>
      </w:r>
    </w:p>
    <w:p w:rsidR="002961D8" w:rsidRPr="00FC3613" w:rsidRDefault="00D43EFF">
      <w:pPr>
        <w:numPr>
          <w:ilvl w:val="0"/>
          <w:numId w:val="15"/>
        </w:numPr>
        <w:tabs>
          <w:tab w:val="left" w:pos="1134"/>
        </w:tabs>
        <w:ind w:left="0" w:firstLine="709"/>
        <w:jc w:val="both"/>
        <w:rPr>
          <w:color w:val="000000"/>
        </w:rPr>
      </w:pPr>
      <w:r w:rsidRPr="00FC3613">
        <w:rPr>
          <w:color w:val="000000"/>
          <w:lang w:eastAsia="ar-SA"/>
        </w:rPr>
        <w:t>СД;</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Проектная документация должна быть сформирована в следующей последовательности: обложка, титульный лист, содержание, ведомость ссылочных и прилагаемых документов, ведомость рабочих чертежей, общие указания, рабочие чертежи, включающие экспликацию помещений и условные обозначения, структурные схемы, расчеты резервных источников питания, программы и методики испытаний систем, регламенты технического обслуживания, спецификация оборудования.</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ПД выполняется автоматизированным способом в формате электронного документа в редактируемом формате.</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На поэтажных планах указываются координационные оси несущих конструкций с расстояниями между ними, наименование или нумерация помещений, условные обозначения. На чертежах указывается экспликация помещений в соответствии с принятой нумерацией.</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Рекомендуемые форматы для комплектации ПД:</w:t>
      </w:r>
    </w:p>
    <w:p w:rsidR="002961D8" w:rsidRPr="00FC3613" w:rsidRDefault="00D43EFF">
      <w:pPr>
        <w:pStyle w:val="ConsPlusNormal0"/>
        <w:numPr>
          <w:ilvl w:val="0"/>
          <w:numId w:val="21"/>
        </w:numPr>
        <w:tabs>
          <w:tab w:val="left" w:pos="1134"/>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обложка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титульный лист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содержание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ведомость ссылочных и прилагаемых документов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ведомость рабочих чертежей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общие указания – А4 либо А3;</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рабочие чертежи, включающие экспликацию помещений и условные обозначения на каждом листе – А2 либо А1;</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спецификация оборудования – А4 либо А3;</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сметный расчет.</w:t>
      </w:r>
    </w:p>
    <w:p w:rsidR="002961D8" w:rsidRPr="00FC3613" w:rsidRDefault="00D43EFF" w:rsidP="000F6A0E">
      <w:pPr>
        <w:pStyle w:val="ConsPlusNormal0"/>
        <w:numPr>
          <w:ilvl w:val="0"/>
          <w:numId w:val="27"/>
        </w:numPr>
        <w:tabs>
          <w:tab w:val="left" w:pos="1134"/>
          <w:tab w:val="left" w:pos="1418"/>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ПД необходимо присвоить шифр, пронумеровать, сшить, заключить в прозрачную обложку. </w:t>
      </w:r>
    </w:p>
    <w:p w:rsidR="002961D8" w:rsidRPr="00FC3613" w:rsidRDefault="00D43EFF" w:rsidP="000F6A0E">
      <w:pPr>
        <w:pStyle w:val="ConsPlusNormal0"/>
        <w:numPr>
          <w:ilvl w:val="0"/>
          <w:numId w:val="27"/>
        </w:numPr>
        <w:tabs>
          <w:tab w:val="left" w:pos="1418"/>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общие указания включаются:</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исходные данные;</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описание Объекта защиты (здания, сооружения);</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принятые технические и иные решения в отношении спроектированных СППЗ;</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описание СППЗ;</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описание алгоритма работы систем;</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указания к монтажу (в т. ч. размещению) оборудования, включая расстояния между противопожарным оборудованием, от строительных конструкций, от оборудования различных систем;</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выполненные расчеты, требуемые в соответствии с НД и (или) иные, подтверждающие соответствие параметров систем требованиям НПА и НД.</w:t>
      </w:r>
    </w:p>
    <w:p w:rsidR="002961D8" w:rsidRPr="00FC3613" w:rsidRDefault="00D43EFF" w:rsidP="000F6A0E">
      <w:pPr>
        <w:pStyle w:val="af"/>
        <w:numPr>
          <w:ilvl w:val="0"/>
          <w:numId w:val="51"/>
        </w:numPr>
        <w:spacing w:before="240" w:after="120"/>
        <w:jc w:val="center"/>
        <w:rPr>
          <w:color w:val="000000"/>
        </w:rPr>
      </w:pPr>
      <w:r w:rsidRPr="00FC3613">
        <w:rPr>
          <w:b/>
          <w:color w:val="000000"/>
        </w:rPr>
        <w:t>СПЕЦИАЛЬНЫЕ ТРЕБОВАНИЯ</w:t>
      </w:r>
    </w:p>
    <w:p w:rsidR="002961D8" w:rsidRPr="00FC3613" w:rsidRDefault="00D43EFF">
      <w:pPr>
        <w:pStyle w:val="ConsPlusNormal0"/>
        <w:ind w:firstLine="709"/>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 момента передачи Подрядчиком ПД исключительные права на владение, пользование, распоряжение ПД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ПД при подписании акта сдачи-приемки выполненных работ (если подрядчик физическое лицо, в том числе индивидуальный предприниматель).</w:t>
      </w:r>
    </w:p>
    <w:p w:rsidR="002961D8" w:rsidRPr="00FC3613" w:rsidRDefault="00D43EFF">
      <w:pPr>
        <w:pStyle w:val="ConsPlusNormal0"/>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 соблюдает условия конфиденциальности информации, полученной при выполнении Работ, в соответствии с требованиями действующего законодательства Российской Федерации.</w:t>
      </w:r>
    </w:p>
    <w:p w:rsidR="002961D8" w:rsidRPr="00FC3613" w:rsidRDefault="00D43EFF" w:rsidP="000F6A0E">
      <w:pPr>
        <w:pStyle w:val="af"/>
        <w:widowControl w:val="0"/>
        <w:numPr>
          <w:ilvl w:val="0"/>
          <w:numId w:val="51"/>
        </w:numPr>
        <w:spacing w:before="240" w:after="120"/>
        <w:jc w:val="center"/>
        <w:rPr>
          <w:color w:val="000000"/>
        </w:rPr>
      </w:pPr>
      <w:r w:rsidRPr="00FC3613">
        <w:rPr>
          <w:b/>
          <w:color w:val="000000"/>
        </w:rPr>
        <w:t>ТРЕБОВАНИЯ К ПОДРЯДЧИКУ</w:t>
      </w:r>
    </w:p>
    <w:p w:rsidR="002961D8" w:rsidRPr="00FC3613" w:rsidRDefault="00D43EFF">
      <w:pPr>
        <w:pStyle w:val="af"/>
        <w:tabs>
          <w:tab w:val="left" w:pos="993"/>
        </w:tabs>
        <w:spacing w:after="240"/>
        <w:ind w:left="0" w:firstLine="709"/>
        <w:contextualSpacing w:val="0"/>
        <w:jc w:val="both"/>
        <w:rPr>
          <w:color w:val="000000"/>
        </w:rPr>
      </w:pPr>
      <w:r w:rsidRPr="00FC3613">
        <w:rPr>
          <w:color w:val="000000"/>
          <w:lang w:eastAsia="ar-SA"/>
        </w:rPr>
        <w:t>Выполнение Работ должно осуществляться лицами, уполномоченными на проведение данного вида работ в соответствии с действующим законодательством Российской Федерации, имеющими аттестацию на право проектирования СОПБ зданий и сооружений, которые введены в эксплуатацию, полученную в соответствии с постановлением Правительства Российской Федерации от 30.11.2021 № 2106.</w:t>
      </w:r>
    </w:p>
    <w:p w:rsidR="002961D8" w:rsidRPr="00FC3613" w:rsidRDefault="00D43EFF" w:rsidP="000F6A0E">
      <w:pPr>
        <w:pStyle w:val="af"/>
        <w:numPr>
          <w:ilvl w:val="0"/>
          <w:numId w:val="51"/>
        </w:numPr>
        <w:spacing w:after="120"/>
        <w:contextualSpacing w:val="0"/>
        <w:jc w:val="center"/>
        <w:rPr>
          <w:color w:val="000000"/>
        </w:rPr>
      </w:pPr>
      <w:r w:rsidRPr="00FC3613">
        <w:rPr>
          <w:b/>
          <w:color w:val="000000"/>
        </w:rPr>
        <w:t>ТРЕБОВАНИЯ К СРОКУ И (ИЛИ) ОБЪЕМУ ПРЕДОСТАВЛЕНИЯ ГАРАНТИЙ КАЧЕСТВА</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Гарантийный срок качества выполненных Работ действует</w:t>
      </w:r>
      <w:r w:rsidRPr="00FC3613">
        <w:rPr>
          <w:color w:val="000000"/>
          <w:sz w:val="24"/>
          <w:szCs w:val="24"/>
        </w:rPr>
        <w:br/>
        <w:t xml:space="preserve">с момента подписания акта приемки выполненных работ до полной реализации разработанной ПД. </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Подрядчик несет ответственность за недостатки, обнаруженные в течение гарантийного срока.</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Если в течение гарантийного срока выявится, что качество выполненных Работ не соответствует требованиям НД или Работы выполнены с отступлениями от них или иными недостатками, которые делают Объект услуг непригодным для нормальной реализации, Заказчик должен письменно заявить о них Подрядчику и потребовать от него безвозмездного устранения недостатков в кратчайшие сроки.</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lastRenderedPageBreak/>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D43EFF" w:rsidP="000F6A0E">
      <w:pPr>
        <w:pStyle w:val="af"/>
        <w:numPr>
          <w:ilvl w:val="0"/>
          <w:numId w:val="51"/>
        </w:numPr>
        <w:tabs>
          <w:tab w:val="left" w:pos="284"/>
        </w:tabs>
        <w:spacing w:before="240" w:after="120"/>
        <w:jc w:val="center"/>
        <w:rPr>
          <w:color w:val="000000"/>
        </w:rPr>
      </w:pPr>
      <w:r w:rsidRPr="00FC3613">
        <w:rPr>
          <w:b/>
          <w:color w:val="000000"/>
        </w:rPr>
        <w:t>ПЕРЕЧЕНЬ ПРИЛОЖЕНИЙ</w:t>
      </w:r>
    </w:p>
    <w:tbl>
      <w:tblPr>
        <w:tblW w:w="9214" w:type="dxa"/>
        <w:tblInd w:w="137" w:type="dxa"/>
        <w:tblLayout w:type="fixed"/>
        <w:tblCellMar>
          <w:top w:w="102" w:type="dxa"/>
          <w:left w:w="62" w:type="dxa"/>
          <w:bottom w:w="102" w:type="dxa"/>
          <w:right w:w="62" w:type="dxa"/>
        </w:tblCellMar>
        <w:tblLook w:val="04A0" w:firstRow="1" w:lastRow="0" w:firstColumn="1" w:lastColumn="0" w:noHBand="0" w:noVBand="1"/>
      </w:tblPr>
      <w:tblGrid>
        <w:gridCol w:w="1418"/>
        <w:gridCol w:w="6518"/>
        <w:gridCol w:w="1278"/>
      </w:tblGrid>
      <w:tr w:rsidR="002961D8" w:rsidRPr="00FC3613">
        <w:trPr>
          <w:trHeight w:val="509"/>
        </w:trPr>
        <w:tc>
          <w:tcPr>
            <w:tcW w:w="1418"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Номер приложения</w:t>
            </w:r>
          </w:p>
        </w:tc>
        <w:tc>
          <w:tcPr>
            <w:tcW w:w="6518"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567"/>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Наименование приложения</w:t>
            </w:r>
          </w:p>
        </w:tc>
        <w:tc>
          <w:tcPr>
            <w:tcW w:w="1278"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Номер страницы</w:t>
            </w:r>
          </w:p>
        </w:tc>
      </w:tr>
      <w:tr w:rsidR="002961D8" w:rsidRPr="00FC3613">
        <w:trPr>
          <w:trHeight w:val="509"/>
        </w:trPr>
        <w:tc>
          <w:tcPr>
            <w:tcW w:w="14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w:t>
            </w:r>
          </w:p>
        </w:tc>
        <w:tc>
          <w:tcPr>
            <w:tcW w:w="65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76" w:lineRule="auto"/>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Акт приема-передачи проектной (рабочей) документации</w:t>
            </w:r>
          </w:p>
        </w:tc>
        <w:tc>
          <w:tcPr>
            <w:tcW w:w="127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23</w:t>
            </w:r>
          </w:p>
        </w:tc>
      </w:tr>
      <w:tr w:rsidR="002961D8" w:rsidRPr="00FC3613">
        <w:trPr>
          <w:trHeight w:val="509"/>
        </w:trPr>
        <w:tc>
          <w:tcPr>
            <w:tcW w:w="14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w:t>
            </w:r>
          </w:p>
        </w:tc>
        <w:tc>
          <w:tcPr>
            <w:tcW w:w="65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76" w:lineRule="auto"/>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w:t>
            </w:r>
          </w:p>
        </w:tc>
        <w:tc>
          <w:tcPr>
            <w:tcW w:w="127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24-68</w:t>
            </w:r>
          </w:p>
        </w:tc>
      </w:tr>
    </w:tbl>
    <w:p w:rsidR="002961D8" w:rsidRPr="00FC3613" w:rsidRDefault="00D43EFF">
      <w:pPr>
        <w:spacing w:after="160" w:line="252" w:lineRule="auto"/>
        <w:jc w:val="right"/>
        <w:rPr>
          <w:color w:val="000000"/>
        </w:rPr>
      </w:pPr>
      <w:r w:rsidRPr="00FC3613">
        <w:br w:type="page"/>
      </w:r>
      <w:r w:rsidRPr="00FC3613">
        <w:rPr>
          <w:color w:val="000000"/>
          <w:lang w:eastAsia="ar-SA"/>
        </w:rPr>
        <w:lastRenderedPageBreak/>
        <w:t>Приложение № 1 к ТЗ</w:t>
      </w:r>
    </w:p>
    <w:p w:rsidR="002961D8" w:rsidRPr="00FC3613" w:rsidRDefault="00D43EFF">
      <w:pPr>
        <w:rPr>
          <w:color w:val="000000"/>
        </w:rPr>
      </w:pPr>
      <w:r w:rsidRPr="00FC3613">
        <w:rPr>
          <w:b/>
          <w:color w:val="000000"/>
          <w:lang w:eastAsia="ar-SA"/>
        </w:rPr>
        <w:t>ФОРМА</w:t>
      </w:r>
    </w:p>
    <w:p w:rsidR="002961D8" w:rsidRPr="00FC3613" w:rsidRDefault="002961D8">
      <w:pPr>
        <w:ind w:left="6663"/>
        <w:rPr>
          <w:b/>
          <w:color w:val="000000"/>
          <w:lang w:eastAsia="ar-SA"/>
        </w:rPr>
      </w:pPr>
    </w:p>
    <w:p w:rsidR="002961D8" w:rsidRPr="00FC3613" w:rsidRDefault="00D43EFF">
      <w:pPr>
        <w:pStyle w:val="affd"/>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Акт приема-передачи проектной (рабочей) документации</w:t>
      </w:r>
    </w:p>
    <w:p w:rsidR="002961D8" w:rsidRPr="00FC3613" w:rsidRDefault="002961D8">
      <w:pPr>
        <w:pStyle w:val="affd"/>
        <w:jc w:val="both"/>
        <w:rPr>
          <w:rFonts w:ascii="Times New Roman" w:hAnsi="Times New Roman" w:cs="Times New Roman"/>
          <w:color w:val="000000"/>
          <w:sz w:val="24"/>
          <w:szCs w:val="24"/>
        </w:rPr>
      </w:pPr>
    </w:p>
    <w:p w:rsidR="002961D8" w:rsidRPr="00FC3613" w:rsidRDefault="002961D8">
      <w:pPr>
        <w:pStyle w:val="affd"/>
        <w:jc w:val="both"/>
        <w:rPr>
          <w:rFonts w:ascii="Times New Roman" w:hAnsi="Times New Roman" w:cs="Times New Roman"/>
          <w:color w:val="000000"/>
          <w:sz w:val="24"/>
          <w:szCs w:val="24"/>
        </w:rPr>
      </w:pP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 _______________                                                                                 «__» __________ 20__г.</w:t>
      </w:r>
    </w:p>
    <w:p w:rsidR="002961D8" w:rsidRPr="00FC3613" w:rsidRDefault="002961D8">
      <w:pPr>
        <w:pStyle w:val="affd"/>
        <w:jc w:val="both"/>
        <w:rPr>
          <w:rFonts w:ascii="Times New Roman" w:hAnsi="Times New Roman" w:cs="Times New Roman"/>
          <w:color w:val="000000"/>
          <w:sz w:val="24"/>
          <w:szCs w:val="24"/>
        </w:rPr>
      </w:pP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_________________________________________________, именуемое в дальнейшем</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(наименование предприятия, организации)</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 в лице ______________________________________________, действующего</w:t>
      </w:r>
    </w:p>
    <w:p w:rsidR="002961D8" w:rsidRPr="00FC3613" w:rsidRDefault="00D43EFF">
      <w:pPr>
        <w:pStyle w:val="affd"/>
        <w:ind w:firstLine="709"/>
        <w:jc w:val="center"/>
        <w:rPr>
          <w:rFonts w:ascii="Times New Roman" w:hAnsi="Times New Roman" w:cs="Times New Roman"/>
          <w:color w:val="000000"/>
          <w:sz w:val="24"/>
          <w:szCs w:val="24"/>
        </w:rPr>
      </w:pPr>
      <w:r w:rsidRPr="00FC3613">
        <w:rPr>
          <w:rFonts w:ascii="Times New Roman" w:hAnsi="Times New Roman" w:cs="Times New Roman"/>
          <w:i/>
          <w:color w:val="000000"/>
          <w:sz w:val="24"/>
          <w:szCs w:val="24"/>
        </w:rPr>
        <w:t>(должность, фамилия, имя, отчество)</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на основании ___________________________________________________, с одной</w:t>
      </w:r>
    </w:p>
    <w:p w:rsidR="002961D8" w:rsidRPr="00FC3613" w:rsidRDefault="00D43EFF">
      <w:pPr>
        <w:pStyle w:val="affd"/>
        <w:ind w:firstLine="709"/>
        <w:jc w:val="center"/>
        <w:rPr>
          <w:rFonts w:ascii="Times New Roman" w:hAnsi="Times New Roman" w:cs="Times New Roman"/>
          <w:color w:val="000000"/>
          <w:sz w:val="24"/>
          <w:szCs w:val="24"/>
        </w:rPr>
      </w:pPr>
      <w:r w:rsidRPr="00FC3613">
        <w:rPr>
          <w:rFonts w:ascii="Times New Roman" w:hAnsi="Times New Roman" w:cs="Times New Roman"/>
          <w:i/>
          <w:color w:val="000000"/>
          <w:sz w:val="24"/>
          <w:szCs w:val="24"/>
        </w:rPr>
        <w:t>(устава, положения, доверенности)</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стороны, и ______________________________________________, именуемое в дальнейшем</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(наименование предприятия, организации)</w:t>
      </w:r>
    </w:p>
    <w:p w:rsidR="002961D8" w:rsidRPr="00FC3613" w:rsidRDefault="00D43EFF">
      <w:pPr>
        <w:pStyle w:val="affd"/>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«Заказчик», в лице </w:t>
      </w:r>
      <w:r w:rsidRPr="00FC3613">
        <w:rPr>
          <w:rFonts w:ascii="Times New Roman" w:hAnsi="Times New Roman" w:cs="Times New Roman"/>
          <w:bCs/>
          <w:color w:val="000000"/>
          <w:sz w:val="24"/>
          <w:szCs w:val="24"/>
        </w:rPr>
        <w:t xml:space="preserve">__________________________, </w:t>
      </w:r>
      <w:r w:rsidRPr="00FC3613">
        <w:rPr>
          <w:rFonts w:ascii="Times New Roman" w:hAnsi="Times New Roman" w:cs="Times New Roman"/>
          <w:color w:val="000000"/>
          <w:sz w:val="24"/>
          <w:szCs w:val="24"/>
        </w:rPr>
        <w:t xml:space="preserve">действующего на основании </w:t>
      </w:r>
    </w:p>
    <w:p w:rsidR="002961D8" w:rsidRPr="00FC3613" w:rsidRDefault="00D43EFF">
      <w:pPr>
        <w:pStyle w:val="affd"/>
        <w:ind w:firstLine="709"/>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(должность, фамилия, имя, отчество)</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____________________________________, с другой стороны, а вместе именуемые </w:t>
      </w:r>
    </w:p>
    <w:p w:rsidR="002961D8" w:rsidRPr="00FC3613" w:rsidRDefault="00D43EFF">
      <w:pPr>
        <w:pStyle w:val="affd"/>
        <w:ind w:firstLine="709"/>
        <w:rPr>
          <w:rFonts w:ascii="Times New Roman" w:hAnsi="Times New Roman" w:cs="Times New Roman"/>
          <w:color w:val="000000"/>
          <w:sz w:val="24"/>
          <w:szCs w:val="24"/>
        </w:rPr>
      </w:pPr>
      <w:r w:rsidRPr="00FC3613">
        <w:rPr>
          <w:rFonts w:ascii="Times New Roman" w:hAnsi="Times New Roman" w:cs="Times New Roman"/>
          <w:i/>
          <w:color w:val="000000"/>
          <w:sz w:val="24"/>
          <w:szCs w:val="24"/>
        </w:rPr>
        <w:t>(устава, положения, доверенности)</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«Стороны», подписали настоящий акт о нижеследующем:</w:t>
      </w:r>
    </w:p>
    <w:p w:rsidR="002961D8" w:rsidRPr="00FC3613" w:rsidRDefault="002961D8">
      <w:pPr>
        <w:pStyle w:val="affd"/>
        <w:ind w:firstLine="709"/>
        <w:jc w:val="both"/>
        <w:rPr>
          <w:rFonts w:ascii="Times New Roman" w:hAnsi="Times New Roman" w:cs="Times New Roman"/>
          <w:color w:val="000000"/>
          <w:sz w:val="24"/>
          <w:szCs w:val="24"/>
        </w:rPr>
      </w:pP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1. Подрядчик передает, а Заказчик принимает проектную (рабочую) документацию, выполненную в соответствии с Договором № _____________ от «__» __________20__ г., которая включает в себя: ______________________________________.</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(описание проектной (рабочей) документации)</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2. Проектная (рабочая) документация   выполнена   в   полном объеме и в установленные сроки в соответствии с условиями договора и Технического задания.</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3. Стоимость работ по разработке проектной (рабочей) документации составляет </w:t>
      </w:r>
      <w:r w:rsidRPr="00FC3613">
        <w:rPr>
          <w:rFonts w:ascii="Times New Roman" w:hAnsi="Times New Roman" w:cs="Times New Roman"/>
          <w:b/>
          <w:color w:val="000000"/>
          <w:sz w:val="24"/>
          <w:szCs w:val="24"/>
        </w:rPr>
        <w:t>________________</w:t>
      </w:r>
      <w:r w:rsidRPr="00FC3613">
        <w:rPr>
          <w:rFonts w:ascii="Times New Roman" w:hAnsi="Times New Roman" w:cs="Times New Roman"/>
          <w:color w:val="000000"/>
          <w:sz w:val="24"/>
          <w:szCs w:val="24"/>
        </w:rPr>
        <w:t xml:space="preserve"> руб. </w:t>
      </w:r>
      <w:r w:rsidRPr="00FC3613">
        <w:rPr>
          <w:rFonts w:ascii="Times New Roman" w:hAnsi="Times New Roman" w:cs="Times New Roman"/>
          <w:b/>
          <w:color w:val="000000"/>
          <w:sz w:val="24"/>
          <w:szCs w:val="24"/>
        </w:rPr>
        <w:t>___</w:t>
      </w:r>
      <w:r w:rsidRPr="00FC3613">
        <w:rPr>
          <w:rFonts w:ascii="Times New Roman" w:hAnsi="Times New Roman" w:cs="Times New Roman"/>
          <w:color w:val="000000"/>
          <w:sz w:val="24"/>
          <w:szCs w:val="24"/>
        </w:rPr>
        <w:t xml:space="preserve"> коп. (_______________________ руб. ___ коп.), включая НДС ___% – </w:t>
      </w:r>
      <w:r w:rsidRPr="00FC3613">
        <w:rPr>
          <w:rFonts w:ascii="Times New Roman" w:hAnsi="Times New Roman" w:cs="Times New Roman"/>
          <w:b/>
          <w:color w:val="000000"/>
          <w:sz w:val="24"/>
          <w:szCs w:val="24"/>
        </w:rPr>
        <w:t xml:space="preserve">___________ </w:t>
      </w:r>
      <w:r w:rsidRPr="00FC3613">
        <w:rPr>
          <w:rFonts w:ascii="Times New Roman" w:hAnsi="Times New Roman" w:cs="Times New Roman"/>
          <w:color w:val="000000"/>
          <w:sz w:val="24"/>
          <w:szCs w:val="24"/>
        </w:rPr>
        <w:t>руб.</w:t>
      </w:r>
      <w:r w:rsidRPr="00FC3613">
        <w:rPr>
          <w:rFonts w:ascii="Times New Roman" w:hAnsi="Times New Roman" w:cs="Times New Roman"/>
          <w:b/>
          <w:color w:val="000000"/>
          <w:sz w:val="24"/>
          <w:szCs w:val="24"/>
        </w:rPr>
        <w:t>___</w:t>
      </w:r>
      <w:r w:rsidRPr="00FC3613">
        <w:rPr>
          <w:rFonts w:ascii="Times New Roman" w:hAnsi="Times New Roman" w:cs="Times New Roman"/>
          <w:color w:val="000000"/>
          <w:sz w:val="24"/>
          <w:szCs w:val="24"/>
        </w:rPr>
        <w:t xml:space="preserve"> коп. (_______________________________ руб. ___ коп.).</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4. Заказчик не имеет претензий к Подрядчику по содержанию проектной (рабочей) документации.</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5. Настоящий Акт составлен в двух экземплярах, по одному для каждой из Сторон.</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6. </w:t>
      </w:r>
      <w:r w:rsidRPr="00FC3613">
        <w:rPr>
          <w:rFonts w:ascii="Times New Roman" w:hAnsi="Times New Roman" w:cs="Times New Roman"/>
          <w:bCs/>
          <w:color w:val="000000"/>
          <w:sz w:val="24"/>
          <w:szCs w:val="24"/>
        </w:rPr>
        <w:t>С момента передачи проектной (рабочей) документации исключительные права на владение, пользование, распоряжение настоящим проектом переходят в собственность Заказчика.</w:t>
      </w:r>
      <w:r w:rsidRPr="00FC3613">
        <w:rPr>
          <w:rFonts w:ascii="Times New Roman" w:hAnsi="Times New Roman" w:cs="Times New Roman"/>
          <w:color w:val="000000"/>
          <w:sz w:val="24"/>
          <w:szCs w:val="24"/>
        </w:rPr>
        <w:t xml:space="preserve"> </w:t>
      </w:r>
      <w:r w:rsidRPr="00FC3613">
        <w:rPr>
          <w:rFonts w:ascii="Times New Roman" w:hAnsi="Times New Roman" w:cs="Times New Roman"/>
          <w:bCs/>
          <w:color w:val="000000"/>
          <w:sz w:val="24"/>
          <w:szCs w:val="24"/>
        </w:rPr>
        <w:t>С момента передачи Подрядчиком ПД исключительные права на владение, пользование, распоряжение ПД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ПД при подписании акта сдачи-приемки выполненных работ (если подрядчик физическое лицо, в том числе индивидуальный предприниматель).</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7. Подписи Сторон:</w:t>
      </w:r>
    </w:p>
    <w:p w:rsidR="002961D8" w:rsidRPr="00FC3613" w:rsidRDefault="002961D8">
      <w:pPr>
        <w:pStyle w:val="affd"/>
        <w:jc w:val="both"/>
        <w:rPr>
          <w:rFonts w:ascii="Times New Roman" w:hAnsi="Times New Roman" w:cs="Times New Roman"/>
          <w:b/>
          <w:bCs/>
          <w:color w:val="000000"/>
          <w:sz w:val="24"/>
          <w:szCs w:val="24"/>
        </w:rPr>
      </w:pPr>
    </w:p>
    <w:p w:rsidR="002961D8" w:rsidRPr="00FC3613" w:rsidRDefault="002961D8">
      <w:pPr>
        <w:pStyle w:val="affd"/>
        <w:jc w:val="both"/>
        <w:rPr>
          <w:rFonts w:ascii="Times New Roman" w:hAnsi="Times New Roman" w:cs="Times New Roman"/>
          <w:b/>
          <w:bCs/>
          <w:color w:val="000000"/>
          <w:sz w:val="24"/>
          <w:szCs w:val="24"/>
        </w:rPr>
      </w:pP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От имени Заказчика:</w:t>
      </w:r>
      <w:r w:rsidRPr="00FC3613">
        <w:rPr>
          <w:rFonts w:ascii="Times New Roman" w:hAnsi="Times New Roman" w:cs="Times New Roman"/>
          <w:color w:val="000000"/>
          <w:sz w:val="24"/>
          <w:szCs w:val="24"/>
        </w:rPr>
        <w:tab/>
      </w:r>
      <w:r w:rsidRPr="00FC3613">
        <w:rPr>
          <w:rFonts w:ascii="Times New Roman" w:hAnsi="Times New Roman" w:cs="Times New Roman"/>
          <w:color w:val="000000"/>
          <w:sz w:val="24"/>
          <w:szCs w:val="24"/>
        </w:rPr>
        <w:tab/>
      </w:r>
      <w:r w:rsidRPr="00FC3613">
        <w:rPr>
          <w:rFonts w:ascii="Times New Roman" w:hAnsi="Times New Roman" w:cs="Times New Roman"/>
          <w:color w:val="000000"/>
          <w:sz w:val="24"/>
          <w:szCs w:val="24"/>
        </w:rPr>
        <w:tab/>
      </w:r>
      <w:r w:rsidRPr="00FC3613">
        <w:rPr>
          <w:rFonts w:ascii="Times New Roman" w:hAnsi="Times New Roman" w:cs="Times New Roman"/>
          <w:color w:val="000000"/>
          <w:sz w:val="24"/>
          <w:szCs w:val="24"/>
        </w:rPr>
        <w:tab/>
        <w:t xml:space="preserve">                             От имени Подрядчика:</w:t>
      </w:r>
    </w:p>
    <w:p w:rsidR="002961D8" w:rsidRPr="00FC3613" w:rsidRDefault="002961D8">
      <w:pPr>
        <w:pStyle w:val="affd"/>
        <w:jc w:val="both"/>
        <w:rPr>
          <w:rFonts w:ascii="Times New Roman" w:hAnsi="Times New Roman" w:cs="Times New Roman"/>
          <w:sz w:val="24"/>
          <w:szCs w:val="24"/>
        </w:rPr>
      </w:pPr>
    </w:p>
    <w:p w:rsidR="002961D8" w:rsidRPr="00FC3613" w:rsidRDefault="002961D8">
      <w:pPr>
        <w:pStyle w:val="affd"/>
        <w:jc w:val="both"/>
        <w:rPr>
          <w:rFonts w:ascii="Times New Roman" w:hAnsi="Times New Roman" w:cs="Times New Roman"/>
          <w:sz w:val="24"/>
          <w:szCs w:val="24"/>
        </w:rPr>
      </w:pPr>
    </w:p>
    <w:p w:rsidR="002961D8" w:rsidRPr="00FC3613" w:rsidRDefault="002961D8">
      <w:pPr>
        <w:pStyle w:val="affd"/>
        <w:jc w:val="both"/>
        <w:rPr>
          <w:rFonts w:ascii="Times New Roman" w:hAnsi="Times New Roman" w:cs="Times New Roman"/>
          <w:sz w:val="24"/>
          <w:szCs w:val="24"/>
        </w:rPr>
      </w:pPr>
    </w:p>
    <w:p w:rsidR="002961D8" w:rsidRPr="00FC3613" w:rsidRDefault="002961D8">
      <w:pPr>
        <w:pStyle w:val="affd"/>
        <w:jc w:val="right"/>
        <w:rPr>
          <w:rFonts w:ascii="Times New Roman" w:hAnsi="Times New Roman" w:cs="Times New Roman"/>
          <w:sz w:val="24"/>
          <w:szCs w:val="24"/>
        </w:rPr>
      </w:pPr>
    </w:p>
    <w:p w:rsidR="002961D8" w:rsidRPr="00FC3613" w:rsidRDefault="00D43EFF">
      <w:pPr>
        <w:pStyle w:val="affd"/>
        <w:jc w:val="right"/>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Приложение № 2 к ТЗ</w:t>
      </w:r>
    </w:p>
    <w:p w:rsidR="002961D8" w:rsidRPr="00FC3613" w:rsidRDefault="00D43EFF">
      <w:pPr>
        <w:spacing w:before="120"/>
        <w:ind w:firstLine="5670"/>
        <w:jc w:val="both"/>
        <w:rPr>
          <w:color w:val="000000"/>
        </w:rPr>
      </w:pPr>
      <w:r w:rsidRPr="00FC3613">
        <w:rPr>
          <w:color w:val="000000"/>
        </w:rPr>
        <w:lastRenderedPageBreak/>
        <w:t xml:space="preserve">               УТВЕРЖДЕНО</w:t>
      </w:r>
    </w:p>
    <w:p w:rsidR="002961D8" w:rsidRPr="00FC3613" w:rsidRDefault="00D43EFF">
      <w:pPr>
        <w:ind w:firstLine="5670"/>
        <w:jc w:val="both"/>
        <w:rPr>
          <w:color w:val="000000"/>
        </w:rPr>
      </w:pPr>
      <w:r w:rsidRPr="00FC3613">
        <w:rPr>
          <w:color w:val="000000"/>
        </w:rPr>
        <w:t>приказом АО «Почта России»</w:t>
      </w:r>
    </w:p>
    <w:p w:rsidR="002961D8" w:rsidRPr="00FC3613" w:rsidRDefault="00D43EFF">
      <w:pPr>
        <w:ind w:firstLine="5670"/>
        <w:jc w:val="both"/>
        <w:rPr>
          <w:color w:val="000000"/>
        </w:rPr>
      </w:pPr>
      <w:r w:rsidRPr="00FC3613">
        <w:rPr>
          <w:color w:val="000000"/>
        </w:rPr>
        <w:t xml:space="preserve">от  05.04.2024 № 78-п </w:t>
      </w: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D43EFF">
      <w:pPr>
        <w:jc w:val="center"/>
        <w:rPr>
          <w:color w:val="000000"/>
        </w:rPr>
      </w:pPr>
      <w:r w:rsidRPr="00FC3613">
        <w:rPr>
          <w:color w:val="000000"/>
        </w:rPr>
        <w:t>Техническая политика</w:t>
      </w:r>
    </w:p>
    <w:p w:rsidR="002961D8" w:rsidRPr="00FC3613" w:rsidRDefault="00D43EFF">
      <w:pPr>
        <w:jc w:val="center"/>
        <w:rPr>
          <w:color w:val="000000"/>
        </w:rPr>
      </w:pPr>
      <w:r w:rsidRPr="00FC3613">
        <w:rPr>
          <w:color w:val="000000"/>
        </w:rPr>
        <w:t>АО «Почта России»</w:t>
      </w:r>
    </w:p>
    <w:p w:rsidR="002961D8" w:rsidRPr="00FC3613" w:rsidRDefault="00D43EFF">
      <w:pPr>
        <w:jc w:val="center"/>
        <w:rPr>
          <w:color w:val="000000"/>
        </w:rPr>
      </w:pPr>
      <w:r w:rsidRPr="00FC3613">
        <w:rPr>
          <w:color w:val="000000"/>
        </w:rPr>
        <w:t>в области пожарной безопасности</w:t>
      </w: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D43EFF">
      <w:pPr>
        <w:jc w:val="center"/>
        <w:rPr>
          <w:color w:val="000000"/>
        </w:rPr>
      </w:pPr>
      <w:r w:rsidRPr="00FC3613">
        <w:rPr>
          <w:color w:val="000000"/>
        </w:rPr>
        <w:t>Москва, 2024</w:t>
      </w:r>
      <w:r w:rsidRPr="00FC3613">
        <w:br w:type="page"/>
      </w:r>
    </w:p>
    <w:p w:rsidR="002961D8" w:rsidRPr="00FC3613" w:rsidRDefault="00D43EFF">
      <w:pPr>
        <w:spacing w:line="360" w:lineRule="auto"/>
        <w:jc w:val="center"/>
        <w:rPr>
          <w:color w:val="000000"/>
        </w:rPr>
      </w:pPr>
      <w:r w:rsidRPr="00FC3613">
        <w:rPr>
          <w:color w:val="000000"/>
        </w:rPr>
        <w:lastRenderedPageBreak/>
        <w:t>Оглавление</w:t>
      </w:r>
    </w:p>
    <w:sdt>
      <w:sdtPr>
        <w:rPr>
          <w:sz w:val="24"/>
          <w:szCs w:val="24"/>
        </w:rPr>
        <w:id w:val="804898479"/>
        <w:docPartObj>
          <w:docPartGallery w:val="Table of Contents"/>
          <w:docPartUnique/>
        </w:docPartObj>
      </w:sdtPr>
      <w:sdtEndPr/>
      <w:sdtContent>
        <w:p w:rsidR="002961D8" w:rsidRPr="00FC3613" w:rsidRDefault="00D43EFF">
          <w:pPr>
            <w:pStyle w:val="1f1"/>
            <w:tabs>
              <w:tab w:val="right" w:leader="dot" w:pos="9344"/>
            </w:tabs>
            <w:rPr>
              <w:rFonts w:eastAsiaTheme="minorEastAsia"/>
              <w:b w:val="0"/>
              <w:bCs w:val="0"/>
              <w:caps w:val="0"/>
              <w:color w:val="000000"/>
              <w:sz w:val="24"/>
              <w:szCs w:val="24"/>
            </w:rPr>
          </w:pPr>
          <w:r w:rsidRPr="00FC3613">
            <w:rPr>
              <w:sz w:val="24"/>
              <w:szCs w:val="24"/>
            </w:rPr>
            <w:fldChar w:fldCharType="begin"/>
          </w:r>
          <w:r w:rsidRPr="00FC3613">
            <w:rPr>
              <w:b w:val="0"/>
              <w:bCs w:val="0"/>
              <w:caps w:val="0"/>
              <w:color w:val="000000"/>
              <w:sz w:val="24"/>
              <w:szCs w:val="24"/>
            </w:rPr>
            <w:instrText xml:space="preserve"> TOC \o "1-3" \u \h</w:instrText>
          </w:r>
          <w:r w:rsidRPr="00FC3613">
            <w:rPr>
              <w:b w:val="0"/>
              <w:bCs w:val="0"/>
              <w:caps w:val="0"/>
              <w:color w:val="000000"/>
              <w:sz w:val="24"/>
              <w:szCs w:val="24"/>
            </w:rPr>
            <w:fldChar w:fldCharType="separate"/>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lang w:bidi="ru-RU"/>
            </w:rPr>
            <w:t>1.</w:t>
          </w:r>
          <w:r w:rsidRPr="00FC3613">
            <w:rPr>
              <w:rFonts w:eastAsiaTheme="minorEastAsia"/>
              <w:b w:val="0"/>
              <w:bCs w:val="0"/>
              <w:caps w:val="0"/>
              <w:color w:val="000000"/>
              <w:sz w:val="24"/>
              <w:szCs w:val="24"/>
            </w:rPr>
            <w:tab/>
          </w:r>
          <w:r w:rsidRPr="00FC3613">
            <w:rPr>
              <w:b w:val="0"/>
              <w:color w:val="000000"/>
              <w:sz w:val="24"/>
              <w:szCs w:val="24"/>
              <w:lang w:bidi="ru-RU"/>
            </w:rPr>
            <w:t>Термины, определения и сокращения</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2.</w:t>
          </w:r>
          <w:r w:rsidRPr="00FC3613">
            <w:rPr>
              <w:rFonts w:eastAsiaTheme="minorEastAsia"/>
              <w:b w:val="0"/>
              <w:bCs w:val="0"/>
              <w:caps w:val="0"/>
              <w:color w:val="000000"/>
              <w:sz w:val="24"/>
              <w:szCs w:val="24"/>
            </w:rPr>
            <w:tab/>
          </w:r>
          <w:r w:rsidRPr="00FC3613">
            <w:rPr>
              <w:b w:val="0"/>
              <w:color w:val="000000"/>
              <w:sz w:val="24"/>
              <w:szCs w:val="24"/>
            </w:rPr>
            <w:t>Общие положения</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3.</w:t>
          </w:r>
          <w:r w:rsidRPr="00FC3613">
            <w:rPr>
              <w:rFonts w:eastAsiaTheme="minorEastAsia"/>
              <w:b w:val="0"/>
              <w:bCs w:val="0"/>
              <w:caps w:val="0"/>
              <w:color w:val="000000"/>
              <w:sz w:val="24"/>
              <w:szCs w:val="24"/>
            </w:rPr>
            <w:tab/>
          </w:r>
          <w:r w:rsidRPr="00FC3613">
            <w:rPr>
              <w:b w:val="0"/>
              <w:color w:val="000000"/>
              <w:sz w:val="24"/>
              <w:szCs w:val="24"/>
            </w:rPr>
            <w:t>Правоприменение в области пожарной безопасности в Обществе</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4.</w:t>
          </w:r>
          <w:r w:rsidRPr="00FC3613">
            <w:rPr>
              <w:rFonts w:eastAsiaTheme="minorEastAsia"/>
              <w:b w:val="0"/>
              <w:bCs w:val="0"/>
              <w:caps w:val="0"/>
              <w:color w:val="000000"/>
              <w:sz w:val="24"/>
              <w:szCs w:val="24"/>
            </w:rPr>
            <w:tab/>
          </w:r>
          <w:r w:rsidRPr="00FC3613">
            <w:rPr>
              <w:b w:val="0"/>
              <w:color w:val="000000"/>
              <w:sz w:val="24"/>
              <w:szCs w:val="24"/>
            </w:rPr>
            <w:t>Цель и задачи Технической политики</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5.</w:t>
          </w:r>
          <w:r w:rsidRPr="00FC3613">
            <w:rPr>
              <w:rFonts w:eastAsiaTheme="minorEastAsia"/>
              <w:b w:val="0"/>
              <w:bCs w:val="0"/>
              <w:caps w:val="0"/>
              <w:color w:val="000000"/>
              <w:sz w:val="24"/>
              <w:szCs w:val="24"/>
            </w:rPr>
            <w:tab/>
          </w:r>
          <w:r w:rsidRPr="00FC3613">
            <w:rPr>
              <w:b w:val="0"/>
              <w:color w:val="000000"/>
              <w:sz w:val="24"/>
              <w:szCs w:val="24"/>
            </w:rPr>
            <w:t>Обеспечение пожарной безопасности на объектах защиты</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6.</w:t>
          </w:r>
          <w:r w:rsidRPr="00FC3613">
            <w:rPr>
              <w:rFonts w:eastAsiaTheme="minorEastAsia"/>
              <w:b w:val="0"/>
              <w:bCs w:val="0"/>
              <w:caps w:val="0"/>
              <w:color w:val="000000"/>
              <w:sz w:val="24"/>
              <w:szCs w:val="24"/>
            </w:rPr>
            <w:tab/>
          </w:r>
          <w:r w:rsidRPr="00FC3613">
            <w:rPr>
              <w:b w:val="0"/>
              <w:color w:val="000000"/>
              <w:sz w:val="24"/>
              <w:szCs w:val="24"/>
            </w:rPr>
            <w:t>Условия соответствия объекта защиты Общества требованиям пожарной безопасности</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7.</w:t>
          </w:r>
          <w:r w:rsidRPr="00FC3613">
            <w:rPr>
              <w:rFonts w:eastAsiaTheme="minorEastAsia"/>
              <w:b w:val="0"/>
              <w:bCs w:val="0"/>
              <w:caps w:val="0"/>
              <w:color w:val="000000"/>
              <w:sz w:val="24"/>
              <w:szCs w:val="24"/>
            </w:rPr>
            <w:tab/>
          </w:r>
          <w:r w:rsidRPr="00FC3613">
            <w:rPr>
              <w:b w:val="0"/>
              <w:color w:val="000000"/>
              <w:sz w:val="24"/>
              <w:szCs w:val="24"/>
            </w:rPr>
            <w:t>Общие требования к проектированию СОПБ</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olor w:val="000000"/>
              <w:sz w:val="24"/>
              <w:szCs w:val="24"/>
            </w:rPr>
            <w:t>8.</w:t>
          </w:r>
          <w:r w:rsidRPr="00FC3613">
            <w:rPr>
              <w:rFonts w:eastAsiaTheme="minorEastAsia"/>
              <w:b w:val="0"/>
              <w:bCs w:val="0"/>
              <w:caps w:val="0"/>
              <w:color w:val="000000"/>
              <w:sz w:val="24"/>
              <w:szCs w:val="24"/>
            </w:rPr>
            <w:tab/>
          </w:r>
          <w:r w:rsidRPr="00FC3613">
            <w:rPr>
              <w:b w:val="0"/>
              <w:color w:val="000000"/>
              <w:sz w:val="24"/>
              <w:szCs w:val="24"/>
            </w:rPr>
            <w:t>Исполнительная и иная документация, разрабатываемая на стадии строительства, реконструкции, ремонта зданий (сооружений), монтажа средств обеспечения пожарной безопасности и пожаротушения</w:t>
          </w:r>
          <w:r w:rsidRPr="00FC3613">
            <w:rPr>
              <w:b w:val="0"/>
              <w:color w:val="000000"/>
              <w:sz w:val="24"/>
              <w:szCs w:val="24"/>
            </w:rPr>
            <w:tab/>
            <w:t>2</w:t>
          </w:r>
          <w:r w:rsidRPr="00FC3613">
            <w:rPr>
              <w:b w:val="0"/>
              <w:color w:val="000000"/>
              <w:sz w:val="24"/>
              <w:szCs w:val="24"/>
            </w:rPr>
            <w:fldChar w:fldCharType="end"/>
          </w:r>
        </w:p>
      </w:sdtContent>
    </w:sdt>
    <w:p w:rsidR="002961D8" w:rsidRPr="00FC3613" w:rsidRDefault="00D43EFF">
      <w:pPr>
        <w:rPr>
          <w:b/>
          <w:color w:val="000000"/>
          <w:lang w:bidi="ru-RU"/>
        </w:rPr>
      </w:pPr>
      <w:r w:rsidRPr="00FC3613">
        <w:br w:type="page"/>
      </w:r>
    </w:p>
    <w:p w:rsidR="002961D8" w:rsidRPr="00FC3613" w:rsidRDefault="00D43EFF" w:rsidP="000F6A0E">
      <w:pPr>
        <w:pStyle w:val="12"/>
        <w:keepLines/>
        <w:numPr>
          <w:ilvl w:val="0"/>
          <w:numId w:val="42"/>
        </w:numPr>
        <w:tabs>
          <w:tab w:val="clear" w:pos="851"/>
          <w:tab w:val="left" w:pos="284"/>
        </w:tabs>
        <w:spacing w:before="0"/>
        <w:ind w:left="0" w:firstLine="0"/>
        <w:rPr>
          <w:color w:val="000000"/>
          <w:sz w:val="24"/>
          <w:szCs w:val="24"/>
        </w:rPr>
      </w:pPr>
      <w:bookmarkStart w:id="2" w:name="_Toc193120822"/>
      <w:bookmarkStart w:id="3" w:name="_Toc154058003"/>
      <w:r w:rsidRPr="00FC3613">
        <w:rPr>
          <w:color w:val="000000"/>
          <w:sz w:val="24"/>
          <w:szCs w:val="24"/>
          <w:lang w:bidi="ru-RU"/>
        </w:rPr>
        <w:lastRenderedPageBreak/>
        <w:t>Термины, определения и сокращения</w:t>
      </w:r>
      <w:bookmarkEnd w:id="2"/>
      <w:bookmarkEnd w:id="3"/>
    </w:p>
    <w:tbl>
      <w:tblPr>
        <w:tblStyle w:val="afffffa"/>
        <w:tblW w:w="9351" w:type="dxa"/>
        <w:tblLayout w:type="fixed"/>
        <w:tblLook w:val="04A0" w:firstRow="1" w:lastRow="0" w:firstColumn="1" w:lastColumn="0" w:noHBand="0" w:noVBand="1"/>
      </w:tblPr>
      <w:tblGrid>
        <w:gridCol w:w="1696"/>
        <w:gridCol w:w="2266"/>
        <w:gridCol w:w="5389"/>
      </w:tblGrid>
      <w:tr w:rsidR="002961D8" w:rsidRPr="00FC3613">
        <w:trPr>
          <w:tblHeader/>
        </w:trPr>
        <w:tc>
          <w:tcPr>
            <w:tcW w:w="1696" w:type="dxa"/>
            <w:vAlign w:val="center"/>
          </w:tcPr>
          <w:p w:rsidR="002961D8" w:rsidRPr="00FC3613" w:rsidRDefault="00D43EFF">
            <w:pPr>
              <w:widowControl w:val="0"/>
              <w:jc w:val="center"/>
              <w:rPr>
                <w:color w:val="000000"/>
              </w:rPr>
            </w:pPr>
            <w:r w:rsidRPr="00FC3613">
              <w:rPr>
                <w:b/>
                <w:color w:val="000000"/>
                <w:lang w:bidi="ru-RU"/>
              </w:rPr>
              <w:t>Сокращение</w:t>
            </w:r>
          </w:p>
        </w:tc>
        <w:tc>
          <w:tcPr>
            <w:tcW w:w="2266" w:type="dxa"/>
            <w:vAlign w:val="center"/>
          </w:tcPr>
          <w:p w:rsidR="002961D8" w:rsidRPr="00FC3613" w:rsidRDefault="00D43EFF">
            <w:pPr>
              <w:widowControl w:val="0"/>
              <w:jc w:val="center"/>
              <w:rPr>
                <w:color w:val="000000"/>
              </w:rPr>
            </w:pPr>
            <w:r w:rsidRPr="00FC3613">
              <w:rPr>
                <w:b/>
                <w:color w:val="000000"/>
                <w:lang w:bidi="ru-RU"/>
              </w:rPr>
              <w:t>Полное наименование/ термин</w:t>
            </w:r>
          </w:p>
        </w:tc>
        <w:tc>
          <w:tcPr>
            <w:tcW w:w="5389" w:type="dxa"/>
            <w:vAlign w:val="center"/>
          </w:tcPr>
          <w:p w:rsidR="002961D8" w:rsidRPr="00FC3613" w:rsidRDefault="00D43EFF">
            <w:pPr>
              <w:widowControl w:val="0"/>
              <w:jc w:val="center"/>
              <w:rPr>
                <w:color w:val="000000"/>
              </w:rPr>
            </w:pPr>
            <w:r w:rsidRPr="00FC3613">
              <w:rPr>
                <w:b/>
                <w:color w:val="000000"/>
                <w:lang w:bidi="ru-RU"/>
              </w:rPr>
              <w:t>Определение/комментарии</w:t>
            </w:r>
          </w:p>
        </w:tc>
      </w:tr>
      <w:tr w:rsidR="002961D8" w:rsidRPr="00FC3613">
        <w:tc>
          <w:tcPr>
            <w:tcW w:w="1696" w:type="dxa"/>
          </w:tcPr>
          <w:p w:rsidR="002961D8" w:rsidRPr="00FC3613" w:rsidRDefault="00D43EFF">
            <w:pPr>
              <w:rPr>
                <w:color w:val="000000"/>
              </w:rPr>
            </w:pPr>
            <w:r w:rsidRPr="00FC3613">
              <w:rPr>
                <w:color w:val="000000"/>
                <w:lang w:bidi="ru-RU"/>
              </w:rPr>
              <w:t>АУП</w:t>
            </w:r>
          </w:p>
        </w:tc>
        <w:tc>
          <w:tcPr>
            <w:tcW w:w="2266" w:type="dxa"/>
          </w:tcPr>
          <w:p w:rsidR="002961D8" w:rsidRPr="00FC3613" w:rsidRDefault="00D43EFF">
            <w:pPr>
              <w:jc w:val="both"/>
              <w:rPr>
                <w:color w:val="000000"/>
              </w:rPr>
            </w:pPr>
            <w:r w:rsidRPr="00FC3613">
              <w:rPr>
                <w:color w:val="000000"/>
                <w:lang w:bidi="ru-RU"/>
              </w:rPr>
              <w:t>Автоматическая установка пожаротушения</w:t>
            </w:r>
          </w:p>
        </w:tc>
        <w:tc>
          <w:tcPr>
            <w:tcW w:w="5389" w:type="dxa"/>
          </w:tcPr>
          <w:p w:rsidR="002961D8" w:rsidRPr="00FC3613" w:rsidRDefault="002961D8">
            <w:pPr>
              <w:rPr>
                <w:color w:val="000000"/>
                <w:lang w:bidi="ru-RU"/>
              </w:rPr>
            </w:pP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Допустимый пожарный риск</w:t>
            </w:r>
          </w:p>
        </w:tc>
        <w:tc>
          <w:tcPr>
            <w:tcW w:w="5389" w:type="dxa"/>
          </w:tcPr>
          <w:p w:rsidR="002961D8" w:rsidRPr="00FC3613" w:rsidRDefault="00D43EFF">
            <w:pPr>
              <w:rPr>
                <w:color w:val="000000"/>
              </w:rPr>
            </w:pPr>
            <w:r w:rsidRPr="00FC3613">
              <w:rPr>
                <w:color w:val="000000"/>
                <w:lang w:bidi="ru-RU"/>
              </w:rPr>
              <w:t>Пожарный риск, уровень которого допустим</w:t>
            </w:r>
            <w:r w:rsidRPr="00FC3613">
              <w:rPr>
                <w:color w:val="000000"/>
                <w:lang w:bidi="ru-RU"/>
              </w:rPr>
              <w:br/>
              <w:t>и обоснован исходя из социально-экономических условий</w:t>
            </w:r>
          </w:p>
        </w:tc>
      </w:tr>
      <w:tr w:rsidR="002961D8" w:rsidRPr="00FC3613">
        <w:tc>
          <w:tcPr>
            <w:tcW w:w="1696" w:type="dxa"/>
          </w:tcPr>
          <w:p w:rsidR="002961D8" w:rsidRPr="00FC3613" w:rsidRDefault="00D43EFF">
            <w:pPr>
              <w:rPr>
                <w:color w:val="000000"/>
              </w:rPr>
            </w:pPr>
            <w:r w:rsidRPr="00FC3613">
              <w:rPr>
                <w:color w:val="000000"/>
                <w:lang w:bidi="ru-RU"/>
              </w:rPr>
              <w:t>ЕАЭС</w:t>
            </w:r>
          </w:p>
        </w:tc>
        <w:tc>
          <w:tcPr>
            <w:tcW w:w="2266" w:type="dxa"/>
          </w:tcPr>
          <w:p w:rsidR="002961D8" w:rsidRPr="00FC3613" w:rsidRDefault="00D43EFF">
            <w:pPr>
              <w:jc w:val="both"/>
              <w:rPr>
                <w:color w:val="000000"/>
              </w:rPr>
            </w:pPr>
            <w:r w:rsidRPr="00FC3613">
              <w:rPr>
                <w:color w:val="000000"/>
                <w:lang w:bidi="ru-RU"/>
              </w:rPr>
              <w:t>Евразийский экономический союз</w:t>
            </w:r>
          </w:p>
        </w:tc>
        <w:tc>
          <w:tcPr>
            <w:tcW w:w="5389" w:type="dxa"/>
          </w:tcPr>
          <w:p w:rsidR="002961D8" w:rsidRPr="00FC3613" w:rsidRDefault="002961D8">
            <w:pPr>
              <w:rPr>
                <w:color w:val="000000"/>
                <w:lang w:bidi="ru-RU"/>
              </w:rPr>
            </w:pPr>
          </w:p>
        </w:tc>
      </w:tr>
      <w:tr w:rsidR="002961D8" w:rsidRPr="00FC3613">
        <w:tc>
          <w:tcPr>
            <w:tcW w:w="1696" w:type="dxa"/>
          </w:tcPr>
          <w:p w:rsidR="002961D8" w:rsidRPr="00FC3613" w:rsidRDefault="00D43EFF">
            <w:pPr>
              <w:rPr>
                <w:color w:val="000000"/>
              </w:rPr>
            </w:pPr>
            <w:r w:rsidRPr="00FC3613">
              <w:rPr>
                <w:color w:val="000000"/>
                <w:lang w:bidi="ru-RU"/>
              </w:rPr>
              <w:t>ИП</w:t>
            </w:r>
          </w:p>
        </w:tc>
        <w:tc>
          <w:tcPr>
            <w:tcW w:w="2266" w:type="dxa"/>
          </w:tcPr>
          <w:p w:rsidR="002961D8" w:rsidRPr="00FC3613" w:rsidRDefault="00D43EFF">
            <w:pPr>
              <w:jc w:val="both"/>
              <w:rPr>
                <w:color w:val="000000"/>
              </w:rPr>
            </w:pPr>
            <w:r w:rsidRPr="00FC3613">
              <w:rPr>
                <w:color w:val="000000"/>
                <w:lang w:bidi="ru-RU"/>
              </w:rPr>
              <w:t>Извещатель пожарный</w:t>
            </w:r>
          </w:p>
        </w:tc>
        <w:tc>
          <w:tcPr>
            <w:tcW w:w="5389" w:type="dxa"/>
          </w:tcPr>
          <w:p w:rsidR="002961D8" w:rsidRPr="00FC3613" w:rsidRDefault="00D43EFF">
            <w:pPr>
              <w:ind w:right="-106"/>
              <w:rPr>
                <w:color w:val="000000"/>
              </w:rPr>
            </w:pPr>
            <w:r w:rsidRPr="00FC3613">
              <w:rPr>
                <w:color w:val="000000"/>
                <w:lang w:bidi="ru-RU"/>
              </w:rPr>
              <w:t>Техническое средство, предназначенное для обнаружения пожара посредством контроля изменений физических параметров окружающей среды, вызванных пожаром, и (или) формирования сигнала о пожаре</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Исполнительная документация</w:t>
            </w:r>
          </w:p>
        </w:tc>
        <w:tc>
          <w:tcPr>
            <w:tcW w:w="5389" w:type="dxa"/>
          </w:tcPr>
          <w:p w:rsidR="002961D8" w:rsidRPr="00FC3613" w:rsidRDefault="00D43EFF">
            <w:pPr>
              <w:rPr>
                <w:color w:val="000000"/>
              </w:rPr>
            </w:pPr>
            <w:r w:rsidRPr="00FC3613">
              <w:rPr>
                <w:color w:val="000000"/>
                <w:lang w:bidi="ru-RU"/>
              </w:rPr>
              <w:t>Комплект текстовых и графических материалов, отражающих фактическое исполнение проектных решений и фактическое положение объектов капитального строительства и их элементов</w:t>
            </w:r>
            <w:r w:rsidRPr="00FC3613">
              <w:rPr>
                <w:color w:val="000000"/>
                <w:lang w:bidi="ru-RU"/>
              </w:rPr>
              <w:br/>
              <w:t>в процессе строительства, реконструкции, капитального ремонта по мере завершения определенных в проектной документации работ. Учитывая, что при проектировании должны быть учтены требования пожарной безопасности, исполнительная документация фактически должна подтверждать и соответствие объекта защиты требованиям пожарной безопасности, установленным законодательством</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Конструкторская документация</w:t>
            </w:r>
          </w:p>
        </w:tc>
        <w:tc>
          <w:tcPr>
            <w:tcW w:w="5389" w:type="dxa"/>
          </w:tcPr>
          <w:p w:rsidR="002961D8" w:rsidRPr="00FC3613" w:rsidRDefault="00D43EFF">
            <w:pPr>
              <w:rPr>
                <w:color w:val="000000"/>
              </w:rPr>
            </w:pPr>
            <w:r w:rsidRPr="00FC3613">
              <w:rPr>
                <w:color w:val="000000"/>
                <w:lang w:bidi="ru-RU"/>
              </w:rPr>
              <w:t>Документация на продукцию, системы, средства, оборудование, приборы и т. п., в том числе СОПБ, определенная ГОСТ Р 2.102-2023 «Единая система конструкторской документации. Виды и комплектность конструкторских документов», ГОСТ Р 2.601-2019 «Национальный стандарт Российской Федерации. Единая система конструкторской документации. Эксплуатационные документы» ,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w:t>
            </w:r>
            <w:r w:rsidRPr="00FC3613">
              <w:rPr>
                <w:color w:val="000000"/>
                <w:lang w:bidi="ru-RU"/>
              </w:rPr>
              <w:br/>
              <w:t>пуску, регулированию и обкатке, утилизации,  формуляры, этикетки, каталоги деталей и сборочных единиц, нормы расхода запасных частей и т.д.), регламентирующие порядок</w:t>
            </w:r>
            <w:r w:rsidRPr="00FC3613">
              <w:rPr>
                <w:color w:val="000000"/>
                <w:lang w:bidi="ru-RU"/>
              </w:rPr>
              <w:br/>
              <w:t xml:space="preserve">их эксплуатации, проведения технического обслуживания, ремонтов, проверок работоспособности, испытаний, контроля, </w:t>
            </w:r>
            <w:r w:rsidRPr="00FC3613">
              <w:rPr>
                <w:color w:val="000000"/>
                <w:lang w:bidi="ru-RU"/>
              </w:rPr>
              <w:lastRenderedPageBreak/>
              <w:t>осмотра и иные эксплуатационные процедуры</w:t>
            </w:r>
            <w:r w:rsidRPr="00FC3613">
              <w:rPr>
                <w:color w:val="000000"/>
                <w:lang w:bidi="ru-RU"/>
              </w:rPr>
              <w:br/>
              <w:t>на различных стадиях их жизненного цикла</w:t>
            </w:r>
          </w:p>
        </w:tc>
      </w:tr>
      <w:tr w:rsidR="002961D8" w:rsidRPr="00FC3613">
        <w:tc>
          <w:tcPr>
            <w:tcW w:w="1696" w:type="dxa"/>
          </w:tcPr>
          <w:p w:rsidR="002961D8" w:rsidRPr="00FC3613" w:rsidRDefault="00D43EFF">
            <w:pPr>
              <w:rPr>
                <w:color w:val="000000"/>
              </w:rPr>
            </w:pPr>
            <w:r w:rsidRPr="00FC3613">
              <w:rPr>
                <w:color w:val="000000"/>
              </w:rPr>
              <w:lastRenderedPageBreak/>
              <w:t>НПА</w:t>
            </w:r>
          </w:p>
        </w:tc>
        <w:tc>
          <w:tcPr>
            <w:tcW w:w="2266" w:type="dxa"/>
          </w:tcPr>
          <w:p w:rsidR="002961D8" w:rsidRPr="00FC3613" w:rsidRDefault="00D43EFF">
            <w:pPr>
              <w:jc w:val="both"/>
              <w:rPr>
                <w:color w:val="000000"/>
              </w:rPr>
            </w:pPr>
            <w:r w:rsidRPr="00FC3613">
              <w:rPr>
                <w:color w:val="000000"/>
                <w:lang w:bidi="ru-RU"/>
              </w:rPr>
              <w:t>Нормативные правовые акты</w:t>
            </w:r>
          </w:p>
        </w:tc>
        <w:tc>
          <w:tcPr>
            <w:tcW w:w="5389" w:type="dxa"/>
          </w:tcPr>
          <w:p w:rsidR="002961D8" w:rsidRPr="00FC3613" w:rsidRDefault="00D43EFF">
            <w:pPr>
              <w:rPr>
                <w:color w:val="000000"/>
              </w:rPr>
            </w:pPr>
            <w:r w:rsidRPr="00FC3613">
              <w:rPr>
                <w:color w:val="000000"/>
                <w:lang w:bidi="ru-RU"/>
              </w:rPr>
              <w:t>Официальные документы,</w:t>
            </w:r>
            <w:r w:rsidRPr="00FC3613">
              <w:rPr>
                <w:color w:val="000000"/>
              </w:rPr>
              <w:t xml:space="preserve"> </w:t>
            </w:r>
            <w:r w:rsidRPr="00FC3613">
              <w:rPr>
                <w:color w:val="000000"/>
                <w:lang w:bidi="ru-RU"/>
              </w:rPr>
              <w:t>содержащие требования пожарной безопасности, принятые (изданные) в определенной форме правотворческим органом в пределах его компетенции и направленные на установление, изменение и отмену правовых норм</w:t>
            </w:r>
          </w:p>
        </w:tc>
      </w:tr>
      <w:tr w:rsidR="002961D8" w:rsidRPr="00FC3613">
        <w:tc>
          <w:tcPr>
            <w:tcW w:w="1696" w:type="dxa"/>
          </w:tcPr>
          <w:p w:rsidR="002961D8" w:rsidRPr="00FC3613" w:rsidRDefault="00D43EFF">
            <w:pPr>
              <w:rPr>
                <w:color w:val="000000"/>
              </w:rPr>
            </w:pPr>
            <w:r w:rsidRPr="00FC3613">
              <w:rPr>
                <w:color w:val="000000"/>
                <w:lang w:bidi="ru-RU"/>
              </w:rPr>
              <w:t>НД</w:t>
            </w:r>
          </w:p>
        </w:tc>
        <w:tc>
          <w:tcPr>
            <w:tcW w:w="2266" w:type="dxa"/>
          </w:tcPr>
          <w:p w:rsidR="002961D8" w:rsidRPr="00FC3613" w:rsidRDefault="00D43EFF">
            <w:pPr>
              <w:rPr>
                <w:color w:val="000000"/>
              </w:rPr>
            </w:pPr>
            <w:r w:rsidRPr="00FC3613">
              <w:rPr>
                <w:color w:val="000000"/>
                <w:lang w:bidi="ru-RU"/>
              </w:rPr>
              <w:t>Нормативные документы</w:t>
            </w:r>
          </w:p>
        </w:tc>
        <w:tc>
          <w:tcPr>
            <w:tcW w:w="5389" w:type="dxa"/>
          </w:tcPr>
          <w:p w:rsidR="002961D8" w:rsidRPr="00FC3613" w:rsidRDefault="00D43EFF">
            <w:pPr>
              <w:rPr>
                <w:color w:val="000000"/>
              </w:rPr>
            </w:pPr>
            <w:r w:rsidRPr="00FC3613">
              <w:rPr>
                <w:color w:val="000000"/>
                <w:lang w:bidi="ru-RU"/>
              </w:rPr>
              <w:t>Национальные стандарты, своды правил, а также иные содержащие требования пожарной безопасности документы, которые включены</w:t>
            </w:r>
            <w:r w:rsidRPr="00FC3613">
              <w:rPr>
                <w:color w:val="000000"/>
                <w:lang w:bidi="ru-RU"/>
              </w:rPr>
              <w:br/>
              <w:t>в перечень документов по стандартизации</w:t>
            </w:r>
            <w:r w:rsidRPr="00FC3613">
              <w:rPr>
                <w:color w:val="000000"/>
                <w:lang w:bidi="ru-RU"/>
              </w:rPr>
              <w:br/>
              <w:t>и в результате применения которых</w:t>
            </w:r>
            <w:r w:rsidRPr="00FC3613">
              <w:rPr>
                <w:color w:val="000000"/>
                <w:lang w:bidi="ru-RU"/>
              </w:rPr>
              <w:br/>
              <w:t>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w:t>
            </w:r>
            <w:r w:rsidRPr="00FC3613">
              <w:rPr>
                <w:color w:val="000000"/>
                <w:lang w:bidi="ru-RU"/>
              </w:rPr>
              <w:br/>
              <w:t>и сооружений и содержащие комплекс необходимых инженерно-технических</w:t>
            </w:r>
            <w:r w:rsidRPr="00FC3613">
              <w:rPr>
                <w:color w:val="000000"/>
                <w:lang w:bidi="ru-RU"/>
              </w:rPr>
              <w:br/>
              <w:t>и организационных мероприятий по обеспечению пожарной безопасности</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Объект защиты</w:t>
            </w:r>
          </w:p>
        </w:tc>
        <w:tc>
          <w:tcPr>
            <w:tcW w:w="5389" w:type="dxa"/>
          </w:tcPr>
          <w:p w:rsidR="002961D8" w:rsidRPr="00FC3613" w:rsidRDefault="00D43EFF">
            <w:pPr>
              <w:rPr>
                <w:color w:val="000000"/>
              </w:rPr>
            </w:pPr>
            <w:r w:rsidRPr="00FC3613">
              <w:rPr>
                <w:color w:val="000000"/>
                <w:lang w:bidi="ru-RU"/>
              </w:rPr>
              <w:t>Собственное, арендованное, находящееся</w:t>
            </w:r>
            <w:r w:rsidRPr="00FC3613">
              <w:rPr>
                <w:color w:val="000000"/>
                <w:lang w:bidi="ru-RU"/>
              </w:rPr>
              <w:br/>
              <w:t>в пользовании или на ином законном основании имущество Общества, включая здания, сооружения, помещения, некапитальные строения, транспортные средства, технологические установки, оборудование, офисную технику, агрегаты, изделия и иное имущество, а также прилегающая территория,</w:t>
            </w:r>
            <w:r w:rsidRPr="00FC3613">
              <w:rPr>
                <w:color w:val="000000"/>
                <w:lang w:bidi="ru-RU"/>
              </w:rPr>
              <w:br/>
              <w:t>к которым установлены или должны быть установлены требования пожарной безопасности для предотвращения пожара и защиты людей</w:t>
            </w:r>
            <w:r w:rsidRPr="00FC3613">
              <w:rPr>
                <w:color w:val="000000"/>
                <w:lang w:bidi="ru-RU"/>
              </w:rPr>
              <w:br/>
              <w:t>при пожаре</w:t>
            </w:r>
          </w:p>
        </w:tc>
      </w:tr>
      <w:tr w:rsidR="002961D8" w:rsidRPr="00FC3613">
        <w:tc>
          <w:tcPr>
            <w:tcW w:w="1696" w:type="dxa"/>
          </w:tcPr>
          <w:p w:rsidR="002961D8" w:rsidRPr="00FC3613" w:rsidRDefault="00D43EFF">
            <w:pPr>
              <w:rPr>
                <w:color w:val="000000"/>
              </w:rPr>
            </w:pPr>
            <w:r w:rsidRPr="00FC3613">
              <w:rPr>
                <w:color w:val="000000"/>
                <w:lang w:bidi="ru-RU"/>
              </w:rPr>
              <w:t>ОВ</w:t>
            </w:r>
          </w:p>
        </w:tc>
        <w:tc>
          <w:tcPr>
            <w:tcW w:w="2266" w:type="dxa"/>
          </w:tcPr>
          <w:p w:rsidR="002961D8" w:rsidRPr="00FC3613" w:rsidRDefault="00D43EFF">
            <w:pPr>
              <w:jc w:val="both"/>
              <w:rPr>
                <w:color w:val="000000"/>
              </w:rPr>
            </w:pPr>
            <w:r w:rsidRPr="00FC3613">
              <w:rPr>
                <w:color w:val="000000"/>
                <w:lang w:bidi="ru-RU"/>
              </w:rPr>
              <w:t>Огнетушащее вещество</w:t>
            </w:r>
          </w:p>
        </w:tc>
        <w:tc>
          <w:tcPr>
            <w:tcW w:w="5389" w:type="dxa"/>
          </w:tcPr>
          <w:p w:rsidR="002961D8" w:rsidRPr="00FC3613" w:rsidRDefault="00D43EFF">
            <w:pPr>
              <w:rPr>
                <w:color w:val="000000"/>
              </w:rPr>
            </w:pPr>
            <w:r w:rsidRPr="00FC3613">
              <w:rPr>
                <w:color w:val="000000"/>
                <w:lang w:bidi="ru-RU"/>
              </w:rPr>
              <w:t>Вещество, которое обладает физико-химическими свойствами, позволяющими создать условия для прекращения горения</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Оценка пожарного риска</w:t>
            </w:r>
          </w:p>
        </w:tc>
        <w:tc>
          <w:tcPr>
            <w:tcW w:w="5389" w:type="dxa"/>
          </w:tcPr>
          <w:p w:rsidR="002961D8" w:rsidRPr="00FC3613" w:rsidRDefault="00D43EFF">
            <w:pPr>
              <w:rPr>
                <w:color w:val="000000"/>
              </w:rPr>
            </w:pPr>
            <w:r w:rsidRPr="00FC3613">
              <w:rPr>
                <w:color w:val="000000"/>
                <w:lang w:bidi="ru-RU"/>
              </w:rPr>
              <w:t>Оценка воздействия на людей поражающих факторов пожара и принятых мер по снижению частоты их возникновения и последствий</w:t>
            </w:r>
          </w:p>
        </w:tc>
      </w:tr>
      <w:tr w:rsidR="002961D8" w:rsidRPr="00FC3613">
        <w:tc>
          <w:tcPr>
            <w:tcW w:w="1696" w:type="dxa"/>
          </w:tcPr>
          <w:p w:rsidR="002961D8" w:rsidRPr="00FC3613" w:rsidRDefault="00D43EFF">
            <w:pPr>
              <w:rPr>
                <w:color w:val="000000"/>
              </w:rPr>
            </w:pPr>
            <w:r w:rsidRPr="00FC3613">
              <w:rPr>
                <w:color w:val="000000"/>
                <w:lang w:bidi="ru-RU"/>
              </w:rPr>
              <w:t>ПБ</w:t>
            </w:r>
          </w:p>
        </w:tc>
        <w:tc>
          <w:tcPr>
            <w:tcW w:w="2266" w:type="dxa"/>
          </w:tcPr>
          <w:p w:rsidR="002961D8" w:rsidRPr="00FC3613" w:rsidRDefault="00D43EFF">
            <w:pPr>
              <w:jc w:val="both"/>
              <w:rPr>
                <w:color w:val="000000"/>
              </w:rPr>
            </w:pPr>
            <w:r w:rsidRPr="00FC3613">
              <w:rPr>
                <w:color w:val="000000"/>
                <w:lang w:bidi="ru-RU"/>
              </w:rPr>
              <w:t>Пожарная безопасность</w:t>
            </w:r>
          </w:p>
        </w:tc>
        <w:tc>
          <w:tcPr>
            <w:tcW w:w="5389" w:type="dxa"/>
          </w:tcPr>
          <w:p w:rsidR="002961D8" w:rsidRPr="00FC3613" w:rsidRDefault="00D43EFF">
            <w:pPr>
              <w:rPr>
                <w:color w:val="000000"/>
              </w:rPr>
            </w:pPr>
            <w:r w:rsidRPr="00FC3613">
              <w:rPr>
                <w:color w:val="000000"/>
                <w:lang w:bidi="ru-RU"/>
              </w:rPr>
              <w:t>Состояние защищенности личности, имущества, общества и государства от пожаров</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Подрядчик</w:t>
            </w:r>
          </w:p>
        </w:tc>
        <w:tc>
          <w:tcPr>
            <w:tcW w:w="5389" w:type="dxa"/>
          </w:tcPr>
          <w:p w:rsidR="002961D8" w:rsidRPr="00FC3613" w:rsidRDefault="00D43EFF">
            <w:pPr>
              <w:rPr>
                <w:color w:val="000000"/>
              </w:rPr>
            </w:pPr>
            <w:r w:rsidRPr="00FC3613">
              <w:rPr>
                <w:color w:val="000000"/>
                <w:lang w:bidi="ru-RU"/>
              </w:rPr>
              <w:t>Индивидуальный предприниматель, а также физическое или юридическое лицо, с которым заключен договор на выполнение определенных работ, оказание услуг в части обеспечения пожарной безопасности объектов защиты Общества.</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rPr>
                <w:color w:val="000000"/>
              </w:rPr>
            </w:pPr>
            <w:r w:rsidRPr="00FC3613">
              <w:rPr>
                <w:color w:val="000000"/>
                <w:lang w:bidi="ru-RU"/>
              </w:rPr>
              <w:t>Пожар</w:t>
            </w:r>
          </w:p>
        </w:tc>
        <w:tc>
          <w:tcPr>
            <w:tcW w:w="5389" w:type="dxa"/>
          </w:tcPr>
          <w:p w:rsidR="002961D8" w:rsidRPr="00FC3613" w:rsidRDefault="00D43EFF">
            <w:pPr>
              <w:rPr>
                <w:color w:val="000000"/>
              </w:rPr>
            </w:pPr>
            <w:r w:rsidRPr="00FC3613">
              <w:rPr>
                <w:color w:val="000000"/>
                <w:lang w:bidi="ru-RU"/>
              </w:rPr>
              <w:t>Неконтролируемое горение, причиняющее материальный ущерб, вред жизни и здоровью граждан, интересам общества и государства,</w:t>
            </w:r>
            <w:r w:rsidRPr="00FC3613">
              <w:rPr>
                <w:color w:val="000000"/>
                <w:lang w:bidi="ru-RU"/>
              </w:rPr>
              <w:br/>
              <w:t>и сопровождающееся опасными факторами (пламенем, искрами, тепловым излучением, повышенной температурой, выделением токсичных продуктов горения и термического разложения, снижением концентрации кислорода, снижением видимости и т. д.), воздействие которых может привести к травме, отравлению или гибели человека и (или) к материальному ущербу</w:t>
            </w:r>
          </w:p>
        </w:tc>
      </w:tr>
      <w:tr w:rsidR="002961D8" w:rsidRPr="00FC3613">
        <w:tc>
          <w:tcPr>
            <w:tcW w:w="1696" w:type="dxa"/>
          </w:tcPr>
          <w:p w:rsidR="002961D8" w:rsidRPr="00FC3613" w:rsidRDefault="00D43EFF">
            <w:pPr>
              <w:rPr>
                <w:color w:val="000000"/>
              </w:rPr>
            </w:pPr>
            <w:r w:rsidRPr="00FC3613">
              <w:rPr>
                <w:color w:val="000000"/>
                <w:lang w:bidi="ru-RU"/>
              </w:rPr>
              <w:t>СОПБ</w:t>
            </w:r>
          </w:p>
        </w:tc>
        <w:tc>
          <w:tcPr>
            <w:tcW w:w="2266" w:type="dxa"/>
          </w:tcPr>
          <w:p w:rsidR="002961D8" w:rsidRPr="00FC3613" w:rsidRDefault="00D43EFF">
            <w:pPr>
              <w:jc w:val="both"/>
              <w:rPr>
                <w:color w:val="000000"/>
              </w:rPr>
            </w:pPr>
            <w:r w:rsidRPr="00FC3613">
              <w:rPr>
                <w:color w:val="000000"/>
                <w:lang w:bidi="ru-RU"/>
              </w:rPr>
              <w:t>Средства обеспечения пожарной безопасности</w:t>
            </w:r>
            <w:r w:rsidRPr="00FC3613">
              <w:rPr>
                <w:color w:val="000000"/>
                <w:lang w:bidi="ru-RU"/>
              </w:rPr>
              <w:br/>
              <w:t>и пожаротушения</w:t>
            </w:r>
          </w:p>
        </w:tc>
        <w:tc>
          <w:tcPr>
            <w:tcW w:w="5389" w:type="dxa"/>
          </w:tcPr>
          <w:p w:rsidR="002961D8" w:rsidRPr="00FC3613" w:rsidRDefault="00D43EFF">
            <w:pPr>
              <w:rPr>
                <w:color w:val="000000"/>
              </w:rPr>
            </w:pPr>
            <w:r w:rsidRPr="00FC3613">
              <w:rPr>
                <w:color w:val="000000"/>
                <w:lang w:bidi="ru-RU"/>
              </w:rPr>
              <w:t>Средства, предназначенные для предотвращения, снижения риска возникновения, ограничения развития пожара и распространения его опасных факторов, для тушения пожара, спасения людей, защиты жизни и (или) здоровья человека, имущества и окружающей среды от пожара,</w:t>
            </w:r>
            <w:r w:rsidRPr="00FC3613">
              <w:rPr>
                <w:color w:val="000000"/>
                <w:lang w:bidi="ru-RU"/>
              </w:rPr>
              <w:br/>
              <w:t>а также для снижения риска причинения вреда</w:t>
            </w:r>
            <w:r w:rsidRPr="00FC3613">
              <w:rPr>
                <w:color w:val="000000"/>
                <w:lang w:bidi="ru-RU"/>
              </w:rPr>
              <w:br/>
              <w:t>и (или) нанесения ущерба вследствие пожара</w:t>
            </w:r>
          </w:p>
        </w:tc>
      </w:tr>
      <w:tr w:rsidR="002961D8" w:rsidRPr="00FC3613">
        <w:tc>
          <w:tcPr>
            <w:tcW w:w="1696" w:type="dxa"/>
          </w:tcPr>
          <w:p w:rsidR="002961D8" w:rsidRPr="00FC3613" w:rsidRDefault="00D43EFF">
            <w:pPr>
              <w:rPr>
                <w:color w:val="000000"/>
              </w:rPr>
            </w:pPr>
            <w:r w:rsidRPr="00FC3613">
              <w:rPr>
                <w:color w:val="000000"/>
                <w:lang w:bidi="ru-RU"/>
              </w:rPr>
              <w:t>СОУЭ</w:t>
            </w:r>
          </w:p>
        </w:tc>
        <w:tc>
          <w:tcPr>
            <w:tcW w:w="2266" w:type="dxa"/>
          </w:tcPr>
          <w:p w:rsidR="002961D8" w:rsidRPr="00FC3613" w:rsidRDefault="00D43EFF">
            <w:pPr>
              <w:rPr>
                <w:color w:val="000000"/>
              </w:rPr>
            </w:pPr>
            <w:r w:rsidRPr="00FC3613">
              <w:rPr>
                <w:color w:val="000000"/>
                <w:lang w:bidi="ru-RU"/>
              </w:rPr>
              <w:t>Система оповещения</w:t>
            </w:r>
            <w:r w:rsidRPr="00FC3613">
              <w:rPr>
                <w:color w:val="000000"/>
                <w:lang w:bidi="ru-RU"/>
              </w:rPr>
              <w:br/>
              <w:t>и управления эвакуацией людей при пожаре</w:t>
            </w:r>
          </w:p>
        </w:tc>
        <w:tc>
          <w:tcPr>
            <w:tcW w:w="5389" w:type="dxa"/>
          </w:tcPr>
          <w:p w:rsidR="002961D8" w:rsidRPr="00FC3613" w:rsidRDefault="00D43EFF">
            <w:pPr>
              <w:rPr>
                <w:color w:val="000000"/>
              </w:rPr>
            </w:pPr>
            <w:r w:rsidRPr="00FC3613">
              <w:rPr>
                <w:color w:val="000000"/>
                <w:lang w:bidi="ru-RU"/>
              </w:rPr>
              <w:t>Комплекс организационных мероприятий</w:t>
            </w:r>
            <w:r w:rsidRPr="00FC3613">
              <w:rPr>
                <w:color w:val="000000"/>
                <w:lang w:bidi="ru-RU"/>
              </w:rPr>
              <w:br/>
              <w:t>и технических средств, предназначенный для своевременного сообщения людям информации</w:t>
            </w:r>
            <w:r w:rsidRPr="00FC3613">
              <w:rPr>
                <w:color w:val="000000"/>
                <w:lang w:bidi="ru-RU"/>
              </w:rPr>
              <w:br/>
              <w:t>о возникновении пожара, необходимости эвакуироваться, путях и очередности эвакуации</w:t>
            </w:r>
          </w:p>
        </w:tc>
      </w:tr>
      <w:tr w:rsidR="002961D8" w:rsidRPr="00FC3613">
        <w:tc>
          <w:tcPr>
            <w:tcW w:w="1696" w:type="dxa"/>
          </w:tcPr>
          <w:p w:rsidR="002961D8" w:rsidRPr="00FC3613" w:rsidRDefault="00D43EFF">
            <w:pPr>
              <w:rPr>
                <w:color w:val="000000"/>
              </w:rPr>
            </w:pPr>
            <w:r w:rsidRPr="00FC3613">
              <w:rPr>
                <w:color w:val="000000"/>
                <w:lang w:bidi="ru-RU"/>
              </w:rPr>
              <w:t>СПБОЗ</w:t>
            </w:r>
          </w:p>
        </w:tc>
        <w:tc>
          <w:tcPr>
            <w:tcW w:w="2266" w:type="dxa"/>
          </w:tcPr>
          <w:p w:rsidR="002961D8" w:rsidRPr="00FC3613" w:rsidRDefault="00D43EFF">
            <w:pPr>
              <w:jc w:val="both"/>
              <w:rPr>
                <w:color w:val="000000"/>
              </w:rPr>
            </w:pPr>
            <w:r w:rsidRPr="00FC3613">
              <w:rPr>
                <w:color w:val="000000"/>
                <w:lang w:bidi="ru-RU"/>
              </w:rPr>
              <w:t>Система обеспечения пожарной безопасности объектов защиты</w:t>
            </w:r>
          </w:p>
        </w:tc>
        <w:tc>
          <w:tcPr>
            <w:tcW w:w="5389" w:type="dxa"/>
          </w:tcPr>
          <w:p w:rsidR="002961D8" w:rsidRPr="00FC3613" w:rsidRDefault="00D43EFF">
            <w:pPr>
              <w:rPr>
                <w:color w:val="000000"/>
              </w:rPr>
            </w:pPr>
            <w:r w:rsidRPr="00FC3613">
              <w:rPr>
                <w:color w:val="000000"/>
                <w:lang w:bidi="ru-RU"/>
              </w:rPr>
              <w:t>Комплекс мер, направленных на создание систем предотвращения пожара, систем противопожарной защиты, а также организационно-технических мероприятий</w:t>
            </w:r>
            <w:r w:rsidRPr="00FC3613">
              <w:rPr>
                <w:color w:val="000000"/>
                <w:lang w:bidi="ru-RU"/>
              </w:rPr>
              <w:br/>
              <w:t>по обеспечению пожарной безопасности</w:t>
            </w:r>
          </w:p>
        </w:tc>
      </w:tr>
      <w:tr w:rsidR="002961D8" w:rsidRPr="00FC3613">
        <w:tc>
          <w:tcPr>
            <w:tcW w:w="1696" w:type="dxa"/>
          </w:tcPr>
          <w:p w:rsidR="002961D8" w:rsidRPr="00FC3613" w:rsidRDefault="00D43EFF">
            <w:pPr>
              <w:rPr>
                <w:color w:val="000000"/>
              </w:rPr>
            </w:pPr>
            <w:r w:rsidRPr="00FC3613">
              <w:rPr>
                <w:color w:val="000000"/>
                <w:lang w:bidi="ru-RU"/>
              </w:rPr>
              <w:t>СППЗ</w:t>
            </w:r>
          </w:p>
        </w:tc>
        <w:tc>
          <w:tcPr>
            <w:tcW w:w="2266" w:type="dxa"/>
          </w:tcPr>
          <w:p w:rsidR="002961D8" w:rsidRPr="00FC3613" w:rsidRDefault="00D43EFF">
            <w:pPr>
              <w:jc w:val="both"/>
              <w:rPr>
                <w:color w:val="000000"/>
              </w:rPr>
            </w:pPr>
            <w:r w:rsidRPr="00FC3613">
              <w:rPr>
                <w:color w:val="000000"/>
                <w:lang w:bidi="ru-RU"/>
              </w:rPr>
              <w:t>Система противопожарной защиты</w:t>
            </w:r>
          </w:p>
        </w:tc>
        <w:tc>
          <w:tcPr>
            <w:tcW w:w="5389" w:type="dxa"/>
          </w:tcPr>
          <w:p w:rsidR="002961D8" w:rsidRPr="00FC3613" w:rsidRDefault="00D43EFF">
            <w:pPr>
              <w:rPr>
                <w:color w:val="000000"/>
              </w:rPr>
            </w:pPr>
            <w:r w:rsidRPr="00FC3613">
              <w:rPr>
                <w:color w:val="000000"/>
                <w:lang w:bidi="ru-RU"/>
              </w:rPr>
              <w:t>Комплекс организационных мероприятий</w:t>
            </w:r>
            <w:r w:rsidRPr="00FC3613">
              <w:rPr>
                <w:color w:val="000000"/>
                <w:lang w:bidi="ru-RU"/>
              </w:rPr>
              <w:br/>
              <w:t>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tc>
      </w:tr>
      <w:tr w:rsidR="002961D8" w:rsidRPr="00FC3613">
        <w:tc>
          <w:tcPr>
            <w:tcW w:w="1696" w:type="dxa"/>
          </w:tcPr>
          <w:p w:rsidR="002961D8" w:rsidRPr="00FC3613" w:rsidRDefault="00D43EFF">
            <w:pPr>
              <w:rPr>
                <w:color w:val="000000"/>
              </w:rPr>
            </w:pPr>
            <w:r w:rsidRPr="00FC3613">
              <w:rPr>
                <w:color w:val="000000"/>
                <w:lang w:bidi="ru-RU"/>
              </w:rPr>
              <w:t>СПС</w:t>
            </w:r>
          </w:p>
        </w:tc>
        <w:tc>
          <w:tcPr>
            <w:tcW w:w="2266" w:type="dxa"/>
          </w:tcPr>
          <w:p w:rsidR="002961D8" w:rsidRPr="00FC3613" w:rsidRDefault="00D43EFF">
            <w:pPr>
              <w:rPr>
                <w:color w:val="000000"/>
              </w:rPr>
            </w:pPr>
            <w:r w:rsidRPr="00FC3613">
              <w:rPr>
                <w:color w:val="000000"/>
                <w:lang w:bidi="ru-RU"/>
              </w:rPr>
              <w:t>Система пожарной сигнализации</w:t>
            </w:r>
          </w:p>
        </w:tc>
        <w:tc>
          <w:tcPr>
            <w:tcW w:w="5389" w:type="dxa"/>
          </w:tcPr>
          <w:p w:rsidR="002961D8" w:rsidRPr="00FC3613" w:rsidRDefault="00D43EFF">
            <w:pPr>
              <w:rPr>
                <w:color w:val="000000"/>
              </w:rPr>
            </w:pPr>
            <w:r w:rsidRPr="00FC3613">
              <w:rPr>
                <w:color w:val="000000"/>
                <w:lang w:bidi="ru-RU"/>
              </w:rPr>
              <w:t>Совокупность взаимодействующих технических средств, предназначенных для обнаружения пожара, формирования, сбора, обработки, регистрации и выдачи в заданном виде сигналов</w:t>
            </w:r>
            <w:r w:rsidRPr="00FC3613">
              <w:rPr>
                <w:color w:val="000000"/>
                <w:lang w:bidi="ru-RU"/>
              </w:rPr>
              <w:br/>
              <w:t>о пожаре, режимах работы системы и выдачи инициирующих сигналов техническими средствами противопожарной защиты</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rPr>
                <w:color w:val="000000"/>
              </w:rPr>
            </w:pPr>
            <w:r w:rsidRPr="00FC3613">
              <w:rPr>
                <w:color w:val="000000"/>
                <w:lang w:bidi="ru-RU"/>
              </w:rPr>
              <w:t>Техническая политика</w:t>
            </w:r>
          </w:p>
        </w:tc>
        <w:tc>
          <w:tcPr>
            <w:tcW w:w="5389" w:type="dxa"/>
          </w:tcPr>
          <w:p w:rsidR="002961D8" w:rsidRPr="00FC3613" w:rsidRDefault="00D43EFF">
            <w:pPr>
              <w:rPr>
                <w:color w:val="000000"/>
              </w:rPr>
            </w:pPr>
            <w:r w:rsidRPr="00FC3613">
              <w:rPr>
                <w:color w:val="000000"/>
                <w:lang w:bidi="ru-RU"/>
              </w:rPr>
              <w:t>Совокупность целей, принципов, технических, технологических и организационных требований и решений, обеспечивающих эффективность, надежность и безопасность создания комплекса систем обеспечения пожарной безопасности</w:t>
            </w:r>
            <w:r w:rsidRPr="00FC3613">
              <w:rPr>
                <w:color w:val="000000"/>
                <w:lang w:bidi="ru-RU"/>
              </w:rPr>
              <w:br/>
              <w:t>и пожаротушения</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rPr>
                <w:color w:val="000000"/>
              </w:rPr>
            </w:pPr>
            <w:r w:rsidRPr="00FC3613">
              <w:rPr>
                <w:color w:val="000000"/>
                <w:lang w:bidi="ru-RU"/>
              </w:rPr>
              <w:t>Технический регламент</w:t>
            </w:r>
          </w:p>
        </w:tc>
        <w:tc>
          <w:tcPr>
            <w:tcW w:w="5389" w:type="dxa"/>
          </w:tcPr>
          <w:p w:rsidR="002961D8" w:rsidRPr="00FC3613" w:rsidRDefault="00D43EFF">
            <w:pPr>
              <w:rPr>
                <w:color w:val="000000"/>
              </w:rPr>
            </w:pPr>
            <w:r w:rsidRPr="00FC3613">
              <w:rPr>
                <w:color w:val="000000"/>
                <w:lang w:bidi="ru-RU"/>
              </w:rPr>
              <w:t>Федеральный закон от 22.07.2008 № 123-ФЗ «Технический регламент о требованиях пожарной безопасности»</w:t>
            </w:r>
          </w:p>
        </w:tc>
      </w:tr>
      <w:tr w:rsidR="002961D8" w:rsidRPr="00FC3613">
        <w:tc>
          <w:tcPr>
            <w:tcW w:w="1696" w:type="dxa"/>
          </w:tcPr>
          <w:p w:rsidR="002961D8" w:rsidRPr="00FC3613" w:rsidRDefault="00D43EFF">
            <w:pPr>
              <w:rPr>
                <w:color w:val="000000"/>
              </w:rPr>
            </w:pPr>
            <w:r w:rsidRPr="00FC3613">
              <w:rPr>
                <w:color w:val="000000"/>
                <w:lang w:bidi="ru-RU"/>
              </w:rPr>
              <w:t>Требования ПБ</w:t>
            </w:r>
          </w:p>
        </w:tc>
        <w:tc>
          <w:tcPr>
            <w:tcW w:w="2266" w:type="dxa"/>
          </w:tcPr>
          <w:p w:rsidR="002961D8" w:rsidRPr="00FC3613" w:rsidRDefault="00D43EFF">
            <w:pPr>
              <w:jc w:val="both"/>
              <w:rPr>
                <w:color w:val="000000"/>
              </w:rPr>
            </w:pPr>
            <w:r w:rsidRPr="00FC3613">
              <w:rPr>
                <w:color w:val="000000"/>
                <w:lang w:bidi="ru-RU"/>
              </w:rPr>
              <w:t>Требования пожарной безопасности</w:t>
            </w:r>
          </w:p>
        </w:tc>
        <w:tc>
          <w:tcPr>
            <w:tcW w:w="5389" w:type="dxa"/>
          </w:tcPr>
          <w:p w:rsidR="002961D8" w:rsidRPr="00FC3613" w:rsidRDefault="00D43EFF">
            <w:pPr>
              <w:rPr>
                <w:color w:val="000000"/>
              </w:rPr>
            </w:pPr>
            <w:r w:rsidRPr="00FC3613">
              <w:rPr>
                <w:color w:val="000000"/>
                <w:lang w:bidi="ru-RU"/>
              </w:rPr>
              <w:t>Специальные условия социального и (или) технического характера, установленные в целях обеспечения пожарной безопасности объектов защиты федеральными законами и иными НПА Российской Федерации, а также НД по пожарной безопасности</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Техническая документация</w:t>
            </w:r>
          </w:p>
        </w:tc>
        <w:tc>
          <w:tcPr>
            <w:tcW w:w="5389" w:type="dxa"/>
          </w:tcPr>
          <w:p w:rsidR="002961D8" w:rsidRPr="00FC3613" w:rsidRDefault="00D43EFF">
            <w:pPr>
              <w:rPr>
                <w:color w:val="000000"/>
              </w:rPr>
            </w:pPr>
            <w:r w:rsidRPr="00FC3613">
              <w:rPr>
                <w:color w:val="000000"/>
                <w:lang w:bidi="ru-RU"/>
              </w:rPr>
              <w:t>Проектная, рабочая, исполнительная</w:t>
            </w:r>
            <w:r w:rsidRPr="00FC3613">
              <w:rPr>
                <w:color w:val="000000"/>
                <w:lang w:bidi="ru-RU"/>
              </w:rPr>
              <w:br/>
              <w:t>и конструкторская документация на здания, сооружения, конструкции, системы, средства, оборудование, приборы и т. п., предусмотренная законодательством в области градостроительства и технического регулирования (стандартизации)</w:t>
            </w:r>
          </w:p>
        </w:tc>
      </w:tr>
      <w:tr w:rsidR="002961D8" w:rsidRPr="00FC3613">
        <w:tc>
          <w:tcPr>
            <w:tcW w:w="1696" w:type="dxa"/>
          </w:tcPr>
          <w:p w:rsidR="002961D8" w:rsidRPr="00FC3613" w:rsidRDefault="00D43EFF">
            <w:pPr>
              <w:rPr>
                <w:color w:val="000000"/>
              </w:rPr>
            </w:pPr>
            <w:r w:rsidRPr="00FC3613">
              <w:rPr>
                <w:color w:val="000000"/>
                <w:lang w:bidi="ru-RU"/>
              </w:rPr>
              <w:t>ТО</w:t>
            </w:r>
          </w:p>
        </w:tc>
        <w:tc>
          <w:tcPr>
            <w:tcW w:w="2266" w:type="dxa"/>
          </w:tcPr>
          <w:p w:rsidR="002961D8" w:rsidRPr="00FC3613" w:rsidRDefault="00D43EFF">
            <w:pPr>
              <w:jc w:val="both"/>
              <w:rPr>
                <w:color w:val="000000"/>
              </w:rPr>
            </w:pPr>
            <w:r w:rsidRPr="00FC3613">
              <w:rPr>
                <w:color w:val="000000"/>
                <w:lang w:bidi="ru-RU"/>
              </w:rPr>
              <w:t>Техническое обслуживание</w:t>
            </w:r>
          </w:p>
        </w:tc>
        <w:tc>
          <w:tcPr>
            <w:tcW w:w="5389" w:type="dxa"/>
          </w:tcPr>
          <w:p w:rsidR="002961D8" w:rsidRPr="00FC3613" w:rsidRDefault="00D43EFF">
            <w:pPr>
              <w:rPr>
                <w:color w:val="000000"/>
              </w:rPr>
            </w:pPr>
            <w:r w:rsidRPr="00FC3613">
              <w:rPr>
                <w:color w:val="000000"/>
                <w:lang w:bidi="ru-RU"/>
              </w:rPr>
              <w:t>Комплекс организационных мероприятий</w:t>
            </w:r>
            <w:r w:rsidRPr="00FC3613">
              <w:rPr>
                <w:color w:val="000000"/>
                <w:lang w:bidi="ru-RU"/>
              </w:rPr>
              <w:br/>
              <w:t>и технических операций, направленных</w:t>
            </w:r>
            <w:r w:rsidRPr="00FC3613">
              <w:rPr>
                <w:color w:val="000000"/>
                <w:lang w:bidi="ru-RU"/>
              </w:rPr>
              <w:br/>
              <w:t>на поддержание работоспособности (исправности) оборудования и снижение вероятности его отказов при использовании</w:t>
            </w:r>
            <w:r w:rsidRPr="00FC3613">
              <w:rPr>
                <w:color w:val="000000"/>
                <w:lang w:bidi="ru-RU"/>
              </w:rPr>
              <w:br/>
              <w:t>по назначению</w:t>
            </w:r>
          </w:p>
        </w:tc>
      </w:tr>
      <w:tr w:rsidR="002961D8" w:rsidRPr="00FC3613">
        <w:tc>
          <w:tcPr>
            <w:tcW w:w="1696" w:type="dxa"/>
          </w:tcPr>
          <w:p w:rsidR="002961D8" w:rsidRPr="00FC3613" w:rsidRDefault="00D43EFF">
            <w:pPr>
              <w:rPr>
                <w:color w:val="000000"/>
              </w:rPr>
            </w:pPr>
            <w:r w:rsidRPr="00FC3613">
              <w:rPr>
                <w:color w:val="000000"/>
              </w:rPr>
              <w:t>ЭД</w:t>
            </w:r>
          </w:p>
        </w:tc>
        <w:tc>
          <w:tcPr>
            <w:tcW w:w="2266" w:type="dxa"/>
          </w:tcPr>
          <w:p w:rsidR="002961D8" w:rsidRPr="00FC3613" w:rsidRDefault="00D43EFF">
            <w:pPr>
              <w:jc w:val="both"/>
              <w:rPr>
                <w:color w:val="000000"/>
              </w:rPr>
            </w:pPr>
            <w:r w:rsidRPr="00FC3613">
              <w:rPr>
                <w:color w:val="000000"/>
                <w:lang w:bidi="ru-RU"/>
              </w:rPr>
              <w:t>Эксплуатационная документация</w:t>
            </w:r>
          </w:p>
        </w:tc>
        <w:tc>
          <w:tcPr>
            <w:tcW w:w="5389" w:type="dxa"/>
          </w:tcPr>
          <w:p w:rsidR="002961D8" w:rsidRPr="00FC3613" w:rsidRDefault="00D43EFF">
            <w:pPr>
              <w:rPr>
                <w:color w:val="000000"/>
              </w:rPr>
            </w:pPr>
            <w:r w:rsidRPr="00FC3613">
              <w:rPr>
                <w:color w:val="000000"/>
                <w:lang w:bidi="ru-RU"/>
              </w:rPr>
              <w:t>Конструкторская документация, которая</w:t>
            </w:r>
            <w:r w:rsidRPr="00FC3613">
              <w:rPr>
                <w:color w:val="000000"/>
                <w:lang w:bidi="ru-RU"/>
              </w:rPr>
              <w:br/>
              <w:t>в отдельности или в совокупности с другими документами определяет правила эксплуатации изделия и (или) отражает сведения, удостоверяющие гарантированные изготовителем значения основных параметров и характеристик (свойств) изделия, гарантии и сведения по его эксплуатации в течение установленного срока службы</w:t>
            </w:r>
          </w:p>
        </w:tc>
      </w:tr>
    </w:tbl>
    <w:p w:rsidR="002961D8" w:rsidRPr="00FC3613" w:rsidRDefault="00D43EFF">
      <w:pPr>
        <w:ind w:firstLine="709"/>
        <w:jc w:val="both"/>
        <w:rPr>
          <w:color w:val="000000"/>
        </w:rPr>
      </w:pPr>
      <w:r w:rsidRPr="00FC3613">
        <w:rPr>
          <w:color w:val="000000"/>
        </w:rPr>
        <w:t>Иные термины, определения и сокращения в Технической политике используются в значениях, указанных в Глоссарии АО «Почта России», утвержденном приказом от 07.10.2021 № 348-п.</w:t>
      </w:r>
    </w:p>
    <w:p w:rsidR="002961D8" w:rsidRPr="00FC3613" w:rsidRDefault="00D43EFF" w:rsidP="000F6A0E">
      <w:pPr>
        <w:pStyle w:val="12"/>
        <w:keepLines/>
        <w:numPr>
          <w:ilvl w:val="0"/>
          <w:numId w:val="41"/>
        </w:numPr>
        <w:tabs>
          <w:tab w:val="clear" w:pos="851"/>
          <w:tab w:val="left" w:pos="284"/>
        </w:tabs>
        <w:ind w:left="0" w:firstLine="0"/>
        <w:rPr>
          <w:color w:val="000000"/>
          <w:sz w:val="24"/>
          <w:szCs w:val="24"/>
        </w:rPr>
      </w:pPr>
      <w:bookmarkStart w:id="4" w:name="_Toc193120823"/>
      <w:bookmarkStart w:id="5" w:name="_Toc154058004"/>
      <w:r w:rsidRPr="00FC3613">
        <w:rPr>
          <w:color w:val="000000"/>
          <w:sz w:val="24"/>
          <w:szCs w:val="24"/>
        </w:rPr>
        <w:t>Общие положения</w:t>
      </w:r>
      <w:bookmarkEnd w:id="4"/>
      <w:bookmarkEnd w:id="5"/>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Техническая политика – </w:t>
      </w:r>
      <w:r w:rsidRPr="00FC3613">
        <w:rPr>
          <w:rFonts w:ascii="Times New Roman" w:hAnsi="Times New Roman" w:cs="Times New Roman"/>
          <w:color w:val="000000"/>
          <w:sz w:val="24"/>
          <w:szCs w:val="24"/>
          <w:lang w:eastAsia="ru-RU" w:bidi="ru-RU"/>
        </w:rPr>
        <w:t>совокупность целей, принципов, технических, технологических и организационных требований и решений, обеспечивающих эффективность, надежность и безопасность создания комплекса систем обеспечения пожарной безопасности и пожаротушения</w:t>
      </w:r>
      <w:r w:rsidRPr="00FC3613">
        <w:rPr>
          <w:rFonts w:ascii="Times New Roman" w:hAnsi="Times New Roman" w:cs="Times New Roman"/>
          <w:color w:val="000000"/>
          <w:sz w:val="24"/>
          <w:szCs w:val="24"/>
          <w:lang w:eastAsia="ru-RU"/>
        </w:rPr>
        <w:t xml:space="preserve"> объектов защиты Общества.</w:t>
      </w:r>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Техническая политика основана на требованиях норм: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pacing w:val="-10"/>
          <w:sz w:val="24"/>
          <w:szCs w:val="24"/>
          <w:lang w:eastAsia="ru-RU"/>
        </w:rPr>
        <w:t xml:space="preserve">Федерального закона от 21.12.1994 № 69-ФЗ «О пожарной безопасности»;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Технического регламента;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Федерального закона от 30.12.2009 № 384-ФЗ «Технический регламент о безопасности зданий и сооружений» и принимаемых в соответствии с ними НПА и НД, регулирующих вопросы пожарной безопасности;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Градостроительного кодекса Российской Федерации.</w:t>
      </w:r>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lastRenderedPageBreak/>
        <w:t>Требования Технической политики применяются на стадиях проектирования, строительства, реконструкции, модернизации, технического перевооружения, ремонта, изменении функционального назначения, эксплуатации объектов защиты Общества.</w:t>
      </w:r>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Соблюдение положений и требований Технической политики является обязательным для всех структурных подразделений Общества. Требования Технической политики в части регулирования вопросов обеспечения пожарной безопасности объектов защиты Общества </w:t>
      </w:r>
      <w:r w:rsidRPr="00FC3613">
        <w:rPr>
          <w:rFonts w:ascii="Times New Roman" w:hAnsi="Times New Roman" w:cs="Times New Roman"/>
          <w:color w:val="000000"/>
          <w:sz w:val="24"/>
          <w:szCs w:val="24"/>
          <w:lang w:eastAsia="ru-RU"/>
        </w:rPr>
        <w:br/>
        <w:t xml:space="preserve">в установленном порядке должны предлагаться для выполнения подрядным организациям, дочерним и зависимым обществам, осуществляющим </w:t>
      </w:r>
      <w:r w:rsidRPr="00FC3613">
        <w:rPr>
          <w:rFonts w:ascii="Times New Roman" w:hAnsi="Times New Roman" w:cs="Times New Roman"/>
          <w:color w:val="000000"/>
          <w:sz w:val="24"/>
          <w:szCs w:val="24"/>
          <w:lang w:eastAsia="ru-RU"/>
        </w:rPr>
        <w:br/>
        <w:t xml:space="preserve">в интересах Общества строительство, реконструкцию, модернизацию, техническое перевооружение, ремонты, техническое обслуживание объектов защиты </w:t>
      </w:r>
      <w:r w:rsidRPr="00FC3613">
        <w:rPr>
          <w:rFonts w:ascii="Times New Roman" w:hAnsi="Times New Roman" w:cs="Times New Roman"/>
          <w:color w:val="000000"/>
          <w:sz w:val="24"/>
          <w:szCs w:val="24"/>
        </w:rPr>
        <w:t>Общества</w:t>
      </w:r>
      <w:r w:rsidRPr="00FC3613">
        <w:rPr>
          <w:rFonts w:ascii="Times New Roman" w:hAnsi="Times New Roman" w:cs="Times New Roman"/>
          <w:color w:val="000000"/>
          <w:sz w:val="24"/>
          <w:szCs w:val="24"/>
          <w:lang w:eastAsia="ru-RU"/>
        </w:rPr>
        <w:t xml:space="preserve">, в том числе объектов, которые в рамках принятых </w:t>
      </w:r>
      <w:r w:rsidRPr="00FC3613">
        <w:rPr>
          <w:rFonts w:ascii="Times New Roman" w:hAnsi="Times New Roman" w:cs="Times New Roman"/>
          <w:color w:val="000000"/>
          <w:spacing w:val="-6"/>
          <w:sz w:val="24"/>
          <w:szCs w:val="24"/>
          <w:lang w:eastAsia="ru-RU"/>
        </w:rPr>
        <w:t>соглашений (договоров) должны в будущем перейти в собственность Общества.</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6" w:name="_Toc154058005"/>
      <w:bookmarkStart w:id="7" w:name="_Toc193120824"/>
      <w:r w:rsidRPr="00FC3613">
        <w:rPr>
          <w:color w:val="000000"/>
          <w:sz w:val="24"/>
          <w:szCs w:val="24"/>
        </w:rPr>
        <w:t xml:space="preserve">Правоприменение в области пожарной безопасности в </w:t>
      </w:r>
      <w:bookmarkEnd w:id="6"/>
      <w:r w:rsidRPr="00FC3613">
        <w:rPr>
          <w:color w:val="000000"/>
          <w:sz w:val="24"/>
          <w:szCs w:val="24"/>
        </w:rPr>
        <w:t>Обществе</w:t>
      </w:r>
      <w:bookmarkEnd w:id="7"/>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 xml:space="preserve">В целях реализации Технической политики на объектах Общества </w:t>
      </w:r>
      <w:r w:rsidRPr="00FC3613">
        <w:rPr>
          <w:color w:val="000000"/>
          <w:spacing w:val="-6"/>
        </w:rPr>
        <w:t>необходимо руководствоваться НПА ЕАЭС, НПА и НД Российской Федерации</w:t>
      </w:r>
      <w:r w:rsidRPr="00FC3613">
        <w:rPr>
          <w:color w:val="000000"/>
        </w:rPr>
        <w:t>.</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Перечень документов, обязательных для применения в Обществе:</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spacing w:val="-6"/>
        </w:rPr>
        <w:t xml:space="preserve">Технический регламент ЕАЭС «О требованиях к средствам обеспечения </w:t>
      </w:r>
      <w:r w:rsidRPr="00FC3613">
        <w:rPr>
          <w:color w:val="000000"/>
        </w:rPr>
        <w:t>пожарной безопасности и пожаротушения» (ТР ЕАЭС 043/2017);</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rPr>
        <w:t>Градостроительный кодекс Российской Федерации;</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spacing w:val="-10"/>
        </w:rPr>
        <w:t>Федеральный закон от 21.12.1994 № 69-ФЗ «О пожарной безопасности»;</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rPr>
        <w:t>Технический регламент;</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spacing w:val="-6"/>
        </w:rPr>
        <w:t>Федеральный закон от 30.12.2009 № 384-ФЗ «Технический регламент</w:t>
      </w:r>
      <w:r w:rsidRPr="00FC3613">
        <w:rPr>
          <w:color w:val="000000"/>
        </w:rPr>
        <w:br/>
        <w:t>о безопасности зданий и сооружений»;</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постановление Правительства Российской Федерации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постановление Правительства Российской Федерации от 16.09.2020 № 1479 «Об утверждении Правил противопожарного режима в Российской Федерации»;</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распоряжение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 xml:space="preserve">постановление Правительства Российской Федерации от 28.05.2021 № 815 «Об утверждении перечня национальных стандартов и сводов правил (частей таких стандартов и сводов правил), в результате применения которых </w:t>
      </w:r>
      <w:r w:rsidRPr="00FC3613">
        <w:rPr>
          <w:color w:val="000000"/>
          <w:spacing w:val="-6"/>
        </w:rPr>
        <w:t>на обязательной основе обеспечивается соблюдение требований Федерального закона «Технический регламент о безопасности зданий и сооружений»,</w:t>
      </w:r>
      <w:r w:rsidRPr="00FC3613">
        <w:rPr>
          <w:color w:val="000000"/>
        </w:rPr>
        <w:br/>
        <w:t>и о признании утратившим силу постановления Правительства Российской Федерации</w:t>
      </w:r>
      <w:r w:rsidRPr="00FC3613">
        <w:rPr>
          <w:color w:val="000000"/>
          <w:spacing w:val="-8"/>
        </w:rPr>
        <w:t xml:space="preserve"> </w:t>
      </w:r>
      <w:r w:rsidRPr="00FC3613">
        <w:rPr>
          <w:color w:val="000000"/>
        </w:rPr>
        <w:t>от 4 июля 2020 г. № 985»;</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ВНТП 311-98 «Объекты почтовой связи» (утвержденные приказом Госкомсвязи Российской Федерации от 30.04.1998 № 82) и др.</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 xml:space="preserve">Перечень применяемых в Обществе НД добровольного применения </w:t>
      </w:r>
      <w:r w:rsidRPr="00FC3613">
        <w:rPr>
          <w:color w:val="000000"/>
          <w:spacing w:val="-6"/>
        </w:rPr>
        <w:t>определяется либо приказом Росстандарта от 13.02.2023 № 318 «Об утверждении</w:t>
      </w:r>
      <w:r w:rsidRPr="00FC3613">
        <w:rPr>
          <w:color w:val="000000"/>
        </w:rPr>
        <w:t xml:space="preserve">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w:t>
      </w:r>
      <w:r w:rsidRPr="00FC3613">
        <w:rPr>
          <w:color w:val="000000"/>
        </w:rPr>
        <w:lastRenderedPageBreak/>
        <w:t>123-ФЗ «Технический регламент</w:t>
      </w:r>
      <w:r w:rsidRPr="00FC3613">
        <w:rPr>
          <w:color w:val="000000"/>
        </w:rPr>
        <w:br/>
        <w:t>о требованиях пожарной безопасности»</w:t>
      </w:r>
      <w:r w:rsidRPr="00FC3613">
        <w:rPr>
          <w:rStyle w:val="ad"/>
          <w:color w:val="000000"/>
        </w:rPr>
        <w:footnoteReference w:id="3"/>
      </w:r>
      <w:r w:rsidRPr="00FC3613">
        <w:rPr>
          <w:color w:val="000000"/>
        </w:rPr>
        <w:t xml:space="preserve"> в порядке установленном </w:t>
      </w:r>
      <w:r w:rsidRPr="00FC3613">
        <w:rPr>
          <w:color w:val="000000"/>
          <w:spacing w:val="-6"/>
        </w:rPr>
        <w:t>Технической политикой, либо НД по пожарной безопасности, не включенными</w:t>
      </w:r>
      <w:r w:rsidRPr="00FC3613">
        <w:rPr>
          <w:color w:val="000000"/>
        </w:rPr>
        <w:br/>
        <w:t xml:space="preserve">в указанный перечень, прямо определенными Технической политикой. </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spacing w:val="-12"/>
        </w:rPr>
        <w:t>Действующие в Обществе НД по пожарной безопасности, не включенные</w:t>
      </w:r>
      <w:r w:rsidRPr="00FC3613">
        <w:rPr>
          <w:color w:val="000000"/>
        </w:rPr>
        <w:t xml:space="preserve"> </w:t>
      </w:r>
      <w:r w:rsidRPr="00FC3613">
        <w:rPr>
          <w:color w:val="000000"/>
          <w:spacing w:val="-8"/>
        </w:rPr>
        <w:t>в приказ Росстандарта от 13.02.2023 № 318 «Об утверждении перечня документов</w:t>
      </w:r>
      <w:r w:rsidRPr="00FC3613">
        <w:rPr>
          <w:color w:val="000000"/>
        </w:rPr>
        <w:t xml:space="preserve"> в области стандартизации, в результате применения которых </w:t>
      </w:r>
      <w:r w:rsidRPr="00FC3613">
        <w:rPr>
          <w:color w:val="000000"/>
          <w:spacing w:val="-6"/>
        </w:rPr>
        <w:t>на добровольной основе обеспечивается соблюдение требований Федерального</w:t>
      </w:r>
      <w:r w:rsidRPr="00FC3613">
        <w:rPr>
          <w:color w:val="000000"/>
        </w:rPr>
        <w:t xml:space="preserve"> закона от 22 июля </w:t>
      </w:r>
      <w:r w:rsidRPr="00FC3613">
        <w:rPr>
          <w:color w:val="000000"/>
          <w:spacing w:val="-10"/>
        </w:rPr>
        <w:t>2008 г. № 123-ФЗ «Технический регламент о требованиях пожарной безопасности»:</w:t>
      </w:r>
    </w:p>
    <w:p w:rsidR="002961D8" w:rsidRPr="00FC3613" w:rsidRDefault="00D43EFF" w:rsidP="000F6A0E">
      <w:pPr>
        <w:pStyle w:val="af"/>
        <w:numPr>
          <w:ilvl w:val="0"/>
          <w:numId w:val="44"/>
        </w:numPr>
        <w:tabs>
          <w:tab w:val="left" w:pos="1134"/>
        </w:tabs>
        <w:ind w:left="0" w:firstLine="709"/>
        <w:jc w:val="both"/>
        <w:rPr>
          <w:color w:val="000000"/>
        </w:rPr>
      </w:pPr>
      <w:r w:rsidRPr="00FC3613">
        <w:rPr>
          <w:color w:val="000000"/>
          <w:spacing w:val="-8"/>
        </w:rPr>
        <w:t xml:space="preserve">СП 433.1325800.2019 «Свод правил. Огнезащита стальных конструкций. </w:t>
      </w:r>
      <w:r w:rsidRPr="00FC3613">
        <w:rPr>
          <w:color w:val="000000"/>
        </w:rPr>
        <w:t>Правила производства работ»;</w:t>
      </w:r>
    </w:p>
    <w:p w:rsidR="002961D8" w:rsidRPr="00FC3613" w:rsidRDefault="00D43EFF" w:rsidP="000F6A0E">
      <w:pPr>
        <w:pStyle w:val="af"/>
        <w:numPr>
          <w:ilvl w:val="0"/>
          <w:numId w:val="44"/>
        </w:numPr>
        <w:tabs>
          <w:tab w:val="left" w:pos="1134"/>
        </w:tabs>
        <w:ind w:left="0" w:firstLine="709"/>
        <w:jc w:val="both"/>
        <w:rPr>
          <w:color w:val="000000"/>
        </w:rPr>
      </w:pPr>
      <w:r w:rsidRPr="00FC3613">
        <w:rPr>
          <w:color w:val="000000"/>
          <w:spacing w:val="-8"/>
        </w:rPr>
        <w:t>ГОСТ Р 53295-2009 «Национальный стандарт Российской Федерации.</w:t>
      </w:r>
      <w:r w:rsidRPr="00FC3613">
        <w:rPr>
          <w:color w:val="000000"/>
        </w:rPr>
        <w:t xml:space="preserve"> Средства огнезащиты для стальных конструкций. Общие требования.</w:t>
      </w:r>
      <w:r w:rsidRPr="00FC3613">
        <w:rPr>
          <w:color w:val="000000"/>
        </w:rPr>
        <w:br/>
        <w:t>Метод определения огнезащитной эффективности», утвержденный приказом Ростехрегулирования от 18.02.2009 № 71-ст.</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8" w:name="_Toc193120825"/>
      <w:bookmarkStart w:id="9" w:name="_Toc154058006"/>
      <w:r w:rsidRPr="00FC3613">
        <w:rPr>
          <w:color w:val="000000"/>
          <w:sz w:val="24"/>
          <w:szCs w:val="24"/>
        </w:rPr>
        <w:t>Цель и задачи Технической политики</w:t>
      </w:r>
      <w:bookmarkEnd w:id="8"/>
      <w:bookmarkEnd w:id="9"/>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Целью Технической политики является формирование единых подходов для достижения нормативного уровня пожарной безопасности</w:t>
      </w:r>
      <w:r w:rsidRPr="00FC3613">
        <w:rPr>
          <w:color w:val="000000"/>
        </w:rPr>
        <w:br/>
        <w:t>и снижения рисков возникновения пожаров, последствий от них, в том числе снижения ущерба. Задачами Технической политики является определение технических и организационных принципов, требований и подходов, обеспечивающих эффективность принятия решений по обеспечению пожарной безопасности объектов защиты Общества.</w:t>
      </w:r>
    </w:p>
    <w:p w:rsidR="002961D8" w:rsidRPr="00FC3613" w:rsidRDefault="00D43EFF" w:rsidP="000F6A0E">
      <w:pPr>
        <w:pStyle w:val="af"/>
        <w:numPr>
          <w:ilvl w:val="1"/>
          <w:numId w:val="35"/>
        </w:numPr>
        <w:shd w:val="clear" w:color="auto" w:fill="FFFFFF"/>
        <w:tabs>
          <w:tab w:val="left" w:pos="1276"/>
        </w:tabs>
        <w:ind w:left="0" w:firstLine="709"/>
        <w:jc w:val="both"/>
        <w:rPr>
          <w:color w:val="000000"/>
        </w:rPr>
      </w:pPr>
      <w:r w:rsidRPr="00FC3613">
        <w:rPr>
          <w:color w:val="000000"/>
        </w:rPr>
        <w:t xml:space="preserve">Достижение цели Технической политики обеспечивается решением следующих задач: </w:t>
      </w:r>
    </w:p>
    <w:p w:rsidR="002961D8" w:rsidRPr="00FC3613" w:rsidRDefault="00D43EFF">
      <w:pPr>
        <w:shd w:val="clear" w:color="auto" w:fill="FFFFFF"/>
        <w:tabs>
          <w:tab w:val="left" w:pos="1134"/>
        </w:tabs>
        <w:ind w:firstLine="709"/>
        <w:jc w:val="both"/>
        <w:rPr>
          <w:color w:val="000000"/>
        </w:rPr>
      </w:pPr>
      <w:r w:rsidRPr="00FC3613">
        <w:rPr>
          <w:color w:val="000000"/>
        </w:rPr>
        <w:t>–</w:t>
      </w:r>
      <w:r w:rsidRPr="00FC3613">
        <w:rPr>
          <w:color w:val="000000"/>
        </w:rPr>
        <w:tab/>
        <w:t>определением критериев выбора технических и организационных решений при построении СПБОЗ Общества;</w:t>
      </w:r>
    </w:p>
    <w:p w:rsidR="002961D8" w:rsidRPr="00FC3613" w:rsidRDefault="00D43EFF">
      <w:pPr>
        <w:shd w:val="clear" w:color="auto" w:fill="FFFFFF"/>
        <w:tabs>
          <w:tab w:val="left" w:pos="1134"/>
        </w:tabs>
        <w:ind w:firstLine="709"/>
        <w:jc w:val="both"/>
        <w:rPr>
          <w:color w:val="000000"/>
        </w:rPr>
      </w:pPr>
      <w:r w:rsidRPr="00FC3613">
        <w:rPr>
          <w:color w:val="000000"/>
        </w:rPr>
        <w:t>–</w:t>
      </w:r>
      <w:r w:rsidRPr="00FC3613">
        <w:rPr>
          <w:color w:val="000000"/>
        </w:rPr>
        <w:tab/>
        <w:t>применением современных СОПБ в соответствии с требованиями действующих НД в области пожарной безопасности.</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10" w:name="_Toc193120826"/>
      <w:bookmarkStart w:id="11" w:name="_Toc154058007"/>
      <w:r w:rsidRPr="00FC3613">
        <w:rPr>
          <w:color w:val="000000"/>
          <w:sz w:val="24"/>
          <w:szCs w:val="24"/>
        </w:rPr>
        <w:t>Обеспечение пожарной безопасности на объектах защиты</w:t>
      </w:r>
      <w:bookmarkEnd w:id="10"/>
      <w:bookmarkEnd w:id="11"/>
      <w:r w:rsidRPr="00FC3613">
        <w:rPr>
          <w:color w:val="000000"/>
          <w:sz w:val="24"/>
          <w:szCs w:val="24"/>
        </w:rPr>
        <w:t xml:space="preserve"> </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Каждый объект защиты Общества должен иметь СПБОЗ не хуже, чем установлено требованиями пожарной безопасности.</w:t>
      </w:r>
    </w:p>
    <w:p w:rsidR="002961D8" w:rsidRPr="00FC3613" w:rsidRDefault="00D43EFF">
      <w:pPr>
        <w:tabs>
          <w:tab w:val="left" w:pos="1276"/>
        </w:tabs>
        <w:ind w:firstLine="709"/>
        <w:jc w:val="both"/>
        <w:rPr>
          <w:color w:val="000000"/>
        </w:rPr>
      </w:pPr>
      <w:r w:rsidRPr="00FC3613">
        <w:rPr>
          <w:color w:val="000000"/>
        </w:rPr>
        <w:t>5.2.</w:t>
      </w:r>
      <w:r w:rsidRPr="00FC3613">
        <w:rPr>
          <w:color w:val="000000"/>
        </w:rPr>
        <w:tab/>
        <w:t>СПБОЗ включает в себя:</w:t>
      </w:r>
    </w:p>
    <w:p w:rsidR="002961D8" w:rsidRPr="00FC3613" w:rsidRDefault="00D43EFF">
      <w:pPr>
        <w:tabs>
          <w:tab w:val="left" w:pos="1134"/>
        </w:tabs>
        <w:ind w:firstLine="709"/>
        <w:jc w:val="both"/>
        <w:rPr>
          <w:color w:val="000000"/>
        </w:rPr>
      </w:pPr>
      <w:r w:rsidRPr="00FC3613">
        <w:rPr>
          <w:color w:val="000000"/>
        </w:rPr>
        <w:t>–</w:t>
      </w:r>
      <w:r w:rsidRPr="00FC3613">
        <w:rPr>
          <w:color w:val="000000"/>
        </w:rPr>
        <w:tab/>
        <w:t xml:space="preserve">систему предотвращения пожара; </w:t>
      </w:r>
    </w:p>
    <w:p w:rsidR="002961D8" w:rsidRPr="00FC3613" w:rsidRDefault="00D43EFF">
      <w:pPr>
        <w:tabs>
          <w:tab w:val="left" w:pos="1134"/>
        </w:tabs>
        <w:ind w:firstLine="709"/>
        <w:jc w:val="both"/>
        <w:rPr>
          <w:color w:val="000000"/>
        </w:rPr>
      </w:pPr>
      <w:r w:rsidRPr="00FC3613">
        <w:rPr>
          <w:color w:val="000000"/>
        </w:rPr>
        <w:t>–</w:t>
      </w:r>
      <w:r w:rsidRPr="00FC3613">
        <w:rPr>
          <w:color w:val="000000"/>
        </w:rPr>
        <w:tab/>
        <w:t xml:space="preserve">систему противопожарной защиты; </w:t>
      </w:r>
    </w:p>
    <w:p w:rsidR="002961D8" w:rsidRPr="00FC3613" w:rsidRDefault="00D43EFF">
      <w:pPr>
        <w:tabs>
          <w:tab w:val="left" w:pos="1134"/>
        </w:tabs>
        <w:ind w:firstLine="709"/>
        <w:jc w:val="both"/>
        <w:rPr>
          <w:color w:val="000000"/>
        </w:rPr>
      </w:pPr>
      <w:r w:rsidRPr="00FC3613">
        <w:rPr>
          <w:color w:val="000000"/>
        </w:rPr>
        <w:t>–</w:t>
      </w:r>
      <w:r w:rsidRPr="00FC3613">
        <w:rPr>
          <w:color w:val="000000"/>
        </w:rPr>
        <w:tab/>
      </w:r>
      <w:r w:rsidRPr="00FC3613">
        <w:rPr>
          <w:color w:val="000000"/>
          <w:spacing w:val="-6"/>
        </w:rPr>
        <w:t xml:space="preserve">комплекс организационно-технических мероприятий по обеспечению </w:t>
      </w:r>
      <w:r w:rsidRPr="00FC3613">
        <w:rPr>
          <w:color w:val="000000"/>
        </w:rPr>
        <w:t>пожарной безопасности.</w:t>
      </w:r>
    </w:p>
    <w:p w:rsidR="002961D8" w:rsidRPr="00FC3613" w:rsidRDefault="00D43EFF">
      <w:pPr>
        <w:tabs>
          <w:tab w:val="left" w:pos="1276"/>
        </w:tabs>
        <w:ind w:firstLine="709"/>
        <w:jc w:val="both"/>
        <w:rPr>
          <w:color w:val="000000"/>
        </w:rPr>
      </w:pPr>
      <w:r w:rsidRPr="00FC3613">
        <w:rPr>
          <w:color w:val="000000"/>
        </w:rPr>
        <w:t>5.3.</w:t>
      </w:r>
      <w:r w:rsidRPr="00FC3613">
        <w:rPr>
          <w:color w:val="000000"/>
        </w:rPr>
        <w:tab/>
        <w:t>Целью создания системы предотвращения пожара является исключение условий возникновения пожаров на объектах защиты Общества.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 Состав и функциональные характеристики систем предотвращения пожаров на объекте защиты устанавливаются Техническим регламентом. Правила</w:t>
      </w:r>
      <w:r w:rsidRPr="00FC3613">
        <w:rPr>
          <w:color w:val="000000"/>
        </w:rPr>
        <w:br/>
        <w:t xml:space="preserve">и методы исследований (испытаний и измерений) характеристик систем предотвращения пожаров определяются в соответствии с НПА и НД </w:t>
      </w:r>
      <w:r w:rsidRPr="00FC3613">
        <w:rPr>
          <w:color w:val="000000"/>
        </w:rPr>
        <w:br/>
        <w:t>по пожарной безопасности.</w:t>
      </w:r>
    </w:p>
    <w:p w:rsidR="002961D8" w:rsidRPr="00FC3613" w:rsidRDefault="00D43EFF">
      <w:pPr>
        <w:tabs>
          <w:tab w:val="left" w:pos="1276"/>
        </w:tabs>
        <w:ind w:firstLine="709"/>
        <w:jc w:val="both"/>
        <w:rPr>
          <w:color w:val="000000"/>
        </w:rPr>
      </w:pPr>
      <w:r w:rsidRPr="00FC3613">
        <w:rPr>
          <w:color w:val="000000"/>
        </w:rPr>
        <w:t>5.4.</w:t>
      </w:r>
      <w:r w:rsidRPr="00FC3613">
        <w:rPr>
          <w:color w:val="000000"/>
        </w:rPr>
        <w:tab/>
        <w:t xml:space="preserve">Целью создания систем противопожарной защиты является защита работников и имущества Общества от воздействия опасных факторов пожара и (или) </w:t>
      </w:r>
      <w:r w:rsidRPr="00FC3613">
        <w:rPr>
          <w:color w:val="000000"/>
        </w:rPr>
        <w:lastRenderedPageBreak/>
        <w:t>ограничение его последствий. Защита работников, имущества</w:t>
      </w:r>
      <w:r w:rsidRPr="00FC3613">
        <w:rPr>
          <w:color w:val="000000"/>
        </w:rPr>
        <w:br/>
        <w:t>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 Состав и функциональные характеристики систем противопожарной защиты объектов устанавливаются НД по пожарной безопасности.</w:t>
      </w:r>
    </w:p>
    <w:p w:rsidR="002961D8" w:rsidRPr="00FC3613" w:rsidRDefault="00D43EFF">
      <w:pPr>
        <w:tabs>
          <w:tab w:val="left" w:pos="1276"/>
        </w:tabs>
        <w:ind w:firstLine="709"/>
        <w:jc w:val="both"/>
        <w:rPr>
          <w:color w:val="000000"/>
        </w:rPr>
      </w:pPr>
      <w:r w:rsidRPr="00FC3613">
        <w:rPr>
          <w:color w:val="000000"/>
        </w:rPr>
        <w:t>5.5.</w:t>
      </w:r>
      <w:r w:rsidRPr="00FC3613">
        <w:rPr>
          <w:color w:val="000000"/>
        </w:rPr>
        <w:tab/>
        <w:t>Целью разработки комплекса организационно-технических мероприятий по обеспечению пожарной безопасности является установление в Обществе системы превентивных мер, направленных на снижение риска возникновения пожаров и ограничение их последствий (в том числе</w:t>
      </w:r>
      <w:r w:rsidRPr="00FC3613">
        <w:rPr>
          <w:color w:val="000000"/>
        </w:rPr>
        <w:br/>
        <w:t>на предотвращение гибели людей на пожарах). Данная система мер включает в себя технические требования по обеспечению пожарной безопасности</w:t>
      </w:r>
      <w:r w:rsidRPr="00FC3613">
        <w:rPr>
          <w:color w:val="000000"/>
        </w:rPr>
        <w:br/>
        <w:t>и определяет порядок поведения работников, порядок организации производства, содержания территорий, зданий, сооружений, помещений</w:t>
      </w:r>
      <w:r w:rsidRPr="00FC3613">
        <w:rPr>
          <w:color w:val="000000"/>
        </w:rPr>
        <w:br/>
        <w:t>и других объектов защиты Общества, которые регулируются НД по пожарной безопасности.</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12" w:name="_Toc193120827"/>
      <w:bookmarkStart w:id="13" w:name="_Toc154058008"/>
      <w:r w:rsidRPr="00FC3613">
        <w:rPr>
          <w:color w:val="000000"/>
          <w:sz w:val="24"/>
          <w:szCs w:val="24"/>
        </w:rPr>
        <w:t>Условия соответствия объекта защиты Общества требованиям пожарной безопасности</w:t>
      </w:r>
      <w:bookmarkEnd w:id="12"/>
      <w:bookmarkEnd w:id="13"/>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Пожарная безопасность в отношении объектов защиты на стадии проектирования, нового строительства будет считаться обеспеченной при выполнении в полном объеме требований пожарной безопасности, установленных Техническим регламентом, и требований, содержащихся</w:t>
      </w:r>
      <w:r w:rsidRPr="00FC3613">
        <w:rPr>
          <w:color w:val="000000"/>
        </w:rPr>
        <w:br/>
        <w:t>в НПА и НД по пожарной безопасности (национальных стандартах, сводах правил), которые включены в перечень документов по стандартизации,</w:t>
      </w:r>
      <w:r w:rsidRPr="00FC3613">
        <w:rPr>
          <w:color w:val="000000"/>
        </w:rPr>
        <w:br/>
        <w:t xml:space="preserve">и в результате применения которых на добровольной основе обеспечивается соблюдение требований Технического регламента.  Дополнительно должны быть выполнены требования НПА и НД по пожарной безопасности добровольного характера, не содержащиеся в перечне, но установленные Технической политикой, а также требования, содержащиеся в НД, включенных в перечень, и установленные Технической политикой, которые носят вариативный характер. </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Пожарная безопасность в отношении сданных в эксплуатацию объектов защиты в процессе выполнения работ по реконструкции, ремонту, модернизации, техническому перевооружению, изменению функционального назначения зданий (помещений) будет считаться обеспеченной при соблюдении правила, изложенного в п. 6.1 Технической политики.</w:t>
      </w:r>
    </w:p>
    <w:p w:rsidR="002961D8" w:rsidRPr="00FC3613" w:rsidRDefault="00D43EFF">
      <w:pPr>
        <w:pStyle w:val="af"/>
        <w:tabs>
          <w:tab w:val="left" w:pos="1276"/>
        </w:tabs>
        <w:ind w:left="0" w:firstLine="709"/>
        <w:jc w:val="both"/>
        <w:rPr>
          <w:color w:val="000000"/>
        </w:rPr>
      </w:pPr>
      <w:r w:rsidRPr="00FC3613">
        <w:rPr>
          <w:color w:val="000000"/>
        </w:rPr>
        <w:t>В случае если в процессе осуществления вышеуказанных работ выполнение в полном объеме требований пожарной безопасности, установленных НД по пожарной безопасности (например, объемно-планировочных), невозможно, требуется значительное время и существенные финансовые средства на выполнение требований пожарной безопасности, допускается применение для подтверждения соответствия любой схемы, предусмотренной ч. 1 ст. 6 Технического регламента (например, связанной</w:t>
      </w:r>
      <w:r w:rsidRPr="00FC3613">
        <w:rPr>
          <w:color w:val="000000"/>
        </w:rPr>
        <w:br/>
        <w:t>с подтверждением пожарного риска нормативным показателям).</w:t>
      </w:r>
      <w:r w:rsidRPr="00FC3613">
        <w:rPr>
          <w:color w:val="000000"/>
        </w:rPr>
        <w:br/>
        <w:t>В дальнейшем следует привести объекты защиты, если это технически возможно без существенного изменения конструкции здания, сооружения</w:t>
      </w:r>
      <w:r w:rsidRPr="00FC3613">
        <w:rPr>
          <w:color w:val="000000"/>
        </w:rPr>
        <w:br/>
        <w:t>(без осуществления строительных работ и т. п.), в соответствие с НПА и НД по пожарной безопасности.</w:t>
      </w:r>
    </w:p>
    <w:p w:rsidR="002961D8" w:rsidRPr="00FC3613" w:rsidRDefault="00D43EFF">
      <w:pPr>
        <w:pStyle w:val="af"/>
        <w:tabs>
          <w:tab w:val="left" w:pos="1276"/>
        </w:tabs>
        <w:ind w:left="0" w:firstLine="709"/>
        <w:jc w:val="both"/>
        <w:rPr>
          <w:color w:val="000000"/>
        </w:rPr>
      </w:pPr>
      <w:r w:rsidRPr="00FC3613">
        <w:rPr>
          <w:color w:val="000000"/>
        </w:rPr>
        <w:t>Дополнительно должны быть выполнены требования НД по пожарной безопасности добровольного характера, не содержащиеся в перечне,</w:t>
      </w:r>
      <w:r w:rsidRPr="00FC3613">
        <w:rPr>
          <w:color w:val="000000"/>
        </w:rPr>
        <w:br/>
        <w:t>но установленные Технической политикой, а также требования, содержащиеся в НД, включенных в перечень и установленные Технической политикой, которые носят вариативный характер.</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spacing w:val="-4"/>
        </w:rPr>
        <w:lastRenderedPageBreak/>
        <w:t>Для объектов защиты (в т. ч. СОПБ) при проведении перечисленных</w:t>
      </w:r>
      <w:r w:rsidRPr="00FC3613">
        <w:rPr>
          <w:color w:val="000000"/>
        </w:rPr>
        <w:t xml:space="preserve"> в пп. 6.1, 6.2 Технической политики работ, в отношении которых отсутствуют </w:t>
      </w:r>
      <w:r w:rsidRPr="00FC3613">
        <w:rPr>
          <w:color w:val="000000"/>
          <w:spacing w:val="-6"/>
        </w:rPr>
        <w:t>требования пожарной безопасности, установленные НПА Российской Федерации</w:t>
      </w:r>
      <w:r w:rsidRPr="00FC3613">
        <w:rPr>
          <w:color w:val="000000"/>
        </w:rPr>
        <w:t xml:space="preserve"> и НД по пожарной безопасности, должны быть разработаны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w:t>
      </w:r>
      <w:r w:rsidRPr="00FC3613">
        <w:rPr>
          <w:color w:val="000000"/>
        </w:rPr>
        <w:br/>
        <w:t>их пожарной безопасности, согласованные в порядке, установленном МЧС России, а также согласованные (в зависимости от местонахождения и вида объекта) со специалистами Службы пожарной безопасности или групп пожарной безопасности макрорегионов Общества. Если это возможно, вместо специальных технических условий может быть применен принятый ранее или разработанный вновь стандарт организации, который также должен быть согласован в порядке, установленном МЧС России. В случае разработки стандарта применительно к объектам Общества он также должен быть согласован со специалистами Службы пожарной безопасности Общества.</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Объекты защиты Общества должны оснащаться СОПБ</w:t>
      </w:r>
      <w:r w:rsidRPr="00FC3613">
        <w:rPr>
          <w:color w:val="000000"/>
        </w:rPr>
        <w:br/>
        <w:t>в соответствии с требованиями Технического регламента и НД по пожарной безопасности, установленных перечнем, утвержденным приказом Росстандарта от 13.02.2023 № 318 «Об утверждении перечня документов</w:t>
      </w:r>
      <w:r w:rsidRPr="00FC3613">
        <w:rPr>
          <w:color w:val="000000"/>
        </w:rPr>
        <w:br/>
        <w:t>в области стандартизации, в результате применения которых на добровольной основе обеспечивается соблюдение требований Федерального закона</w:t>
      </w:r>
      <w:r w:rsidRPr="00FC3613">
        <w:rPr>
          <w:color w:val="000000"/>
        </w:rPr>
        <w:br/>
      </w:r>
      <w:r w:rsidRPr="00FC3613">
        <w:rPr>
          <w:color w:val="000000"/>
          <w:spacing w:val="-6"/>
        </w:rPr>
        <w:t>от 22 июля 2008 г. № 123-ФЗ «Технический регламент о требованиях пожарной</w:t>
      </w:r>
      <w:r w:rsidRPr="00FC3613">
        <w:rPr>
          <w:color w:val="000000"/>
        </w:rPr>
        <w:t xml:space="preserve"> безопасности». Подтверждение соответствия СОПБ осуществляется</w:t>
      </w:r>
      <w:r w:rsidRPr="00FC3613">
        <w:rPr>
          <w:color w:val="000000"/>
        </w:rPr>
        <w:br/>
        <w:t>в соответствии с НД ЕАЭС и распоряжением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w:t>
      </w:r>
      <w:r w:rsidRPr="00FC3613">
        <w:rPr>
          <w:color w:val="000000"/>
        </w:rPr>
        <w:br/>
        <w:t>и измерений, в том числе правила отбора образцов, необходимые для применения и исполнения Федерального закона «Технический регламент</w:t>
      </w:r>
      <w:r w:rsidRPr="00FC3613">
        <w:rPr>
          <w:color w:val="000000"/>
        </w:rPr>
        <w:br/>
      </w:r>
      <w:r w:rsidRPr="00FC3613">
        <w:rPr>
          <w:color w:val="000000"/>
          <w:spacing w:val="-6"/>
        </w:rPr>
        <w:t>о требованиях пожарной безопасности» и осуществления оценки соответствия».</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На объекты защиты, построенные до вступления в силу Технического регламента, также распространяется постановление Правительства Российской Федерации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w:t>
      </w:r>
      <w:r w:rsidRPr="00FC3613">
        <w:rPr>
          <w:color w:val="000000"/>
        </w:rPr>
        <w:br/>
        <w:t>и управления эвакуацией людей при пожаре».</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14" w:name="_Toc193120828"/>
      <w:bookmarkStart w:id="15" w:name="_Toc154058009"/>
      <w:r w:rsidRPr="00FC3613">
        <w:rPr>
          <w:color w:val="000000"/>
          <w:sz w:val="24"/>
          <w:szCs w:val="24"/>
        </w:rPr>
        <w:t>Общие требования к проектированию СОПБ</w:t>
      </w:r>
      <w:bookmarkEnd w:id="14"/>
      <w:bookmarkEnd w:id="15"/>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СОПБ проектируются в соответствии с НПА, НД, ведомственными нормами, Технической политикой, условиями совместимости с уже эксплуатируемым на объекте защиты оборудованием, в т. ч. арендодателей</w:t>
      </w:r>
      <w:r w:rsidRPr="00FC3613">
        <w:rPr>
          <w:color w:val="000000"/>
        </w:rPr>
        <w:br/>
        <w:t>и арендаторов.</w:t>
      </w:r>
    </w:p>
    <w:p w:rsidR="002961D8" w:rsidRPr="00FC3613" w:rsidRDefault="00D43EFF" w:rsidP="000F6A0E">
      <w:pPr>
        <w:pStyle w:val="af"/>
        <w:numPr>
          <w:ilvl w:val="1"/>
          <w:numId w:val="35"/>
        </w:numPr>
        <w:tabs>
          <w:tab w:val="left" w:pos="1276"/>
        </w:tabs>
        <w:ind w:left="0" w:firstLine="709"/>
        <w:jc w:val="both"/>
        <w:rPr>
          <w:color w:val="000000"/>
        </w:rPr>
      </w:pPr>
      <w:r w:rsidRPr="00FC3613">
        <w:rPr>
          <w:rFonts w:eastAsia="Calibri"/>
          <w:color w:val="000000"/>
        </w:rPr>
        <w:t xml:space="preserve">На все СОПБ и составляющие их элементы в случаях, установленных законом, должны быть представлены сертификаты соответствия, либо представлены в виде письма реквизиты (номера) сертификатов в </w:t>
      </w:r>
      <w:r w:rsidRPr="00FC3613">
        <w:rPr>
          <w:rFonts w:eastAsia="Calibri"/>
          <w:color w:val="000000"/>
          <w:shd w:val="clear" w:color="auto" w:fill="FFFFFF"/>
        </w:rPr>
        <w:t>едином реестре выданных сертификатов соответствия</w:t>
      </w:r>
      <w:r w:rsidRPr="00FC3613">
        <w:rPr>
          <w:rFonts w:eastAsia="Calibri"/>
          <w:color w:val="000000"/>
        </w:rPr>
        <w:t>. Названия и марка оборудования в сертификатах соответствия должно соответствовать названиям и маркам, указанным в паспортах на оборудование.</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Подрядчик обязан обеспечивать высокое качество работ за счет умения и навыков, связанных с производством работ, привлечения компетентного и квалифицированного технического персонала, отвечающего предложенным технологиям выполнения указанных видов работ, соблюдения гарантий по качеству исполнения работ, требований законодательства.</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 xml:space="preserve">Требования к конструкторской документации </w:t>
      </w:r>
    </w:p>
    <w:p w:rsidR="002961D8" w:rsidRPr="00FC3613" w:rsidRDefault="00D43EFF" w:rsidP="000F6A0E">
      <w:pPr>
        <w:pStyle w:val="af"/>
        <w:numPr>
          <w:ilvl w:val="2"/>
          <w:numId w:val="35"/>
        </w:numPr>
        <w:ind w:left="0" w:firstLine="709"/>
        <w:jc w:val="both"/>
        <w:rPr>
          <w:color w:val="000000"/>
        </w:rPr>
      </w:pPr>
      <w:r w:rsidRPr="00FC3613">
        <w:rPr>
          <w:color w:val="000000"/>
        </w:rPr>
        <w:lastRenderedPageBreak/>
        <w:t xml:space="preserve">Конструкторская документация на СОПБ должна быть выполнена в соответствии с: </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Технической политикой;</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приказом АО «Почта России» от 21.02.2022 № 2-па «О разработке регламентов технического обслуживания средств обеспечения пожарной безопасности и пожаротушения»;</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spacing w:val="-6"/>
        </w:rPr>
        <w:t>ГОСТ Р 2.102-2023 «Единая система конструкторской документации.</w:t>
      </w:r>
      <w:r w:rsidRPr="00FC3613">
        <w:rPr>
          <w:color w:val="000000"/>
        </w:rPr>
        <w:t xml:space="preserve"> Виды и комплектность конструкторских документов»; </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spacing w:val="-6"/>
        </w:rPr>
        <w:t>ГОСТ Р 2.601-2019 «Национальный стандарт Российской Федерации.</w:t>
      </w:r>
      <w:r w:rsidRPr="00FC3613">
        <w:rPr>
          <w:color w:val="000000"/>
        </w:rPr>
        <w:t xml:space="preserve"> Единая система конструкторской документации. Эксплуатационные документы»;</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 xml:space="preserve">НД, определяющими порядок проектирования, монтажа,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 касающейся проектируемых СОПБ); </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w:t>
      </w:r>
      <w:r w:rsidRPr="00FC3613">
        <w:rPr>
          <w:color w:val="000000"/>
        </w:rPr>
        <w:br/>
        <w:t>о требованиях пожарной безопасности».</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Конструкторская документация должна быть разработана отдельно на каждое СОПБ и включать программы и методики испытаний систем (в т. ч. комплексных испытаний СПС и пожарной автоматики</w:t>
      </w:r>
      <w:r w:rsidRPr="00FC3613">
        <w:rPr>
          <w:rFonts w:eastAsia="Calibri"/>
          <w:color w:val="000000"/>
        </w:rPr>
        <w:br/>
        <w:t xml:space="preserve">в комплексе с другими инженерными системами объекта защиты), ЭД. </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Программы и методики испытаний должны быть разработаны для проведения приемо-сдаточных испытаний и для испытаний в процессе эксплуатации систем.</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Эксплуатационная документация на все СОПБ должна включать</w:t>
      </w:r>
      <w:r w:rsidRPr="00FC3613">
        <w:rPr>
          <w:rFonts w:eastAsia="Calibri"/>
          <w:color w:val="000000"/>
        </w:rPr>
        <w:br/>
        <w:t>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ЭД на одну систему.</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w:t>
      </w:r>
      <w:r w:rsidRPr="00FC3613">
        <w:rPr>
          <w:rFonts w:eastAsia="Calibri"/>
          <w:color w:val="000000"/>
        </w:rPr>
        <w:br/>
        <w:t xml:space="preserve">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НД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документ (в т. ч. </w:t>
      </w:r>
      <w:r w:rsidRPr="00FC3613">
        <w:rPr>
          <w:rFonts w:eastAsia="Calibri"/>
          <w:color w:val="000000"/>
          <w:spacing w:val="-8"/>
        </w:rPr>
        <w:t>при наличии на статью, пункт документа, предусматривающий подтверждение</w:t>
      </w:r>
      <w:r w:rsidRPr="00FC3613">
        <w:rPr>
          <w:rFonts w:eastAsia="Calibri"/>
          <w:color w:val="000000"/>
        </w:rPr>
        <w:t xml:space="preserve"> соответствия).</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lastRenderedPageBreak/>
        <w:t xml:space="preserve">Регламенты технического обслуживания должны содержать порядок проведения технического обслуживания в целом для систем и для отдельных их элементов с учетом порядка, установленного производителем оборудования, в т. ч. перечень операций и их периодичность. </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 xml:space="preserve">Задание на проектирование, техническое задание и т. п. должно включать требования о порядке </w:t>
      </w:r>
      <w:r w:rsidRPr="00FC3613">
        <w:rPr>
          <w:color w:val="000000"/>
        </w:rPr>
        <w:t>выполнения работ, объемах работ</w:t>
      </w:r>
      <w:r w:rsidRPr="00FC3613">
        <w:rPr>
          <w:color w:val="000000"/>
        </w:rPr>
        <w:br/>
        <w:t>и согласовываться со специалистами Общества на всех этапах выполнения этих работ до установленного срока их окончания.</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spacing w:val="-6"/>
        </w:rPr>
        <w:t xml:space="preserve">Требования к СПС, специальным выносным устройствам оповещения </w:t>
      </w:r>
    </w:p>
    <w:p w:rsidR="002961D8" w:rsidRPr="00FC3613" w:rsidRDefault="00D43EFF" w:rsidP="000F6A0E">
      <w:pPr>
        <w:pStyle w:val="af"/>
        <w:numPr>
          <w:ilvl w:val="2"/>
          <w:numId w:val="35"/>
        </w:numPr>
        <w:ind w:left="0" w:firstLine="709"/>
        <w:jc w:val="both"/>
        <w:rPr>
          <w:color w:val="000000"/>
        </w:rPr>
      </w:pPr>
      <w:r w:rsidRPr="00FC3613">
        <w:rPr>
          <w:color w:val="000000"/>
        </w:rPr>
        <w:t>СПС должна обеспечить подачу светового и звукового сигналов</w:t>
      </w:r>
      <w:r w:rsidRPr="00FC3613">
        <w:rPr>
          <w:color w:val="000000"/>
        </w:rPr>
        <w:br/>
        <w:t>о возникновении пожара, неисправностях на приемно-контрольное устройство в помещение (пожарный пост) с круглосуточным дежурным персоналом непосредственно на защищаемом объекте или в рядом расположенном здании на общей территории, либо посредством СПИ в помещение  на удаленном объекте, которое должно быть указано в задании на проектирование, техническом задании</w:t>
      </w:r>
      <w:r w:rsidRPr="00FC3613">
        <w:rPr>
          <w:rStyle w:val="ad"/>
          <w:color w:val="000000"/>
        </w:rPr>
        <w:footnoteReference w:id="4"/>
      </w:r>
      <w:r w:rsidRPr="00FC3613">
        <w:rPr>
          <w:color w:val="000000"/>
        </w:rPr>
        <w:t xml:space="preserve"> и т. п.</w:t>
      </w:r>
    </w:p>
    <w:p w:rsidR="002961D8" w:rsidRPr="00FC3613" w:rsidRDefault="00D43EFF" w:rsidP="000F6A0E">
      <w:pPr>
        <w:pStyle w:val="af"/>
        <w:numPr>
          <w:ilvl w:val="2"/>
          <w:numId w:val="35"/>
        </w:numPr>
        <w:ind w:left="0" w:firstLine="709"/>
        <w:jc w:val="both"/>
        <w:rPr>
          <w:color w:val="000000"/>
        </w:rPr>
      </w:pPr>
      <w:r w:rsidRPr="00FC3613">
        <w:rPr>
          <w:color w:val="000000"/>
        </w:rPr>
        <w:t>При отсутствии круглосуточного дежурного персонала непосредственно на защищаемом объекте либо в комплексе объектов, расположенных на общей территории, сигнал о пожаре должен быть дополнительно для привлечения внимания выведен на специальные выносные устройства оповещения, расположенные на видных местах на стенах защищаемых зданий со стороны улиц (проездов), непосредственно примыкающих к ним. Выносные устройства оповещения должны представлять из себя табло, дисплеи, светильники и т. п. (далее – табло) красного цвета с мигающей белой надписью «Пожар!» с изображением телефонной трубки и номера вызова пожарной охраны «01, 101» (при невозможности приобретения или изготовления табло с такой цветографической схемой по согласованию с заказчиком только с надписью «Пожар!») и звуковое устройство. Выносные устройства оповещения должны соответствовать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r w:rsidRPr="00FC3613">
        <w:rPr>
          <w:rStyle w:val="ad"/>
          <w:color w:val="000000"/>
        </w:rPr>
        <w:footnoteReference w:id="5"/>
      </w:r>
      <w:r w:rsidRPr="00FC3613">
        <w:rPr>
          <w:color w:val="000000"/>
        </w:rPr>
        <w:t>.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 п.)</w:t>
      </w:r>
      <w:r w:rsidRPr="00FC3613">
        <w:rPr>
          <w:color w:val="000000"/>
        </w:rPr>
        <w:br/>
        <w:t xml:space="preserve">и имеющихся в продаже на рынке Российской Федерации. </w:t>
      </w:r>
    </w:p>
    <w:p w:rsidR="002961D8" w:rsidRPr="00FC3613" w:rsidRDefault="00D43EFF" w:rsidP="000F6A0E">
      <w:pPr>
        <w:pStyle w:val="af"/>
        <w:numPr>
          <w:ilvl w:val="2"/>
          <w:numId w:val="35"/>
        </w:numPr>
        <w:ind w:left="0" w:firstLine="709"/>
        <w:jc w:val="both"/>
        <w:rPr>
          <w:color w:val="000000"/>
        </w:rPr>
      </w:pPr>
      <w:r w:rsidRPr="00FC3613">
        <w:rPr>
          <w:color w:val="000000"/>
        </w:rPr>
        <w:t>Для звуковых оповещателей, предназначенных для установки</w:t>
      </w:r>
      <w:r w:rsidRPr="00FC3613">
        <w:rPr>
          <w:color w:val="000000"/>
        </w:rPr>
        <w:br/>
        <w:t>на открытом воздухе, частота сигнала должна быть в полосе 200–1000 Гц</w:t>
      </w:r>
      <w:r w:rsidRPr="00FC3613">
        <w:rPr>
          <w:rStyle w:val="ad"/>
          <w:color w:val="000000"/>
        </w:rPr>
        <w:footnoteReference w:id="6"/>
      </w:r>
      <w:r w:rsidRPr="00FC3613">
        <w:rPr>
          <w:color w:val="000000"/>
        </w:rPr>
        <w:t>. Климатическое исполнение выносного устройства оповещения, указанное</w:t>
      </w:r>
      <w:r w:rsidRPr="00FC3613">
        <w:rPr>
          <w:color w:val="000000"/>
        </w:rPr>
        <w:br/>
        <w:t xml:space="preserve">в ЭД, должно максимально (насколько это возможно) соответствовать фактическим климатическим условиям региона, в котором оно будет </w:t>
      </w:r>
      <w:r w:rsidRPr="00FC3613">
        <w:rPr>
          <w:color w:val="000000"/>
          <w:spacing w:val="-10"/>
        </w:rPr>
        <w:t xml:space="preserve">применяться. Исполнение табло также должно соответствовать ГОСТ 12.4.026-2015 </w:t>
      </w:r>
      <w:r w:rsidRPr="00FC3613">
        <w:rPr>
          <w:color w:val="000000"/>
        </w:rPr>
        <w:t>«Межгосударственный стандарт. Система стандартов безопасности труда. Цвета сигнальные, знаки безопасности и разметка сигнальная. Назначение</w:t>
      </w:r>
      <w:r w:rsidRPr="00FC3613">
        <w:rPr>
          <w:color w:val="000000"/>
        </w:rPr>
        <w:br/>
        <w:t xml:space="preserve">и правила применения. Общие технические требования и характеристики. Методы испытаний». Размер табло должен определяться надписью, которую визуально можно </w:t>
      </w:r>
      <w:r w:rsidRPr="00FC3613">
        <w:rPr>
          <w:color w:val="000000"/>
        </w:rPr>
        <w:lastRenderedPageBreak/>
        <w:t>было бы прочитать с ближайших примыкающих улиц</w:t>
      </w:r>
      <w:r w:rsidRPr="00FC3613">
        <w:rPr>
          <w:color w:val="000000"/>
        </w:rPr>
        <w:br/>
        <w:t>(с ближайших тротуаров при их наличии, а при отсутствии тротуаров –</w:t>
      </w:r>
      <w:r w:rsidRPr="00FC3613">
        <w:rPr>
          <w:color w:val="000000"/>
        </w:rPr>
        <w:br/>
        <w:t xml:space="preserve">с обочины или ближайшего края проезжей части). </w:t>
      </w:r>
    </w:p>
    <w:p w:rsidR="002961D8" w:rsidRPr="00FC3613" w:rsidRDefault="00D43EFF" w:rsidP="000F6A0E">
      <w:pPr>
        <w:pStyle w:val="af"/>
        <w:numPr>
          <w:ilvl w:val="2"/>
          <w:numId w:val="35"/>
        </w:numPr>
        <w:ind w:left="0" w:firstLine="709"/>
        <w:jc w:val="both"/>
        <w:rPr>
          <w:color w:val="000000"/>
        </w:rPr>
      </w:pPr>
      <w:r w:rsidRPr="00FC3613">
        <w:rPr>
          <w:color w:val="000000"/>
        </w:rPr>
        <w:t>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w:t>
      </w:r>
      <w:r w:rsidRPr="00FC3613">
        <w:rPr>
          <w:color w:val="000000"/>
        </w:rPr>
        <w:br/>
        <w:t xml:space="preserve">с выносом по глубине и ширине от крайних точек табло не менее половины его высоты. </w:t>
      </w:r>
    </w:p>
    <w:p w:rsidR="002961D8" w:rsidRPr="00FC3613" w:rsidRDefault="00D43EFF" w:rsidP="000F6A0E">
      <w:pPr>
        <w:pStyle w:val="af"/>
        <w:numPr>
          <w:ilvl w:val="2"/>
          <w:numId w:val="35"/>
        </w:numPr>
        <w:ind w:left="0" w:firstLine="709"/>
        <w:jc w:val="both"/>
        <w:rPr>
          <w:color w:val="000000"/>
        </w:rPr>
      </w:pPr>
      <w:r w:rsidRPr="00FC3613">
        <w:rPr>
          <w:color w:val="000000"/>
        </w:rPr>
        <w:t>Тип СПС, в т. ч. извещатели пожарные, выбирается исходя из НД, ведомственных норм, Технической политики, обеспечения совместимости</w:t>
      </w:r>
      <w:r w:rsidRPr="00FC3613">
        <w:rPr>
          <w:color w:val="000000"/>
        </w:rPr>
        <w:br/>
        <w:t xml:space="preserve">с уже эксплуатируемым на объекте защиты оборудованием, в т. ч. арендодателей и арендаторов. </w:t>
      </w:r>
    </w:p>
    <w:p w:rsidR="002961D8" w:rsidRPr="00FC3613" w:rsidRDefault="00D43EFF" w:rsidP="000F6A0E">
      <w:pPr>
        <w:pStyle w:val="af"/>
        <w:numPr>
          <w:ilvl w:val="2"/>
          <w:numId w:val="35"/>
        </w:numPr>
        <w:ind w:left="0" w:firstLine="709"/>
        <w:jc w:val="both"/>
        <w:rPr>
          <w:color w:val="000000"/>
        </w:rPr>
      </w:pPr>
      <w:r w:rsidRPr="00FC3613">
        <w:rPr>
          <w:color w:val="000000"/>
        </w:rPr>
        <w:t>Для объектов защиты, имеющих значительные размеры</w:t>
      </w:r>
      <w:r w:rsidRPr="00FC3613">
        <w:rPr>
          <w:color w:val="000000"/>
        </w:rPr>
        <w:br/>
        <w:t>и сложную планировку (крупных производственных и (или) складских зданий, зданий с большим количеством помещений и т. п.), для помещений</w:t>
      </w:r>
      <w:r w:rsidRPr="00FC3613">
        <w:rPr>
          <w:color w:val="000000"/>
        </w:rPr>
        <w:br/>
        <w:t>с ограниченным доступом (запирающимися на механические замки</w:t>
      </w:r>
      <w:r w:rsidRPr="00FC3613">
        <w:rPr>
          <w:color w:val="000000"/>
        </w:rPr>
        <w:br/>
        <w:t>с ключами, режимных и т. п.), срочная проверка которых в случае срабатывания СПС будет осложнена, с целью оперативного реагирования</w:t>
      </w:r>
      <w:r w:rsidRPr="00FC3613">
        <w:rPr>
          <w:color w:val="000000"/>
        </w:rPr>
        <w:br/>
        <w:t>на ее срабатывание необходимо предусматривать адресные ИП.</w:t>
      </w:r>
    </w:p>
    <w:p w:rsidR="002961D8" w:rsidRPr="00FC3613" w:rsidRDefault="00D43EFF" w:rsidP="000F6A0E">
      <w:pPr>
        <w:pStyle w:val="af"/>
        <w:numPr>
          <w:ilvl w:val="2"/>
          <w:numId w:val="35"/>
        </w:numPr>
        <w:ind w:left="0" w:firstLine="709"/>
        <w:jc w:val="both"/>
        <w:rPr>
          <w:color w:val="000000"/>
        </w:rPr>
      </w:pPr>
      <w:r w:rsidRPr="00FC3613">
        <w:rPr>
          <w:color w:val="000000"/>
        </w:rPr>
        <w:t>При угрозе воздействия в помещении на ИП факторов, ведущих</w:t>
      </w:r>
      <w:r w:rsidRPr="00FC3613">
        <w:rPr>
          <w:color w:val="000000"/>
        </w:rPr>
        <w:br/>
        <w:t xml:space="preserve">к несанкционированному (ложному) срабатыванию СПС и включению СОУЭ и иных инженерных систем (в случае возможного выделения пыли, пара или при наличии иных факторов риска), тип ИП должен быть выбран таким </w:t>
      </w:r>
      <w:r w:rsidRPr="00FC3613">
        <w:rPr>
          <w:color w:val="000000"/>
          <w:spacing w:val="-8"/>
        </w:rPr>
        <w:t>образом, чтобы исключить несанкционированное (ложное) срабатывание систем.</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Требования к пожарной автоматике</w:t>
      </w:r>
    </w:p>
    <w:p w:rsidR="002961D8" w:rsidRPr="00FC3613" w:rsidRDefault="00D43EFF" w:rsidP="000F6A0E">
      <w:pPr>
        <w:pStyle w:val="af"/>
        <w:numPr>
          <w:ilvl w:val="2"/>
          <w:numId w:val="35"/>
        </w:numPr>
        <w:ind w:left="0" w:firstLine="709"/>
        <w:jc w:val="both"/>
        <w:rPr>
          <w:color w:val="000000"/>
        </w:rPr>
      </w:pPr>
      <w:r w:rsidRPr="00FC3613">
        <w:rPr>
          <w:color w:val="000000"/>
        </w:rPr>
        <w:t xml:space="preserve">Необходимо предусматривать формирование сигнала с пожарных извещателей на запуск аппаратуры управления, СОУЭ, а также разблокировку дверей на путях эвакуации, закрытых на СКУД, включение или отключение иных инженерных систем зданий (сооружений), если это установлено требованиями пожарной безопасности. </w:t>
      </w:r>
    </w:p>
    <w:p w:rsidR="002961D8" w:rsidRPr="00FC3613" w:rsidRDefault="00D43EFF" w:rsidP="000F6A0E">
      <w:pPr>
        <w:pStyle w:val="af"/>
        <w:numPr>
          <w:ilvl w:val="2"/>
          <w:numId w:val="35"/>
        </w:numPr>
        <w:ind w:left="0" w:firstLine="709"/>
        <w:jc w:val="both"/>
        <w:rPr>
          <w:color w:val="000000"/>
        </w:rPr>
      </w:pPr>
      <w:r w:rsidRPr="00FC3613">
        <w:rPr>
          <w:color w:val="000000"/>
        </w:rPr>
        <w:t xml:space="preserve">Для крупных объектов производственного и складского назначения, а также иных объектов, на которых осуществляются непрерывные </w:t>
      </w:r>
      <w:r w:rsidRPr="00FC3613">
        <w:rPr>
          <w:color w:val="000000"/>
          <w:spacing w:val="-6"/>
        </w:rPr>
        <w:t xml:space="preserve">производственные процессы, остановка которых нежелательна, формирование </w:t>
      </w:r>
      <w:r w:rsidRPr="00FC3613">
        <w:rPr>
          <w:color w:val="000000"/>
        </w:rPr>
        <w:t>сигнала на запуск перечисленных систем необходимо предусматривать от двух извещателей (алгоритм С согласно п. 6.4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При проектировании АУП выбор ее технических параметров </w:t>
      </w:r>
      <w:r w:rsidRPr="00FC3613">
        <w:rPr>
          <w:rFonts w:ascii="Times New Roman" w:hAnsi="Times New Roman" w:cs="Times New Roman"/>
          <w:color w:val="000000"/>
          <w:spacing w:val="-6"/>
          <w:sz w:val="24"/>
          <w:szCs w:val="24"/>
        </w:rPr>
        <w:t>осуществляется исходя из фактического или предполагаемого функционального</w:t>
      </w:r>
      <w:r w:rsidRPr="00FC3613">
        <w:rPr>
          <w:rFonts w:ascii="Times New Roman" w:hAnsi="Times New Roman" w:cs="Times New Roman"/>
          <w:color w:val="000000"/>
          <w:sz w:val="24"/>
          <w:szCs w:val="24"/>
        </w:rPr>
        <w:t xml:space="preserve"> назначения помещения, зоны и вида горючей нагрузки согласно НПА и НД,</w:t>
      </w:r>
      <w:r w:rsidRPr="00FC3613">
        <w:rPr>
          <w:rFonts w:ascii="Times New Roman" w:hAnsi="Times New Roman" w:cs="Times New Roman"/>
          <w:color w:val="000000"/>
          <w:sz w:val="24"/>
          <w:szCs w:val="24"/>
        </w:rPr>
        <w:br/>
      </w:r>
      <w:r w:rsidRPr="00FC3613">
        <w:rPr>
          <w:rFonts w:ascii="Times New Roman" w:hAnsi="Times New Roman" w:cs="Times New Roman"/>
          <w:color w:val="000000"/>
          <w:spacing w:val="-6"/>
          <w:sz w:val="24"/>
          <w:szCs w:val="24"/>
        </w:rPr>
        <w:t>в т. ч. с учетом возможного изменения функционального назначения отдельных</w:t>
      </w:r>
      <w:r w:rsidRPr="00FC3613">
        <w:rPr>
          <w:rFonts w:ascii="Times New Roman" w:hAnsi="Times New Roman" w:cs="Times New Roman"/>
          <w:color w:val="000000"/>
          <w:sz w:val="24"/>
          <w:szCs w:val="24"/>
        </w:rPr>
        <w:t xml:space="preserve"> помещений на более опасное</w:t>
      </w:r>
      <w:r w:rsidRPr="00FC3613">
        <w:rPr>
          <w:rStyle w:val="ad"/>
          <w:rFonts w:ascii="Times New Roman" w:hAnsi="Times New Roman" w:cs="Times New Roman"/>
          <w:color w:val="000000"/>
          <w:sz w:val="24"/>
          <w:szCs w:val="24"/>
        </w:rPr>
        <w:footnoteReference w:id="7"/>
      </w:r>
      <w:r w:rsidRPr="00FC3613">
        <w:rPr>
          <w:rFonts w:ascii="Times New Roman" w:hAnsi="Times New Roman" w:cs="Times New Roman"/>
          <w:color w:val="000000"/>
          <w:sz w:val="24"/>
          <w:szCs w:val="24"/>
        </w:rPr>
        <w:t>. В задании на проектирование, техническом задании должны указываться дополнительные существенные требования</w:t>
      </w:r>
      <w:r w:rsidRPr="00FC3613">
        <w:rPr>
          <w:rFonts w:ascii="Times New Roman" w:hAnsi="Times New Roman" w:cs="Times New Roman"/>
          <w:color w:val="000000"/>
          <w:sz w:val="24"/>
          <w:szCs w:val="24"/>
        </w:rPr>
        <w:br/>
        <w:t xml:space="preserve">в случае отсутствия их в НПА и НД, в случае вариативности их выбора и т. п. </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В случае проектирования АУП с использованием в качестве </w:t>
      </w:r>
      <w:r w:rsidRPr="00FC3613">
        <w:rPr>
          <w:rFonts w:ascii="Times New Roman" w:hAnsi="Times New Roman" w:cs="Times New Roman"/>
          <w:color w:val="000000"/>
          <w:spacing w:val="-6"/>
          <w:sz w:val="24"/>
          <w:szCs w:val="24"/>
        </w:rPr>
        <w:t>огнетушащего вещества тонкораспыленной воды предусмотреть в обязательном порядке:</w:t>
      </w:r>
      <w:r w:rsidRPr="00FC3613">
        <w:rPr>
          <w:rFonts w:ascii="Times New Roman" w:hAnsi="Times New Roman" w:cs="Times New Roman"/>
          <w:color w:val="000000"/>
          <w:sz w:val="24"/>
          <w:szCs w:val="24"/>
        </w:rPr>
        <w:t xml:space="preserve"> </w:t>
      </w:r>
    </w:p>
    <w:p w:rsidR="002961D8" w:rsidRPr="00FC3613" w:rsidRDefault="00D43EFF" w:rsidP="000F6A0E">
      <w:pPr>
        <w:pStyle w:val="ConsPlusNormal0"/>
        <w:numPr>
          <w:ilvl w:val="0"/>
          <w:numId w:val="48"/>
        </w:numPr>
        <w:tabs>
          <w:tab w:val="left" w:pos="1134"/>
        </w:tabs>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целях исключения засорения насадок-распылителей в составе системы материалы конструкции и устройства, предотвращающие образование механических образований внутри системы (фильтры позволяющие достичь необходимую степень очистки во</w:t>
      </w:r>
      <w:r w:rsidRPr="00FC3613">
        <w:rPr>
          <w:rFonts w:ascii="Times New Roman" w:hAnsi="Times New Roman" w:cs="Times New Roman"/>
          <w:color w:val="000000"/>
          <w:sz w:val="24"/>
          <w:szCs w:val="24"/>
        </w:rPr>
        <w:lastRenderedPageBreak/>
        <w:t xml:space="preserve">ды, трубы, краны, фитинги и др. детали и агрегаты из нержавеющих и не корродирующих материалов), технологически и конструктивно возможность промывки (чистки, удаления, растворения и т. п.) возможных механических образований (с отражением технологии промывки и иных процедур в ЭД в регламенте ТО); </w:t>
      </w:r>
    </w:p>
    <w:p w:rsidR="002961D8" w:rsidRPr="00FC3613" w:rsidRDefault="00D43EFF" w:rsidP="000F6A0E">
      <w:pPr>
        <w:pStyle w:val="ConsPlusNormal0"/>
        <w:widowControl/>
        <w:numPr>
          <w:ilvl w:val="0"/>
          <w:numId w:val="48"/>
        </w:numPr>
        <w:tabs>
          <w:tab w:val="left" w:pos="1134"/>
        </w:tabs>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 наличии стеллажей, мебели, оборудования и иных предметов, препятствующих распространению огнетушащего вещества по помещению (под перечисленные предметы), подключение к внешним источникам водоснабжения (водопроводу).</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проектирования установок пожарной автоматики</w:t>
      </w:r>
      <w:r w:rsidRPr="00FC3613">
        <w:rPr>
          <w:rFonts w:ascii="Times New Roman" w:hAnsi="Times New Roman" w:cs="Times New Roman"/>
          <w:color w:val="000000"/>
          <w:sz w:val="24"/>
          <w:szCs w:val="24"/>
        </w:rPr>
        <w:br/>
      </w:r>
      <w:r w:rsidRPr="00FC3613">
        <w:rPr>
          <w:rFonts w:ascii="Times New Roman" w:hAnsi="Times New Roman" w:cs="Times New Roman"/>
          <w:color w:val="000000"/>
          <w:spacing w:val="-6"/>
          <w:sz w:val="24"/>
          <w:szCs w:val="24"/>
        </w:rPr>
        <w:t>с использованием в качестве огнетушащего вещества аэрозолей предусмотреть</w:t>
      </w:r>
      <w:r w:rsidRPr="00FC3613">
        <w:rPr>
          <w:rFonts w:ascii="Times New Roman" w:hAnsi="Times New Roman" w:cs="Times New Roman"/>
          <w:color w:val="000000"/>
          <w:sz w:val="24"/>
          <w:szCs w:val="24"/>
        </w:rPr>
        <w:t xml:space="preserve"> использование установок с низкотемпературными ОВ, исключающих возможность вторичного зажигания от ОВ и получения ожогов людьми.</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проектирования установок пожарной автоматики</w:t>
      </w:r>
      <w:r w:rsidRPr="00FC3613">
        <w:rPr>
          <w:rFonts w:ascii="Times New Roman" w:hAnsi="Times New Roman" w:cs="Times New Roman"/>
          <w:color w:val="000000"/>
          <w:sz w:val="24"/>
          <w:szCs w:val="24"/>
        </w:rPr>
        <w:br/>
        <w:t>с использованием газовых ОВ они не должны быть токсичны для людей, в т. ч. в процессе хранения и реакции с продуктами горения или атмосферой,</w:t>
      </w:r>
      <w:r w:rsidRPr="00FC3613">
        <w:rPr>
          <w:rFonts w:ascii="Times New Roman" w:hAnsi="Times New Roman" w:cs="Times New Roman"/>
          <w:color w:val="000000"/>
          <w:sz w:val="24"/>
          <w:szCs w:val="24"/>
        </w:rPr>
        <w:br/>
        <w:t>в т. ч. в процессе горения. В случае расположения горючей нагрузки преимущественно в верхней части помещения рекомендуется применять газовые составы с физическими свойствами, которые при выходе равномерно распределяются по высоте по всему помещению, не концентрируясь в его нижней части и т. п. Для обеспечения защиты уникального и дорогостоящего оборудования рекомендуется проектировать установки пожарной автоматики с использованием газовых ОВ.</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Требования к огнезащите</w:t>
      </w:r>
    </w:p>
    <w:p w:rsidR="002961D8" w:rsidRPr="00FC3613" w:rsidRDefault="00D43EFF">
      <w:pPr>
        <w:ind w:firstLine="709"/>
        <w:jc w:val="both"/>
        <w:rPr>
          <w:color w:val="000000"/>
        </w:rPr>
      </w:pPr>
      <w:r w:rsidRPr="00FC3613">
        <w:rPr>
          <w:color w:val="000000"/>
        </w:rPr>
        <w:t>Конструктивная огнезащита должна выполняться в соответствии</w:t>
      </w:r>
      <w:r w:rsidRPr="00FC3613">
        <w:rPr>
          <w:color w:val="000000"/>
        </w:rPr>
        <w:br/>
        <w:t>с требованиями норм обязательного и добровольного применения, в т. ч.:</w:t>
      </w:r>
    </w:p>
    <w:p w:rsidR="002961D8" w:rsidRPr="00FC3613" w:rsidRDefault="00D43EFF" w:rsidP="000F6A0E">
      <w:pPr>
        <w:pStyle w:val="af"/>
        <w:numPr>
          <w:ilvl w:val="0"/>
          <w:numId w:val="47"/>
        </w:numPr>
        <w:tabs>
          <w:tab w:val="left" w:pos="1134"/>
        </w:tabs>
        <w:ind w:left="0" w:firstLine="709"/>
        <w:jc w:val="both"/>
        <w:rPr>
          <w:color w:val="000000"/>
        </w:rPr>
      </w:pPr>
      <w:r w:rsidRPr="00FC3613">
        <w:rPr>
          <w:color w:val="000000"/>
        </w:rPr>
        <w:t>СП 2.13130.2020 «Свод правил. Системы противопожарной защиты. Обеспечение огнестойкости объектов защиты»;</w:t>
      </w:r>
    </w:p>
    <w:p w:rsidR="002961D8" w:rsidRPr="00FC3613" w:rsidRDefault="00D43EFF" w:rsidP="000F6A0E">
      <w:pPr>
        <w:pStyle w:val="af"/>
        <w:numPr>
          <w:ilvl w:val="0"/>
          <w:numId w:val="47"/>
        </w:numPr>
        <w:tabs>
          <w:tab w:val="left" w:pos="1134"/>
        </w:tabs>
        <w:ind w:left="0" w:firstLine="709"/>
        <w:jc w:val="both"/>
        <w:rPr>
          <w:color w:val="000000"/>
        </w:rPr>
      </w:pPr>
      <w:r w:rsidRPr="00FC3613">
        <w:rPr>
          <w:color w:val="000000"/>
          <w:spacing w:val="-8"/>
        </w:rPr>
        <w:t xml:space="preserve">СП 433.1325800.2019 «Свод правил. Огнезащита стальных конструкций. </w:t>
      </w:r>
      <w:r w:rsidRPr="00FC3613">
        <w:rPr>
          <w:color w:val="000000"/>
        </w:rPr>
        <w:t>Правила производства работ»;</w:t>
      </w:r>
    </w:p>
    <w:p w:rsidR="002961D8" w:rsidRPr="00FC3613" w:rsidRDefault="00D43EFF" w:rsidP="000F6A0E">
      <w:pPr>
        <w:pStyle w:val="af"/>
        <w:numPr>
          <w:ilvl w:val="0"/>
          <w:numId w:val="47"/>
        </w:numPr>
        <w:tabs>
          <w:tab w:val="left" w:pos="1134"/>
        </w:tabs>
        <w:ind w:left="0" w:firstLine="709"/>
        <w:jc w:val="both"/>
        <w:rPr>
          <w:color w:val="000000"/>
        </w:rPr>
      </w:pPr>
      <w:r w:rsidRPr="00FC3613">
        <w:rPr>
          <w:color w:val="000000"/>
        </w:rPr>
        <w: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Соответствие выполненных работ в отношении СОПБ требованиям пожарной безопасности, их качество рекомендуется подтверждать заключениями организаций, аккредитованных на данный вид деятельности, как правило (при наличии возможности) МЧС России.</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При осуществлении закупки на разработку рабочей документации на СОПБ предусматривать разработку сметной документации (локального сметного расчета и сводного сметного расчета) с ее последующей экспертизой, возможность внесения изменений в рабочую документацию в части замены оборудования в рамках авторского надзора. В сводный сметный расчет могут быть включены расходы на участие третьего лица в приемке смонтированного СОПБ в рамках технического надзора (например, разработчика проектной документации) или в рамках экспертизы (например, судебно-экспертными учреждениями МЧС России, ВНИИПО МЧС России).</w:t>
      </w:r>
    </w:p>
    <w:p w:rsidR="002961D8" w:rsidRPr="00FC3613" w:rsidRDefault="00D43EFF" w:rsidP="000F6A0E">
      <w:pPr>
        <w:pStyle w:val="12"/>
        <w:keepLines/>
        <w:numPr>
          <w:ilvl w:val="0"/>
          <w:numId w:val="43"/>
        </w:numPr>
        <w:tabs>
          <w:tab w:val="clear" w:pos="851"/>
        </w:tabs>
        <w:ind w:left="448" w:hanging="448"/>
        <w:rPr>
          <w:color w:val="000000"/>
          <w:sz w:val="24"/>
          <w:szCs w:val="24"/>
        </w:rPr>
      </w:pPr>
      <w:bookmarkStart w:id="16" w:name="_Toc193120829"/>
      <w:bookmarkStart w:id="17" w:name="_Toc154058010"/>
      <w:r w:rsidRPr="00FC3613">
        <w:rPr>
          <w:color w:val="000000"/>
          <w:sz w:val="24"/>
          <w:szCs w:val="24"/>
        </w:rPr>
        <w:t>Исполнительная и иная документация, разрабатываемая на стадии строительства, реконструкции, ремонта зданий (сооружений), монтажа средств обеспечения пожарной безопасности</w:t>
      </w:r>
      <w:r w:rsidRPr="00FC3613">
        <w:rPr>
          <w:color w:val="000000"/>
          <w:sz w:val="24"/>
          <w:szCs w:val="24"/>
        </w:rPr>
        <w:br/>
        <w:t>и пожаротушения</w:t>
      </w:r>
      <w:bookmarkEnd w:id="16"/>
      <w:bookmarkEnd w:id="17"/>
    </w:p>
    <w:p w:rsidR="002961D8" w:rsidRPr="00FC3613" w:rsidRDefault="00D43EFF">
      <w:pPr>
        <w:pStyle w:val="af"/>
        <w:tabs>
          <w:tab w:val="left" w:pos="1134"/>
        </w:tabs>
        <w:ind w:left="0" w:firstLine="709"/>
        <w:jc w:val="both"/>
        <w:rPr>
          <w:color w:val="000000"/>
        </w:rPr>
        <w:sectPr w:rsidR="002961D8" w:rsidRPr="00FC3613">
          <w:headerReference w:type="even" r:id="rId10"/>
          <w:headerReference w:type="default" r:id="rId11"/>
          <w:headerReference w:type="first" r:id="rId12"/>
          <w:footnotePr>
            <w:numRestart w:val="eachSect"/>
          </w:footnotePr>
          <w:pgSz w:w="11906" w:h="16838"/>
          <w:pgMar w:top="1134" w:right="845" w:bottom="1134" w:left="1701" w:header="567" w:footer="0" w:gutter="0"/>
          <w:cols w:space="720"/>
          <w:formProt w:val="0"/>
          <w:docGrid w:linePitch="360"/>
        </w:sectPr>
      </w:pPr>
      <w:r w:rsidRPr="00FC3613">
        <w:rPr>
          <w:color w:val="000000"/>
        </w:rPr>
        <w:t xml:space="preserve">Для проведения оценки соответствия и качества выполненных работ требованиям проектной документации, технических регламентов, иных НПА в области пожарной безопасности на стадии строительства, реконструкции, ремонта зданий (сооружений), монтажа СОПБ, исполнитель работ (организация, выполняющая монтажные и </w:t>
      </w:r>
      <w:r w:rsidRPr="00FC3613">
        <w:rPr>
          <w:color w:val="000000"/>
        </w:rPr>
        <w:lastRenderedPageBreak/>
        <w:t>пусконаладочные работы) по мере выполнения работ составляет и комплектует исполнительную и иную документацию. Перечень и формы исполнительной документации, применяемой для строительства, реконструкции определяются</w:t>
      </w:r>
      <w:r w:rsidRPr="00FC3613">
        <w:rPr>
          <w:bCs/>
          <w:color w:val="000000"/>
        </w:rPr>
        <w:t xml:space="preserve"> п</w:t>
      </w:r>
      <w:r w:rsidRPr="00FC3613">
        <w:rPr>
          <w:color w:val="000000"/>
        </w:rPr>
        <w:t>риказами Минстроя России от 24.12.2019 № 861/пр «</w:t>
      </w:r>
      <w:r w:rsidRPr="00FC3613">
        <w:rPr>
          <w:bCs/>
          <w:color w:val="000000"/>
        </w:rPr>
        <w:t xml:space="preserve">Об утверждении </w:t>
      </w:r>
      <w:r w:rsidRPr="00FC3613">
        <w:rPr>
          <w:color w:val="000000"/>
        </w:rPr>
        <w:t xml:space="preserve">СП 48.13330.2019 «СНиП 12-01-2004 «Организация строительства», от 16.05.2023 № 344/пр </w:t>
      </w:r>
      <w:r w:rsidRPr="00FC3613">
        <w:rPr>
          <w:color w:val="000000"/>
        </w:rPr>
        <w:br/>
        <w:t xml:space="preserve">«Об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Рекомендуемые виды исполнительной и иной </w:t>
      </w:r>
      <w:r w:rsidRPr="00FC3613">
        <w:rPr>
          <w:color w:val="000000"/>
          <w:spacing w:val="-6"/>
        </w:rPr>
        <w:t>документации, подтверждающей выполненные работы, приведены в таблице.</w:t>
      </w:r>
      <w:r w:rsidRPr="00FC3613">
        <w:rPr>
          <w:color w:val="000000"/>
        </w:rPr>
        <w:t xml:space="preserve"> </w:t>
      </w:r>
      <w:r w:rsidRPr="00FC3613">
        <w:rPr>
          <w:color w:val="000000"/>
          <w:spacing w:val="-6"/>
        </w:rPr>
        <w:t>Отдельные виды исполнительной документации также определяются НД</w:t>
      </w:r>
      <w:r w:rsidRPr="00FC3613">
        <w:rPr>
          <w:color w:val="000000"/>
          <w:spacing w:val="-6"/>
        </w:rPr>
        <w:br/>
        <w:t xml:space="preserve">по пожарной безопасности. В зависимости от конкретных условий строительства, реконструкции, ремонта, модернизации, технического перевооружения, </w:t>
      </w:r>
      <w:r w:rsidRPr="00FC3613">
        <w:rPr>
          <w:color w:val="000000"/>
          <w:spacing w:val="-8"/>
        </w:rPr>
        <w:t xml:space="preserve">оснащения и т. д. состав документации может изменяться. Конкретные требования </w:t>
      </w:r>
      <w:r w:rsidRPr="00FC3613">
        <w:rPr>
          <w:color w:val="000000"/>
          <w:spacing w:val="-2"/>
        </w:rPr>
        <w:t xml:space="preserve">к составу исполнительной и иной документации должны определяться заданиями на проектирование, техническими заданиями и т. п. </w:t>
      </w:r>
      <w:r w:rsidRPr="00FC3613">
        <w:br w:type="page"/>
      </w:r>
    </w:p>
    <w:tbl>
      <w:tblPr>
        <w:tblStyle w:val="1f8"/>
        <w:tblW w:w="14892" w:type="dxa"/>
        <w:tblLayout w:type="fixed"/>
        <w:tblLook w:val="04A0" w:firstRow="1" w:lastRow="0" w:firstColumn="1" w:lastColumn="0" w:noHBand="0" w:noVBand="1"/>
      </w:tblPr>
      <w:tblGrid>
        <w:gridCol w:w="555"/>
        <w:gridCol w:w="3352"/>
        <w:gridCol w:w="2374"/>
        <w:gridCol w:w="2375"/>
        <w:gridCol w:w="6000"/>
        <w:gridCol w:w="236"/>
      </w:tblGrid>
      <w:tr w:rsidR="002961D8" w:rsidRPr="00FC3613">
        <w:trPr>
          <w:tblHeader/>
        </w:trPr>
        <w:tc>
          <w:tcPr>
            <w:tcW w:w="561" w:type="dxa"/>
            <w:vAlign w:val="center"/>
          </w:tcPr>
          <w:p w:rsidR="002961D8" w:rsidRPr="00FC3613" w:rsidRDefault="00D43EFF">
            <w:pPr>
              <w:pageBreakBefore/>
              <w:ind w:left="-57" w:right="-57"/>
              <w:contextualSpacing/>
              <w:jc w:val="center"/>
              <w:rPr>
                <w:color w:val="000000"/>
              </w:rPr>
            </w:pPr>
            <w:r w:rsidRPr="00FC3613">
              <w:rPr>
                <w:b/>
                <w:color w:val="000000"/>
              </w:rPr>
              <w:lastRenderedPageBreak/>
              <w:t>№ п/п</w:t>
            </w:r>
          </w:p>
        </w:tc>
        <w:tc>
          <w:tcPr>
            <w:tcW w:w="3403" w:type="dxa"/>
            <w:vAlign w:val="center"/>
          </w:tcPr>
          <w:p w:rsidR="002961D8" w:rsidRPr="00FC3613" w:rsidRDefault="00D43EFF">
            <w:pPr>
              <w:ind w:left="-57" w:right="-57"/>
              <w:jc w:val="center"/>
              <w:rPr>
                <w:color w:val="000000"/>
              </w:rPr>
            </w:pPr>
            <w:r w:rsidRPr="00FC3613">
              <w:rPr>
                <w:b/>
                <w:color w:val="000000"/>
              </w:rPr>
              <w:t>Наименование отдельных видов исполнительной и иной документации</w:t>
            </w:r>
          </w:p>
        </w:tc>
        <w:tc>
          <w:tcPr>
            <w:tcW w:w="2409" w:type="dxa"/>
            <w:vAlign w:val="center"/>
          </w:tcPr>
          <w:p w:rsidR="002961D8" w:rsidRPr="00FC3613" w:rsidRDefault="00D43EFF">
            <w:pPr>
              <w:ind w:left="-57" w:right="-57"/>
              <w:jc w:val="center"/>
              <w:rPr>
                <w:color w:val="000000"/>
              </w:rPr>
            </w:pPr>
            <w:r w:rsidRPr="00FC3613">
              <w:rPr>
                <w:b/>
                <w:color w:val="000000"/>
              </w:rPr>
              <w:t>Наименование работ, конструкций, инженерных систем, оборудования,</w:t>
            </w:r>
            <w:r w:rsidRPr="00FC3613">
              <w:rPr>
                <w:b/>
                <w:color w:val="000000"/>
              </w:rPr>
              <w:br/>
              <w:t>в т. ч. СОПБ,</w:t>
            </w:r>
            <w:r w:rsidRPr="00FC3613">
              <w:rPr>
                <w:b/>
                <w:color w:val="000000"/>
              </w:rPr>
              <w:br/>
              <w:t>на которые составляется документ</w:t>
            </w:r>
          </w:p>
        </w:tc>
        <w:tc>
          <w:tcPr>
            <w:tcW w:w="2410" w:type="dxa"/>
            <w:vAlign w:val="center"/>
          </w:tcPr>
          <w:p w:rsidR="002961D8" w:rsidRPr="00FC3613" w:rsidRDefault="00D43EFF">
            <w:pPr>
              <w:ind w:left="-111" w:right="-109"/>
              <w:jc w:val="center"/>
              <w:rPr>
                <w:color w:val="000000"/>
              </w:rPr>
            </w:pPr>
            <w:r w:rsidRPr="00FC3613">
              <w:rPr>
                <w:b/>
                <w:color w:val="000000"/>
              </w:rPr>
              <w:t xml:space="preserve">Наименование НПА, НД и иных документов помимо </w:t>
            </w:r>
            <w:r w:rsidRPr="00FC3613">
              <w:rPr>
                <w:b/>
                <w:color w:val="000000"/>
              </w:rPr>
              <w:br/>
              <w:t>СП 48.13330.2019</w:t>
            </w:r>
          </w:p>
          <w:p w:rsidR="002961D8" w:rsidRPr="00FC3613" w:rsidRDefault="00D43EFF">
            <w:pPr>
              <w:jc w:val="center"/>
              <w:rPr>
                <w:color w:val="000000"/>
              </w:rPr>
            </w:pPr>
            <w:r w:rsidRPr="00FC3613">
              <w:rPr>
                <w:b/>
                <w:color w:val="000000"/>
              </w:rPr>
              <w:t>и РД-11-02-2006</w:t>
            </w:r>
          </w:p>
        </w:tc>
        <w:tc>
          <w:tcPr>
            <w:tcW w:w="6095" w:type="dxa"/>
            <w:vAlign w:val="center"/>
          </w:tcPr>
          <w:p w:rsidR="002961D8" w:rsidRPr="00FC3613" w:rsidRDefault="00D43EFF">
            <w:pPr>
              <w:ind w:left="-57" w:right="-57"/>
              <w:jc w:val="center"/>
              <w:rPr>
                <w:color w:val="000000"/>
              </w:rPr>
            </w:pPr>
            <w:r w:rsidRPr="00FC3613">
              <w:rPr>
                <w:b/>
                <w:color w:val="000000"/>
              </w:rPr>
              <w:t>Рекомендации, комментарии, примечания</w:t>
            </w:r>
            <w:r w:rsidRPr="00FC3613">
              <w:rPr>
                <w:b/>
                <w:color w:val="000000"/>
              </w:rPr>
              <w:br/>
              <w:t>(как правило, применительно к вопросам пожарной безопасности)</w:t>
            </w:r>
          </w:p>
        </w:tc>
        <w:tc>
          <w:tcPr>
            <w:tcW w:w="13" w:type="dxa"/>
          </w:tcPr>
          <w:p w:rsidR="002961D8" w:rsidRPr="00FC3613" w:rsidRDefault="002961D8">
            <w:pPr>
              <w:rPr>
                <w:color w:val="000000"/>
              </w:rPr>
            </w:pPr>
          </w:p>
        </w:tc>
      </w:tr>
      <w:tr w:rsidR="002961D8" w:rsidRPr="00FC3613">
        <w:tc>
          <w:tcPr>
            <w:tcW w:w="14891" w:type="dxa"/>
            <w:gridSpan w:val="6"/>
          </w:tcPr>
          <w:p w:rsidR="002961D8" w:rsidRPr="00FC3613" w:rsidRDefault="00D43EFF">
            <w:pPr>
              <w:contextualSpacing/>
              <w:jc w:val="center"/>
              <w:rPr>
                <w:color w:val="000000"/>
              </w:rPr>
            </w:pPr>
            <w:r w:rsidRPr="00FC3613">
              <w:rPr>
                <w:b/>
                <w:color w:val="000000"/>
              </w:rPr>
              <w:t>Исполнительная документация</w:t>
            </w: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Общий журнал работ</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В журнале отражаются выявленные замечания (после устранения выявленных дефектов оформляют соответствующий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Журнал авторского надзора</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В журнале авторского надзора отражается информация (замечания) по результатам авторского надзора (после устранения выявленных дефектов оформляют соответствующий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Специальные журналы:</w:t>
            </w:r>
          </w:p>
          <w:p w:rsidR="002961D8" w:rsidRPr="00FC3613" w:rsidRDefault="00D43EFF" w:rsidP="000F6A0E">
            <w:pPr>
              <w:numPr>
                <w:ilvl w:val="0"/>
                <w:numId w:val="37"/>
              </w:numPr>
              <w:tabs>
                <w:tab w:val="left" w:pos="256"/>
              </w:tabs>
              <w:ind w:left="-57" w:right="-57" w:firstLine="0"/>
              <w:rPr>
                <w:color w:val="000000"/>
              </w:rPr>
            </w:pPr>
            <w:r w:rsidRPr="00FC3613">
              <w:rPr>
                <w:color w:val="000000"/>
              </w:rPr>
              <w:t>журнал входного контроля (результаты экспертиз, обследований, лабораторных и иных испытаний выполненных работ, проведенных в процессе строительного контроля);</w:t>
            </w:r>
          </w:p>
          <w:p w:rsidR="002961D8" w:rsidRPr="00FC3613" w:rsidRDefault="00D43EFF" w:rsidP="000F6A0E">
            <w:pPr>
              <w:numPr>
                <w:ilvl w:val="0"/>
                <w:numId w:val="37"/>
              </w:numPr>
              <w:tabs>
                <w:tab w:val="left" w:pos="256"/>
              </w:tabs>
              <w:ind w:left="-57" w:right="-57" w:firstLine="0"/>
              <w:rPr>
                <w:color w:val="000000"/>
              </w:rPr>
            </w:pPr>
            <w:r w:rsidRPr="00FC3613">
              <w:rPr>
                <w:color w:val="000000"/>
              </w:rPr>
              <w:t>журнал бетонных работ;</w:t>
            </w:r>
          </w:p>
          <w:p w:rsidR="002961D8" w:rsidRPr="00FC3613" w:rsidRDefault="00D43EFF" w:rsidP="000F6A0E">
            <w:pPr>
              <w:numPr>
                <w:ilvl w:val="0"/>
                <w:numId w:val="37"/>
              </w:numPr>
              <w:tabs>
                <w:tab w:val="left" w:pos="256"/>
              </w:tabs>
              <w:ind w:left="-57" w:right="-57" w:firstLine="0"/>
              <w:rPr>
                <w:color w:val="000000"/>
              </w:rPr>
            </w:pPr>
            <w:r w:rsidRPr="00FC3613">
              <w:rPr>
                <w:color w:val="000000"/>
              </w:rPr>
              <w:t>журнал ухода за бетоном;</w:t>
            </w:r>
          </w:p>
          <w:p w:rsidR="002961D8" w:rsidRPr="00FC3613" w:rsidRDefault="00D43EFF" w:rsidP="000F6A0E">
            <w:pPr>
              <w:numPr>
                <w:ilvl w:val="0"/>
                <w:numId w:val="37"/>
              </w:numPr>
              <w:tabs>
                <w:tab w:val="left" w:pos="286"/>
              </w:tabs>
              <w:ind w:left="-57" w:right="-57" w:firstLine="0"/>
              <w:rPr>
                <w:color w:val="000000"/>
              </w:rPr>
            </w:pPr>
            <w:r w:rsidRPr="00FC3613">
              <w:rPr>
                <w:color w:val="000000"/>
              </w:rPr>
              <w:t>журнал монтажных работ;</w:t>
            </w:r>
          </w:p>
          <w:p w:rsidR="002961D8" w:rsidRPr="00FC3613" w:rsidRDefault="00D43EFF" w:rsidP="000F6A0E">
            <w:pPr>
              <w:numPr>
                <w:ilvl w:val="0"/>
                <w:numId w:val="37"/>
              </w:numPr>
              <w:tabs>
                <w:tab w:val="left" w:pos="286"/>
              </w:tabs>
              <w:ind w:left="-57" w:right="-57" w:firstLine="0"/>
              <w:rPr>
                <w:color w:val="000000"/>
              </w:rPr>
            </w:pPr>
            <w:r w:rsidRPr="00FC3613">
              <w:rPr>
                <w:color w:val="000000"/>
              </w:rPr>
              <w:t>журнал сварочных работ;</w:t>
            </w:r>
          </w:p>
          <w:p w:rsidR="002961D8" w:rsidRPr="00FC3613" w:rsidRDefault="00D43EFF" w:rsidP="000F6A0E">
            <w:pPr>
              <w:numPr>
                <w:ilvl w:val="0"/>
                <w:numId w:val="37"/>
              </w:numPr>
              <w:tabs>
                <w:tab w:val="left" w:pos="286"/>
              </w:tabs>
              <w:ind w:left="-57" w:right="-57" w:firstLine="0"/>
              <w:rPr>
                <w:color w:val="000000"/>
              </w:rPr>
            </w:pPr>
            <w:r w:rsidRPr="00FC3613">
              <w:rPr>
                <w:color w:val="000000"/>
              </w:rPr>
              <w:t>антикоррозионной защиты</w:t>
            </w:r>
            <w:r w:rsidRPr="00FC3613">
              <w:rPr>
                <w:color w:val="000000"/>
              </w:rPr>
              <w:br/>
              <w:t>и др.)</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ind w:right="-109"/>
              <w:rPr>
                <w:color w:val="000000"/>
              </w:rPr>
            </w:pPr>
            <w:r w:rsidRPr="00FC3613">
              <w:rPr>
                <w:color w:val="000000"/>
              </w:rPr>
              <w:t>ГОСТ 24297-2013 «</w:t>
            </w:r>
            <w:r w:rsidRPr="00FC3613">
              <w:rPr>
                <w:color w:val="000000"/>
                <w:spacing w:val="-6"/>
              </w:rPr>
              <w:t>Межгосударственный</w:t>
            </w:r>
            <w:r w:rsidRPr="00FC3613">
              <w:rPr>
                <w:color w:val="000000"/>
              </w:rPr>
              <w:t xml:space="preserve"> стандарт. Верификация закупленной продукции. Организация проведения и методы контроля»;</w:t>
            </w:r>
          </w:p>
          <w:p w:rsidR="002961D8" w:rsidRPr="00FC3613" w:rsidRDefault="00D43EFF">
            <w:pPr>
              <w:ind w:right="-109"/>
              <w:rPr>
                <w:color w:val="000000"/>
              </w:rPr>
            </w:pPr>
            <w:r w:rsidRPr="00FC3613">
              <w:rPr>
                <w:color w:val="000000"/>
              </w:rPr>
              <w:t>ГОСТ Р 58973-2020 «</w:t>
            </w:r>
            <w:r w:rsidRPr="00FC3613">
              <w:rPr>
                <w:color w:val="000000"/>
                <w:spacing w:val="-6"/>
              </w:rPr>
              <w:t xml:space="preserve">Оценка соответствия. </w:t>
            </w:r>
            <w:r w:rsidRPr="00FC3613">
              <w:rPr>
                <w:color w:val="000000"/>
                <w:spacing w:val="-8"/>
              </w:rPr>
              <w:t>Правила к оформлению</w:t>
            </w:r>
            <w:r w:rsidRPr="00FC3613">
              <w:rPr>
                <w:color w:val="000000"/>
              </w:rPr>
              <w:t xml:space="preserve"> </w:t>
            </w:r>
            <w:r w:rsidRPr="00FC3613">
              <w:rPr>
                <w:color w:val="000000"/>
                <w:spacing w:val="-10"/>
              </w:rPr>
              <w:t>протоколов испытаний»</w:t>
            </w:r>
          </w:p>
        </w:tc>
        <w:tc>
          <w:tcPr>
            <w:tcW w:w="6095" w:type="dxa"/>
          </w:tcPr>
          <w:p w:rsidR="002961D8" w:rsidRPr="00FC3613" w:rsidRDefault="00D43EFF">
            <w:pPr>
              <w:ind w:right="-57"/>
              <w:rPr>
                <w:color w:val="000000"/>
              </w:rPr>
            </w:pPr>
            <w:r w:rsidRPr="00FC3613">
              <w:rPr>
                <w:color w:val="000000"/>
              </w:rPr>
              <w:t>В журнале входного контроля отражаются выявленные замечания, информация, отраженная в документах изготовителя (например, паспортах качества или сертификатах соответствия), результаты входных контрольных измерений и лабораторных испытаний</w:t>
            </w:r>
            <w:r w:rsidRPr="00FC3613">
              <w:rPr>
                <w:color w:val="000000"/>
              </w:rPr>
              <w:br/>
              <w:t>о соответствии качества (параметров) применяемых строительных материалов, изделий, конструкций, оборудования утвержденной проектной документации, документам по стандартизации, положениям договоров.</w:t>
            </w:r>
          </w:p>
          <w:p w:rsidR="002961D8" w:rsidRPr="00FC3613" w:rsidRDefault="00D43EFF">
            <w:pPr>
              <w:ind w:right="-57"/>
              <w:rPr>
                <w:color w:val="000000"/>
              </w:rPr>
            </w:pPr>
            <w:r w:rsidRPr="00FC3613">
              <w:rPr>
                <w:color w:val="000000"/>
              </w:rPr>
              <w:t>После устранения выявленных дефектов оформляют соответствующий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ответственных конструкций</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rPr>
                <w:color w:val="000000"/>
              </w:rPr>
            </w:pPr>
            <w:r w:rsidRPr="00FC3613">
              <w:rPr>
                <w:color w:val="000000"/>
              </w:rPr>
              <w:t>Проектная и рабочая документация</w:t>
            </w:r>
          </w:p>
        </w:tc>
        <w:tc>
          <w:tcPr>
            <w:tcW w:w="6095" w:type="dxa"/>
          </w:tcPr>
          <w:p w:rsidR="002961D8" w:rsidRPr="00FC3613" w:rsidRDefault="00D43EFF">
            <w:pPr>
              <w:widowControl w:val="0"/>
              <w:rPr>
                <w:color w:val="000000"/>
              </w:rPr>
            </w:pPr>
            <w:r w:rsidRPr="00FC3613">
              <w:rPr>
                <w:rFonts w:eastAsiaTheme="minorEastAsia"/>
                <w:color w:val="000000"/>
              </w:rPr>
              <w:t>Освидетельствование ответственных конструкций (строительных конструкций, устранение выявленных</w:t>
            </w:r>
            <w:r w:rsidRPr="00FC3613">
              <w:rPr>
                <w:rFonts w:eastAsiaTheme="minorEastAsia"/>
                <w:color w:val="000000"/>
              </w:rPr>
              <w:br/>
            </w:r>
            <w:r w:rsidRPr="00FC3613">
              <w:rPr>
                <w:rFonts w:eastAsiaTheme="minorEastAsia"/>
                <w:color w:val="000000"/>
              </w:rPr>
              <w:lastRenderedPageBreak/>
              <w:t>в процессе проведения строительного контроля недостатков в которых невозможно без разборки</w:t>
            </w:r>
            <w:r w:rsidRPr="00FC3613">
              <w:rPr>
                <w:rFonts w:eastAsiaTheme="minorEastAsia"/>
                <w:color w:val="000000"/>
              </w:rPr>
              <w:br/>
              <w:t>или повреждения других строительных конструкций</w:t>
            </w:r>
            <w:r w:rsidRPr="00FC3613">
              <w:rPr>
                <w:rFonts w:eastAsiaTheme="minorEastAsia"/>
                <w:color w:val="000000"/>
              </w:rPr>
              <w:br/>
              <w:t>и участков сетей инженерно-технического обеспечения), оформляется актами освидетельствования ответственных конструкций. Перечень ответственных конструкций, подлежащих освидетельствованию, определяется проектной и рабочей документацией.</w:t>
            </w:r>
          </w:p>
          <w:p w:rsidR="002961D8" w:rsidRPr="00FC3613" w:rsidRDefault="00D43EFF">
            <w:pPr>
              <w:shd w:val="clear" w:color="auto" w:fill="FFFFFF"/>
              <w:rPr>
                <w:color w:val="000000"/>
              </w:rPr>
            </w:pPr>
            <w:r w:rsidRPr="00FC3613">
              <w:rPr>
                <w:color w:val="000000"/>
              </w:rPr>
              <w:t>В частном случае, например, может быть составлен</w:t>
            </w:r>
            <w:r w:rsidRPr="00FC3613">
              <w:rPr>
                <w:color w:val="000000"/>
              </w:rPr>
              <w:br/>
              <w:t>при  монтаже оборудования (насосных агрегатов, компрессорных установок, импульсного устройства)</w:t>
            </w:r>
            <w:r w:rsidRPr="00FC3613">
              <w:rPr>
                <w:color w:val="000000"/>
              </w:rPr>
              <w:br/>
              <w:t>на подготовленные фундаменты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скрытых работ</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rPr>
                <w:color w:val="000000"/>
              </w:rPr>
            </w:pPr>
            <w:r w:rsidRPr="00FC3613">
              <w:rPr>
                <w:color w:val="000000"/>
              </w:rPr>
              <w:t>Проектная и рабочая документация</w:t>
            </w:r>
          </w:p>
        </w:tc>
        <w:tc>
          <w:tcPr>
            <w:tcW w:w="6095" w:type="dxa"/>
          </w:tcPr>
          <w:p w:rsidR="002961D8" w:rsidRPr="00FC3613" w:rsidRDefault="00D43EFF">
            <w:pPr>
              <w:widowControl w:val="0"/>
              <w:rPr>
                <w:color w:val="000000"/>
              </w:rPr>
            </w:pPr>
            <w:r w:rsidRPr="00FC3613">
              <w:rPr>
                <w:rFonts w:eastAsiaTheme="minorEastAsia"/>
                <w:color w:val="000000"/>
              </w:rPr>
              <w:t>Перечень скрытых работ, подлежащих освидетельствованию, определяется проектной</w:t>
            </w:r>
            <w:r w:rsidRPr="00FC3613">
              <w:rPr>
                <w:rFonts w:eastAsiaTheme="minorEastAsia"/>
                <w:color w:val="000000"/>
              </w:rPr>
              <w:br/>
              <w:t>и рабочей документацией.</w:t>
            </w:r>
          </w:p>
          <w:p w:rsidR="002961D8" w:rsidRPr="00FC3613" w:rsidRDefault="00D43EFF">
            <w:pPr>
              <w:ind w:right="-57"/>
              <w:rPr>
                <w:color w:val="000000"/>
              </w:rPr>
            </w:pPr>
            <w:r w:rsidRPr="00FC3613">
              <w:rPr>
                <w:color w:val="000000"/>
              </w:rPr>
              <w:t>В процессе строительства должна осуществляться</w:t>
            </w:r>
            <w:r w:rsidRPr="00FC3613">
              <w:rPr>
                <w:color w:val="000000"/>
              </w:rPr>
              <w:br/>
              <w:t>оценка выполненных скрытых работ (работ, которые</w:t>
            </w:r>
            <w:r w:rsidRPr="00FC3613">
              <w:rPr>
                <w:color w:val="000000"/>
              </w:rPr>
              <w:br/>
              <w:t>в соответствии с принятой технологией производства становятся недоступными для контроля после начала выполнения последующих работ, а также законченных строительных конструкций и участков сетей инженерно-технического обеспечения, устранение дефектов которых, выявленных контролем, невозможно</w:t>
            </w:r>
            <w:r w:rsidRPr="00FC3613">
              <w:rPr>
                <w:color w:val="000000"/>
              </w:rPr>
              <w:br/>
              <w:t xml:space="preserve">без разборки или повреждения последующих </w:t>
            </w:r>
            <w:r w:rsidRPr="00FC3613">
              <w:rPr>
                <w:color w:val="000000"/>
              </w:rPr>
              <w:lastRenderedPageBreak/>
              <w:t>конструкций и участков сетей инженерно-технического обеспечения).</w:t>
            </w:r>
          </w:p>
          <w:p w:rsidR="002961D8" w:rsidRPr="00FC3613" w:rsidRDefault="00D43EFF">
            <w:pPr>
              <w:ind w:right="-57"/>
              <w:rPr>
                <w:color w:val="000000"/>
              </w:rPr>
            </w:pPr>
            <w:r w:rsidRPr="00FC3613">
              <w:rPr>
                <w:color w:val="000000"/>
              </w:rPr>
              <w:t>После устранения выявленных дефектов оформляют соответствующий акт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приемки готовых поверхностей</w:t>
            </w:r>
          </w:p>
        </w:tc>
        <w:tc>
          <w:tcPr>
            <w:tcW w:w="2409" w:type="dxa"/>
          </w:tcPr>
          <w:p w:rsidR="002961D8" w:rsidRPr="00FC3613" w:rsidRDefault="002961D8">
            <w:pPr>
              <w:ind w:left="-57" w:right="-57"/>
              <w:rPr>
                <w:color w:val="000000"/>
              </w:rPr>
            </w:pPr>
          </w:p>
        </w:tc>
        <w:tc>
          <w:tcPr>
            <w:tcW w:w="2410" w:type="dxa"/>
          </w:tcPr>
          <w:p w:rsidR="002961D8" w:rsidRPr="00FC3613" w:rsidRDefault="002961D8">
            <w:pPr>
              <w:rPr>
                <w:color w:val="000000"/>
              </w:rPr>
            </w:pPr>
          </w:p>
        </w:tc>
        <w:tc>
          <w:tcPr>
            <w:tcW w:w="6095" w:type="dxa"/>
          </w:tcPr>
          <w:p w:rsidR="002961D8" w:rsidRPr="00FC3613" w:rsidRDefault="00D43EFF">
            <w:pPr>
              <w:widowControl w:val="0"/>
              <w:rPr>
                <w:color w:val="000000"/>
              </w:rPr>
            </w:pPr>
            <w:r w:rsidRPr="00FC3613">
              <w:rPr>
                <w:rFonts w:eastAsiaTheme="minorEastAsia"/>
                <w:color w:val="000000"/>
                <w:shd w:val="clear" w:color="auto" w:fill="FFFFFF"/>
              </w:rPr>
              <w:t>Документ, подтверждающий качественное выполнение отделочных и облицовочных работ согласно проекту. Необходим для подтверждения факта освидетельствования результатов отделки (облицовки)</w:t>
            </w:r>
            <w:r w:rsidRPr="00FC3613">
              <w:rPr>
                <w:rFonts w:eastAsiaTheme="minorEastAsia"/>
                <w:color w:val="000000"/>
                <w:shd w:val="clear" w:color="auto" w:fill="FFFFFF"/>
              </w:rPr>
              <w:br/>
              <w:t>и разрешения дальнейшей безопасной эксплуатации поверхностей по назначению. В части пожарной безопасности имеет значение в отношении поверхностей с нормируемыми показателями пожарной опасности</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Паспорта и сертификаты (декларации) соответствия</w:t>
            </w:r>
            <w:r w:rsidRPr="00FC3613">
              <w:rPr>
                <w:color w:val="000000"/>
              </w:rPr>
              <w:br/>
              <w:t>на применяемые материалы</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Технические паспорта на здания, сооружения оформляются в соответствии с градостроительным законодательством.</w:t>
            </w:r>
          </w:p>
          <w:p w:rsidR="002961D8" w:rsidRPr="00FC3613" w:rsidRDefault="00D43EFF">
            <w:pPr>
              <w:ind w:right="-57"/>
              <w:rPr>
                <w:color w:val="000000"/>
              </w:rPr>
            </w:pPr>
            <w:r w:rsidRPr="00FC3613">
              <w:rPr>
                <w:color w:val="000000"/>
              </w:rPr>
              <w:t>Паспорта на оборудование, как вид эксплуатационной документации, оформляются в соответствии с порядком, определенным в п. 36.</w:t>
            </w:r>
          </w:p>
          <w:p w:rsidR="002961D8" w:rsidRPr="00FC3613" w:rsidRDefault="00D43EFF">
            <w:pPr>
              <w:ind w:right="-57"/>
              <w:rPr>
                <w:color w:val="000000"/>
              </w:rPr>
            </w:pPr>
            <w:r w:rsidRPr="00FC3613">
              <w:rPr>
                <w:color w:val="000000"/>
              </w:rPr>
              <w:t>Паспортизация в отношении объектов (территорий)</w:t>
            </w:r>
            <w:r w:rsidRPr="00FC3613">
              <w:rPr>
                <w:color w:val="000000"/>
              </w:rPr>
              <w:br/>
              <w:t>в рамках пожарной безопасности, антитеррористической защищенности, защиты населения от чрезвычайных ситуаций, в отношении твердых бытовых отходов</w:t>
            </w:r>
            <w:r w:rsidRPr="00FC3613">
              <w:rPr>
                <w:color w:val="000000"/>
              </w:rPr>
              <w:br/>
              <w:t>и т. д. определяется соответствующими НПА.</w:t>
            </w:r>
          </w:p>
          <w:p w:rsidR="002961D8" w:rsidRPr="00FC3613" w:rsidRDefault="00D43EFF">
            <w:pPr>
              <w:ind w:right="-57"/>
              <w:rPr>
                <w:color w:val="000000"/>
              </w:rPr>
            </w:pPr>
            <w:r w:rsidRPr="00FC3613">
              <w:rPr>
                <w:color w:val="000000"/>
              </w:rPr>
              <w:lastRenderedPageBreak/>
              <w:t>Сертификаты и декларации являются документами подтверждения соответствия в рамках систем обязательного или добровольного подтверждения соответствия (сертификации).</w:t>
            </w:r>
          </w:p>
          <w:p w:rsidR="002961D8" w:rsidRPr="00FC3613" w:rsidRDefault="00D43EFF">
            <w:pPr>
              <w:ind w:right="-57"/>
              <w:rPr>
                <w:color w:val="000000"/>
              </w:rPr>
            </w:pPr>
            <w:r w:rsidRPr="00FC3613">
              <w:rPr>
                <w:color w:val="000000"/>
              </w:rPr>
              <w:t>Документы изготовителя о качестве, информация</w:t>
            </w:r>
            <w:r w:rsidRPr="00FC3613">
              <w:rPr>
                <w:color w:val="000000"/>
              </w:rPr>
              <w:br/>
              <w:t>о которых приведена в Едином реестре выданных сертификатов соответствия и зарегистрированных деклараций о соответствии, могут быть представлены</w:t>
            </w:r>
            <w:r w:rsidRPr="00FC3613">
              <w:rPr>
                <w:color w:val="000000"/>
              </w:rPr>
              <w:br/>
              <w:t>в виде ссылок на соответствующие позиции данного реестра.</w:t>
            </w:r>
          </w:p>
          <w:p w:rsidR="002961D8" w:rsidRPr="00FC3613" w:rsidRDefault="00D43EFF">
            <w:pPr>
              <w:widowControl w:val="0"/>
              <w:ind w:right="-57"/>
              <w:rPr>
                <w:color w:val="000000"/>
              </w:rPr>
            </w:pPr>
            <w:r w:rsidRPr="00FC3613">
              <w:rPr>
                <w:rFonts w:eastAsiaTheme="minorEastAsia"/>
                <w:color w:val="000000"/>
              </w:rPr>
              <w:t>В соответствии со статьей 145 Технического регламента:</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t>подтверждение соответствия объектов защиты (продукции) требованиям пожарной безопасности осуществляется в добровольном или обязательном порядке, установленном законодательством Российской Федерации;</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t>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t>обязательное подтверждение соответствия объектов защиты (продукции) требованиям Технического регламента осуществляется в форме декларирования соответствия или в форме обязательной сертификации;</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lastRenderedPageBreak/>
              <w:t>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Техническим регламентом и (или) техническими регламентами, принятыми</w:t>
            </w:r>
            <w:r w:rsidRPr="00FC3613">
              <w:rPr>
                <w:rFonts w:eastAsiaTheme="minorEastAsia"/>
                <w:color w:val="000000"/>
              </w:rPr>
              <w:br/>
              <w:t>в соответствии с Федеральным законом «О техническом регулировании», содержащими требования к отдельным видам продукции;</w:t>
            </w:r>
          </w:p>
          <w:p w:rsidR="002961D8" w:rsidRPr="00FC3613" w:rsidRDefault="00D43EFF" w:rsidP="000F6A0E">
            <w:pPr>
              <w:widowControl w:val="0"/>
              <w:numPr>
                <w:ilvl w:val="0"/>
                <w:numId w:val="38"/>
              </w:numPr>
              <w:tabs>
                <w:tab w:val="left" w:pos="286"/>
              </w:tabs>
              <w:ind w:left="0" w:right="-57" w:firstLine="0"/>
              <w:rPr>
                <w:color w:val="000000"/>
              </w:rPr>
            </w:pPr>
            <w:r w:rsidRPr="00FC3613">
              <w:rPr>
                <w:rFonts w:eastAsiaTheme="minorEastAsia"/>
                <w:color w:val="000000"/>
              </w:rPr>
              <w:t>декларирование соответствия продукции требованиям Технического регламента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ицом</w:t>
            </w:r>
            <w:r w:rsidRPr="00FC3613">
              <w:rPr>
                <w:rFonts w:eastAsiaTheme="minorEastAsia"/>
                <w:color w:val="000000"/>
              </w:rPr>
              <w:br/>
              <w:t>или физическим лицом, зарегистрированным в качестве индивидуального предпринимателя на территории Российской Федерации в соответствии</w:t>
            </w:r>
            <w:r w:rsidRPr="00FC3613">
              <w:rPr>
                <w:rFonts w:eastAsiaTheme="minorEastAsia"/>
                <w:color w:val="000000"/>
              </w:rPr>
              <w:br/>
              <w:t xml:space="preserve">с законодательством Российской Федерации, выполняющими по договору функции иностранного изготовителя (продавца) в части обеспечения соответствия поставляемой продукции требованиям </w:t>
            </w:r>
            <w:r w:rsidRPr="00FC3613">
              <w:rPr>
                <w:rFonts w:eastAsiaTheme="minorEastAsia"/>
                <w:color w:val="000000"/>
              </w:rPr>
              <w:lastRenderedPageBreak/>
              <w:t>Технического регламента, а также несущими ответственность за нарушение указанных требований;</w:t>
            </w:r>
          </w:p>
          <w:p w:rsidR="002961D8" w:rsidRPr="00FC3613" w:rsidRDefault="00D43EFF" w:rsidP="000F6A0E">
            <w:pPr>
              <w:widowControl w:val="0"/>
              <w:numPr>
                <w:ilvl w:val="0"/>
                <w:numId w:val="38"/>
              </w:numPr>
              <w:tabs>
                <w:tab w:val="left" w:pos="331"/>
              </w:tabs>
              <w:ind w:left="0" w:right="-57" w:firstLine="0"/>
              <w:rPr>
                <w:color w:val="000000"/>
              </w:rPr>
            </w:pPr>
            <w:r w:rsidRPr="00FC3613">
              <w:rPr>
                <w:rFonts w:eastAsiaTheme="minorEastAsia"/>
                <w:color w:val="000000"/>
              </w:rPr>
              <w:t>подтверждение соответствия объектов защиты (продукции) требованиям пожарной безопасности</w:t>
            </w:r>
            <w:r w:rsidRPr="00FC3613">
              <w:rPr>
                <w:rFonts w:eastAsiaTheme="minorEastAsia"/>
                <w:color w:val="000000"/>
              </w:rPr>
              <w:br/>
              <w:t xml:space="preserve"> в форме декларирования с привлечением третьей стороны проводится только в организациях, аккредитованных на право проведения таких работ;</w:t>
            </w:r>
          </w:p>
          <w:p w:rsidR="002961D8" w:rsidRPr="00FC3613" w:rsidRDefault="00D43EFF" w:rsidP="000F6A0E">
            <w:pPr>
              <w:widowControl w:val="0"/>
              <w:numPr>
                <w:ilvl w:val="0"/>
                <w:numId w:val="38"/>
              </w:numPr>
              <w:tabs>
                <w:tab w:val="left" w:pos="331"/>
              </w:tabs>
              <w:ind w:left="0" w:right="-57" w:firstLine="0"/>
              <w:rPr>
                <w:color w:val="000000"/>
              </w:rPr>
            </w:pPr>
            <w:r w:rsidRPr="00FC3613">
              <w:rPr>
                <w:rFonts w:eastAsiaTheme="minorEastAsia"/>
                <w:color w:val="000000"/>
              </w:rPr>
              <w:t>продукция, соответствие требованиям пожарной безопасности, которой подтверждено в установленном Техническим регламентом порядке, маркируется знаком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w:t>
            </w:r>
          </w:p>
          <w:p w:rsidR="002961D8" w:rsidRPr="00FC3613" w:rsidRDefault="00D43EFF" w:rsidP="000F6A0E">
            <w:pPr>
              <w:widowControl w:val="0"/>
              <w:numPr>
                <w:ilvl w:val="0"/>
                <w:numId w:val="38"/>
              </w:numPr>
              <w:tabs>
                <w:tab w:val="left" w:pos="331"/>
              </w:tabs>
              <w:ind w:left="0" w:right="-57" w:firstLine="0"/>
              <w:rPr>
                <w:color w:val="000000"/>
              </w:rPr>
            </w:pPr>
            <w:r w:rsidRPr="00FC3613">
              <w:rPr>
                <w:rFonts w:eastAsiaTheme="minorEastAsia"/>
                <w:color w:val="000000"/>
              </w:rPr>
              <w:t>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w:t>
            </w:r>
            <w:r w:rsidRPr="00FC3613">
              <w:rPr>
                <w:rFonts w:eastAsiaTheme="minorEastAsia"/>
                <w:color w:val="000000"/>
              </w:rPr>
              <w:br/>
              <w:t>и (или) на ее упаковке (таре), а также</w:t>
            </w:r>
            <w:r w:rsidRPr="00FC3613">
              <w:rPr>
                <w:rFonts w:eastAsiaTheme="minorEastAsia"/>
                <w:color w:val="000000"/>
              </w:rPr>
              <w:br/>
              <w:t>в сопроводительной технической документации, поступающей к потребителю при реализации.</w:t>
            </w:r>
          </w:p>
          <w:p w:rsidR="002961D8" w:rsidRPr="00FC3613" w:rsidRDefault="00D43EFF">
            <w:pPr>
              <w:ind w:right="-57"/>
              <w:rPr>
                <w:color w:val="000000"/>
              </w:rPr>
            </w:pPr>
            <w:r w:rsidRPr="00FC3613">
              <w:rPr>
                <w:color w:val="000000"/>
              </w:rPr>
              <w:t>Сертификаты (декларации) соответствия, протоколы испытаний, которые являются приложениями</w:t>
            </w:r>
            <w:r w:rsidRPr="00FC3613">
              <w:rPr>
                <w:color w:val="000000"/>
              </w:rPr>
              <w:br/>
            </w:r>
            <w:r w:rsidRPr="00FC3613">
              <w:rPr>
                <w:color w:val="000000"/>
              </w:rPr>
              <w:lastRenderedPageBreak/>
              <w:t>к сертификатам, должны подтверждать соответствие:</w:t>
            </w:r>
          </w:p>
          <w:p w:rsidR="002961D8" w:rsidRPr="00FC3613" w:rsidRDefault="00D43EFF">
            <w:pPr>
              <w:ind w:right="-57"/>
              <w:rPr>
                <w:color w:val="000000"/>
              </w:rPr>
            </w:pPr>
            <w:r w:rsidRPr="00FC3613">
              <w:rPr>
                <w:color w:val="000000"/>
              </w:rPr>
              <w:t xml:space="preserve">–  </w:t>
            </w:r>
            <w:r w:rsidRPr="00FC3613">
              <w:rPr>
                <w:rFonts w:eastAsiaTheme="minorEastAsia"/>
                <w:color w:val="000000"/>
              </w:rPr>
              <w:t>в отношении</w:t>
            </w:r>
            <w:r w:rsidRPr="00FC3613">
              <w:rPr>
                <w:color w:val="000000"/>
              </w:rPr>
              <w:t xml:space="preserve"> СОПБ – требованиям, установленным Техническим регламентом о требованиях пожарной безопасности, межгосударственными и национальными стандартами;</w:t>
            </w:r>
          </w:p>
          <w:p w:rsidR="002961D8" w:rsidRPr="00FC3613" w:rsidRDefault="00D43EFF">
            <w:pPr>
              <w:ind w:right="-57"/>
              <w:rPr>
                <w:color w:val="000000"/>
              </w:rPr>
            </w:pPr>
            <w:r w:rsidRPr="00FC3613">
              <w:rPr>
                <w:color w:val="000000"/>
              </w:rPr>
              <w:t>–  в отношении конструкций, отделочных, декоративных и иных материалов – содержать показатели пожарной опасности, соответствующие нормативным показателям пожарной опасности, установленным Техническим регламентом и сводами правил.</w:t>
            </w:r>
          </w:p>
          <w:p w:rsidR="002961D8" w:rsidRPr="00FC3613" w:rsidRDefault="00D43EFF">
            <w:pPr>
              <w:widowControl w:val="0"/>
              <w:rPr>
                <w:color w:val="000000"/>
              </w:rPr>
            </w:pPr>
            <w:r w:rsidRPr="00FC3613">
              <w:rPr>
                <w:rFonts w:eastAsiaTheme="minorEastAsia"/>
                <w:color w:val="000000"/>
              </w:rPr>
              <w:t>Также Технический регламент определяет декларирование пожарной безопасности объектов защиты (зданий, сооружений в форме оценки соответствия, содержащую информацию о мерах пожарной безопасности, направленных на обеспечение на объекте защиты нормативного значения пожарного риска. Так, в соответствии со статьями 6, 64 Технического регламента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течение шести месяцев со дня приобретения такого права разработать</w:t>
            </w:r>
            <w:r w:rsidRPr="00FC3613">
              <w:rPr>
                <w:rFonts w:eastAsiaTheme="minorEastAsia"/>
                <w:color w:val="000000"/>
              </w:rPr>
              <w:br/>
            </w:r>
            <w:r w:rsidRPr="00FC3613">
              <w:rPr>
                <w:rFonts w:eastAsiaTheme="minorEastAsia"/>
                <w:color w:val="000000"/>
              </w:rPr>
              <w:lastRenderedPageBreak/>
              <w:t xml:space="preserve">и представить в уведомительном порядке декларацию пожарной безопасности. Расчеты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 </w:t>
            </w:r>
            <w:bookmarkStart w:id="18" w:name="Par158"/>
            <w:bookmarkEnd w:id="18"/>
            <w:r w:rsidRPr="00FC3613">
              <w:rPr>
                <w:rFonts w:eastAsiaTheme="minorEastAsia"/>
                <w:color w:val="000000"/>
              </w:rPr>
              <w:t>Порядок проведения расчетов по оценке пожарного риска определяется НПА и НД Российской Федерации по пожарной безопасности.</w:t>
            </w:r>
          </w:p>
          <w:p w:rsidR="002961D8" w:rsidRPr="00FC3613" w:rsidRDefault="00D43EFF">
            <w:pPr>
              <w:widowControl w:val="0"/>
              <w:rPr>
                <w:color w:val="000000"/>
              </w:rPr>
            </w:pPr>
            <w:r w:rsidRPr="00FC3613">
              <w:rPr>
                <w:rFonts w:eastAsiaTheme="minorEastAsia"/>
                <w:color w:val="000000"/>
              </w:rPr>
              <w:t>Декларация пожарной безопасности составляется</w:t>
            </w:r>
            <w:r w:rsidRPr="00FC3613">
              <w:rPr>
                <w:rFonts w:eastAsiaTheme="minorEastAsia"/>
                <w:color w:val="000000"/>
              </w:rPr>
              <w:br/>
              <w:t>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w:t>
            </w:r>
            <w:r w:rsidRPr="00FC3613">
              <w:rPr>
                <w:rFonts w:eastAsiaTheme="minorEastAsia"/>
                <w:color w:val="000000"/>
              </w:rPr>
              <w:br/>
              <w:t>а также в отношении зданий (частей зданий) класса функциональной пожарной опасности Ф1.1</w:t>
            </w:r>
            <w:r w:rsidRPr="00FC3613">
              <w:rPr>
                <w:rFonts w:eastAsiaTheme="minorEastAsia"/>
                <w:color w:val="000000"/>
              </w:rPr>
              <w:br/>
              <w:t>и предусматривает:</w:t>
            </w:r>
          </w:p>
          <w:p w:rsidR="002961D8" w:rsidRPr="00FC3613" w:rsidRDefault="00D43EFF">
            <w:pPr>
              <w:widowControl w:val="0"/>
              <w:rPr>
                <w:color w:val="000000"/>
              </w:rPr>
            </w:pPr>
            <w:r w:rsidRPr="00FC3613">
              <w:rPr>
                <w:rFonts w:eastAsiaTheme="minorEastAsia"/>
                <w:color w:val="000000"/>
              </w:rPr>
              <w:t>1) оценку пожарного риска (если проводится расчет риска);</w:t>
            </w:r>
          </w:p>
          <w:p w:rsidR="002961D8" w:rsidRPr="00FC3613" w:rsidRDefault="00D43EFF">
            <w:pPr>
              <w:widowControl w:val="0"/>
              <w:rPr>
                <w:color w:val="000000"/>
              </w:rPr>
            </w:pPr>
            <w:r w:rsidRPr="00FC3613">
              <w:rPr>
                <w:rFonts w:eastAsiaTheme="minorEastAsia"/>
                <w:color w:val="000000"/>
              </w:rPr>
              <w:t>2) оценку возможного ущерба имуществу третьих лиц</w:t>
            </w:r>
            <w:r w:rsidRPr="00FC3613">
              <w:rPr>
                <w:rFonts w:eastAsiaTheme="minorEastAsia"/>
                <w:color w:val="000000"/>
              </w:rPr>
              <w:br/>
              <w:t xml:space="preserve">от пожара (может быть проведена в рамках добровольного страхования ответственности за ущерб </w:t>
            </w:r>
            <w:r w:rsidRPr="00FC3613">
              <w:rPr>
                <w:rFonts w:eastAsiaTheme="minorEastAsia"/>
                <w:color w:val="000000"/>
              </w:rPr>
              <w:lastRenderedPageBreak/>
              <w:t>третьим лицам от воздействия пожара).</w:t>
            </w:r>
          </w:p>
          <w:p w:rsidR="002961D8" w:rsidRPr="00FC3613" w:rsidRDefault="00D43EFF">
            <w:pPr>
              <w:widowControl w:val="0"/>
              <w:rPr>
                <w:color w:val="000000"/>
              </w:rPr>
            </w:pPr>
            <w:bookmarkStart w:id="19" w:name="Par883"/>
            <w:bookmarkEnd w:id="19"/>
            <w:r w:rsidRPr="00FC3613">
              <w:rPr>
                <w:rFonts w:eastAsiaTheme="minorEastAsia"/>
                <w:color w:val="000000"/>
              </w:rPr>
              <w:t>Уточненные декларации пожарной безопасности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w:t>
            </w:r>
            <w:r w:rsidRPr="00FC3613">
              <w:rPr>
                <w:rFonts w:eastAsiaTheme="minorEastAsia"/>
                <w:color w:val="000000"/>
              </w:rPr>
              <w:br/>
              <w:t>в течение года со дня выдачи разрешения на ввод объекта в эксплуатацию или завершения соответствующих работ.</w:t>
            </w:r>
          </w:p>
          <w:p w:rsidR="002961D8" w:rsidRPr="00FC3613" w:rsidRDefault="00D43EFF">
            <w:pPr>
              <w:widowControl w:val="0"/>
              <w:rPr>
                <w:color w:val="000000"/>
              </w:rPr>
            </w:pPr>
            <w:r w:rsidRPr="00FC3613">
              <w:rPr>
                <w:rFonts w:eastAsiaTheme="minorEastAsia"/>
                <w:color w:val="000000"/>
              </w:rPr>
              <w:t>Форма и порядок регистрации декларации пожарной безопасности утверждаются МЧС России.</w:t>
            </w:r>
          </w:p>
          <w:p w:rsidR="002961D8" w:rsidRPr="00FC3613" w:rsidRDefault="00D43EFF">
            <w:pPr>
              <w:ind w:right="-57"/>
              <w:rPr>
                <w:color w:val="000000"/>
              </w:rPr>
            </w:pPr>
            <w:r w:rsidRPr="00FC3613">
              <w:rPr>
                <w:color w:val="000000"/>
              </w:rPr>
              <w:t>Собственник объекта защиты или лицо, которое владеет им на ином законном основании (на праве аренды, хозяйственного ведения, оперативного управления</w:t>
            </w:r>
            <w:r w:rsidRPr="00FC3613">
              <w:rPr>
                <w:color w:val="000000"/>
              </w:rPr>
              <w:br/>
              <w:t>и другое), вправе представить декларацию пожарной безопасности в форме электронного документа, подписанного усиленной квалифицированной электронной подписью</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отбора проб, акты</w:t>
            </w:r>
            <w:r w:rsidRPr="00FC3613">
              <w:rPr>
                <w:color w:val="000000"/>
              </w:rPr>
              <w:br/>
              <w:t>об изготовлении контрольных образцов и протоколы испытаний применяемых материалов</w:t>
            </w:r>
          </w:p>
        </w:tc>
        <w:tc>
          <w:tcPr>
            <w:tcW w:w="2409" w:type="dxa"/>
          </w:tcPr>
          <w:p w:rsidR="002961D8" w:rsidRPr="00FC3613" w:rsidRDefault="002961D8">
            <w:pPr>
              <w:ind w:left="-57" w:right="-57"/>
              <w:rPr>
                <w:color w:val="000000"/>
              </w:rPr>
            </w:pP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Исполнительные геодезические схемы</w:t>
            </w:r>
          </w:p>
        </w:tc>
        <w:tc>
          <w:tcPr>
            <w:tcW w:w="2409" w:type="dxa"/>
          </w:tcPr>
          <w:p w:rsidR="002961D8" w:rsidRPr="00FC3613" w:rsidRDefault="002961D8">
            <w:pPr>
              <w:ind w:left="-57" w:right="-57"/>
              <w:rPr>
                <w:color w:val="000000"/>
              </w:rPr>
            </w:pP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отбора проб,</w:t>
            </w:r>
          </w:p>
          <w:p w:rsidR="002961D8" w:rsidRPr="00FC3613" w:rsidRDefault="00D43EFF">
            <w:pPr>
              <w:ind w:left="-57" w:right="-57"/>
              <w:rPr>
                <w:color w:val="000000"/>
              </w:rPr>
            </w:pPr>
            <w:r w:rsidRPr="00FC3613">
              <w:rPr>
                <w:color w:val="000000"/>
              </w:rPr>
              <w:t>протоколы испытаний применяемых материалов (результаты экспертиз, обследований, лабораторных</w:t>
            </w:r>
            <w:r w:rsidRPr="00FC3613">
              <w:rPr>
                <w:color w:val="000000"/>
              </w:rPr>
              <w:br/>
              <w:t>и иных испытаний выполненных работ, проведенных в процессе строительного контроля)</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ind w:right="-109"/>
              <w:rPr>
                <w:color w:val="000000"/>
              </w:rPr>
            </w:pPr>
            <w:r w:rsidRPr="00FC3613">
              <w:rPr>
                <w:color w:val="000000"/>
              </w:rPr>
              <w:t xml:space="preserve">ГОСТ Р 58973-2020 </w:t>
            </w:r>
            <w:r w:rsidRPr="00FC3613">
              <w:rPr>
                <w:color w:val="000000"/>
                <w:spacing w:val="-6"/>
              </w:rPr>
              <w:t>«Оценка соответствия.</w:t>
            </w:r>
            <w:r w:rsidRPr="00FC3613">
              <w:rPr>
                <w:color w:val="000000"/>
              </w:rPr>
              <w:t xml:space="preserve"> </w:t>
            </w:r>
            <w:r w:rsidRPr="00FC3613">
              <w:rPr>
                <w:color w:val="000000"/>
                <w:spacing w:val="-8"/>
              </w:rPr>
              <w:t>Правила к оформлению</w:t>
            </w:r>
            <w:r w:rsidRPr="00FC3613">
              <w:rPr>
                <w:color w:val="000000"/>
              </w:rPr>
              <w:t xml:space="preserve"> </w:t>
            </w:r>
            <w:r w:rsidRPr="00FC3613">
              <w:rPr>
                <w:color w:val="000000"/>
                <w:spacing w:val="-10"/>
              </w:rPr>
              <w:t>протоколов испытаний»</w:t>
            </w:r>
          </w:p>
        </w:tc>
        <w:tc>
          <w:tcPr>
            <w:tcW w:w="6095" w:type="dxa"/>
          </w:tcPr>
          <w:p w:rsidR="002961D8" w:rsidRPr="00FC3613" w:rsidRDefault="00D43EFF">
            <w:pPr>
              <w:ind w:right="-57"/>
              <w:rPr>
                <w:color w:val="000000"/>
              </w:rPr>
            </w:pPr>
            <w:r w:rsidRPr="00FC3613">
              <w:rPr>
                <w:color w:val="000000"/>
              </w:rPr>
              <w:t>В документах входного контроля отражаются результаты входных контрольных измерений и лабораторных испытаний о соответствии качества (параметров) применяемых строительных материалов, изделий, конструкций, оборудования  утвержденной проектной документации, документам по стандартизации, положениям договоров (после устранения выявленных дефектов, оформляют соответствующий акт</w:t>
            </w:r>
            <w:r w:rsidRPr="00FC3613">
              <w:rPr>
                <w:color w:val="000000"/>
              </w:rPr>
              <w:br/>
              <w:t>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Документы, подтверждающие компетентность и область деятельности строительной лаборатории. Аттестат аккредитации лаборатории</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Собственная или сторонняя (привлекаемая по договору) строительная лаборатория должна соответствовать требованиям компетентности в соответствии</w:t>
            </w:r>
            <w:r w:rsidRPr="00FC3613">
              <w:rPr>
                <w:color w:val="000000"/>
              </w:rPr>
              <w:br/>
              <w:t>с ГОСТ ISO/IEC 17025</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Квалификационные удостоверения лиц, осуществляющих работы, испытания, измерения, обследования (сварщиков,</w:t>
            </w:r>
            <w:r w:rsidRPr="00FC3613">
              <w:rPr>
                <w:color w:val="000000"/>
              </w:rPr>
              <w:br/>
              <w:t>лиц, осуществляющих неразрушающий контроль</w:t>
            </w:r>
            <w:r w:rsidRPr="00FC3613">
              <w:rPr>
                <w:color w:val="000000"/>
              </w:rPr>
              <w:br/>
              <w:t>и т. д.)</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ind w:right="-109"/>
              <w:rPr>
                <w:color w:val="000000"/>
              </w:rPr>
            </w:pPr>
            <w:r w:rsidRPr="00FC3613">
              <w:rPr>
                <w:iCs/>
                <w:color w:val="000000"/>
              </w:rPr>
              <w:t>Постановление Правительства Российской Федерации</w:t>
            </w:r>
            <w:r w:rsidRPr="00FC3613">
              <w:rPr>
                <w:iCs/>
                <w:color w:val="000000"/>
              </w:rPr>
              <w:br/>
              <w:t>от 16.09.2020 № 1479 «Об утверждении Правил противопожарного режима в Российской Федерации»</w:t>
            </w:r>
          </w:p>
        </w:tc>
        <w:tc>
          <w:tcPr>
            <w:tcW w:w="6095" w:type="dxa"/>
          </w:tcPr>
          <w:p w:rsidR="002961D8" w:rsidRPr="00FC3613" w:rsidRDefault="00D43EFF">
            <w:pPr>
              <w:ind w:right="-57"/>
              <w:rPr>
                <w:color w:val="000000"/>
              </w:rPr>
            </w:pPr>
            <w:r w:rsidRPr="00FC3613">
              <w:rPr>
                <w:color w:val="000000"/>
              </w:rPr>
              <w:t>Квалификационные удостоверения лиц, осуществляющих работы, испытания, измерения, обследования, подтверждают соответствующую квалификацию.</w:t>
            </w:r>
          </w:p>
          <w:p w:rsidR="002961D8" w:rsidRPr="00FC3613" w:rsidRDefault="00D43EFF">
            <w:pPr>
              <w:ind w:right="-57"/>
              <w:rPr>
                <w:color w:val="000000"/>
              </w:rPr>
            </w:pPr>
            <w:r w:rsidRPr="00FC3613">
              <w:rPr>
                <w:color w:val="000000"/>
              </w:rPr>
              <w:t xml:space="preserve">В соответствии с п. 362 Правил противопожарного режима в Российской Федерации при проведении огневых работ запрещается допускать к самостоятельной работе лиц, не имеющих квалификационного удостоверения. Квалификация сварщиков должна соответствовать требованиям, </w:t>
            </w:r>
            <w:r w:rsidRPr="00FC3613">
              <w:rPr>
                <w:color w:val="000000"/>
              </w:rPr>
              <w:lastRenderedPageBreak/>
              <w:t>установленным Минтрудом России. Сварщики должны иметь действующее аттестационное удостоверение</w:t>
            </w:r>
            <w:r w:rsidRPr="00FC3613">
              <w:rPr>
                <w:color w:val="000000"/>
              </w:rPr>
              <w:br/>
              <w:t>по соответствующему способу сварки. Программы профессиональной подготовки сварщиков содержат темы, связанные с изучением норм и правил пожарной безопасности. Сварщики допускаются к сварочным работам, которые указаны в их удостоверениях</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Свидетельства о поверке средств измерений и иные документы, подтверждающие их соответствие законодательству</w:t>
            </w:r>
            <w:r w:rsidRPr="00FC3613">
              <w:rPr>
                <w:color w:val="000000"/>
              </w:rPr>
              <w:br/>
              <w:t>об обеспечении единства измерений</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Свидетельства должны соответствовать законодательству об обеспечении единства измерений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Приказы о назначении ответственных лиц (производителей работ)</w:t>
            </w:r>
            <w:r w:rsidRPr="00FC3613">
              <w:rPr>
                <w:color w:val="000000"/>
              </w:rPr>
              <w:br/>
              <w:t>за ведение работ на объекте строительства,</w:t>
            </w:r>
            <w:r w:rsidRPr="00FC3613">
              <w:rPr>
                <w:color w:val="000000"/>
              </w:rPr>
              <w:br/>
              <w:t>за осуществление строительного контроля подрядной организацией (генеральной подрядной организацией), за ведение исполнительной документации</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Комплект рабочих чертежей</w:t>
            </w:r>
            <w:r w:rsidRPr="00FC3613">
              <w:rPr>
                <w:color w:val="000000"/>
              </w:rPr>
              <w:br/>
              <w:t>с надписями о соответствии выполненных в натуре</w:t>
            </w:r>
            <w:r w:rsidRPr="00FC3613">
              <w:rPr>
                <w:color w:val="000000"/>
              </w:rPr>
              <w:br/>
              <w:t>работ этим чертежам</w:t>
            </w:r>
            <w:r w:rsidRPr="00FC3613">
              <w:rPr>
                <w:color w:val="000000"/>
              </w:rPr>
              <w:br/>
              <w:t>или о внесенных в них</w:t>
            </w:r>
            <w:r w:rsidRPr="00FC3613">
              <w:rPr>
                <w:color w:val="000000"/>
              </w:rPr>
              <w:br/>
              <w:t>по согласованию с проектной организацией изменениях, сделанных лицами, ответственными</w:t>
            </w:r>
            <w:r w:rsidRPr="00FC3613">
              <w:rPr>
                <w:color w:val="000000"/>
              </w:rPr>
              <w:br/>
              <w:t>за производство строительно-монтажных работ</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Комплект рабочих чертежей с надписями о соответствии выполненных в натуре работ этим чертежам, делается лицами, ответственными за производство строительно-монтажных работ на основании распорядительного документа (приказа), подтверждающего полномочия лица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Исполнительные схемы</w:t>
            </w:r>
            <w:r w:rsidRPr="00FC3613">
              <w:rPr>
                <w:color w:val="000000"/>
              </w:rPr>
              <w:br/>
              <w:t>и профили участков сетей инженерно-технического обеспечения</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widowControl w:val="0"/>
              <w:ind w:left="-57" w:right="-57"/>
              <w:rPr>
                <w:color w:val="000000"/>
              </w:rPr>
            </w:pPr>
            <w:r w:rsidRPr="00FC3613">
              <w:rPr>
                <w:rFonts w:eastAsiaTheme="minorEastAsia"/>
                <w:color w:val="000000"/>
              </w:rPr>
              <w:t>Акты освидетельствования скрытых работ на прохождение трубопроводов через противопожарные перегородки и перекрытия</w:t>
            </w:r>
          </w:p>
        </w:tc>
        <w:tc>
          <w:tcPr>
            <w:tcW w:w="2409" w:type="dxa"/>
          </w:tcPr>
          <w:p w:rsidR="002961D8" w:rsidRPr="00FC3613" w:rsidRDefault="00D43EFF">
            <w:pPr>
              <w:ind w:left="-57" w:right="-57"/>
              <w:rPr>
                <w:color w:val="000000"/>
              </w:rPr>
            </w:pPr>
            <w:r w:rsidRPr="00FC3613">
              <w:rPr>
                <w:color w:val="000000"/>
              </w:rPr>
              <w:t>Системы:</w:t>
            </w:r>
          </w:p>
          <w:p w:rsidR="002961D8" w:rsidRPr="00FC3613" w:rsidRDefault="00D43EFF" w:rsidP="000F6A0E">
            <w:pPr>
              <w:numPr>
                <w:ilvl w:val="0"/>
                <w:numId w:val="39"/>
              </w:numPr>
              <w:tabs>
                <w:tab w:val="left" w:pos="256"/>
              </w:tabs>
              <w:ind w:left="-57" w:right="-57" w:firstLine="0"/>
              <w:rPr>
                <w:color w:val="000000"/>
              </w:rPr>
            </w:pPr>
            <w:r w:rsidRPr="00FC3613">
              <w:rPr>
                <w:color w:val="000000"/>
              </w:rPr>
              <w:t>водоснабжения;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водоотведения;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отопления и теплоснабжения;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вентиляции и кондиционирования;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холодоснабжения</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widowControl w:val="0"/>
              <w:ind w:left="-57" w:right="-57"/>
              <w:rPr>
                <w:color w:val="000000"/>
              </w:rPr>
            </w:pPr>
            <w:r w:rsidRPr="00FC3613">
              <w:rPr>
                <w:rFonts w:eastAsiaTheme="minorEastAsia"/>
                <w:color w:val="000000"/>
              </w:rPr>
              <w:t>Акт освидетельствования скрытых работ на:</w:t>
            </w:r>
          </w:p>
          <w:p w:rsidR="002961D8" w:rsidRPr="00FC3613" w:rsidRDefault="00D43EFF">
            <w:pPr>
              <w:widowControl w:val="0"/>
              <w:ind w:left="-57" w:right="-57"/>
              <w:rPr>
                <w:color w:val="000000"/>
              </w:rPr>
            </w:pPr>
            <w:r w:rsidRPr="00FC3613">
              <w:rPr>
                <w:rFonts w:eastAsiaTheme="minorEastAsia"/>
                <w:color w:val="000000"/>
              </w:rPr>
              <w:lastRenderedPageBreak/>
              <w:t>- противопожарную изоляцию воздуховодов;</w:t>
            </w:r>
          </w:p>
          <w:p w:rsidR="002961D8" w:rsidRPr="00FC3613" w:rsidRDefault="00D43EFF">
            <w:pPr>
              <w:widowControl w:val="0"/>
              <w:ind w:left="-57" w:right="-57"/>
              <w:rPr>
                <w:color w:val="000000"/>
              </w:rPr>
            </w:pPr>
            <w:r w:rsidRPr="00FC3613">
              <w:rPr>
                <w:rFonts w:eastAsiaTheme="minorEastAsia"/>
                <w:color w:val="000000"/>
              </w:rPr>
              <w:t>- на защиту противопожарной изоляции воздуховодов</w:t>
            </w:r>
            <w:r w:rsidRPr="00FC3613">
              <w:rPr>
                <w:rFonts w:eastAsiaTheme="minorEastAsia"/>
                <w:color w:val="000000"/>
              </w:rPr>
              <w:br/>
              <w:t>на кровлях</w:t>
            </w:r>
          </w:p>
        </w:tc>
        <w:tc>
          <w:tcPr>
            <w:tcW w:w="2409" w:type="dxa"/>
          </w:tcPr>
          <w:p w:rsidR="002961D8" w:rsidRPr="00FC3613" w:rsidRDefault="00D43EFF">
            <w:pPr>
              <w:ind w:left="-57" w:right="-57"/>
              <w:rPr>
                <w:color w:val="000000"/>
              </w:rPr>
            </w:pPr>
            <w:r w:rsidRPr="00FC3613">
              <w:rPr>
                <w:color w:val="000000"/>
              </w:rPr>
              <w:lastRenderedPageBreak/>
              <w:t>Система вентиляции и кондиционирования</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освидетельствования скрытых работ на заделку отверстий (в местах пересечений) на защиту противопожарной изоляции воздуховодов на кровлях</w:t>
            </w:r>
          </w:p>
        </w:tc>
        <w:tc>
          <w:tcPr>
            <w:tcW w:w="2409" w:type="dxa"/>
          </w:tcPr>
          <w:p w:rsidR="002961D8" w:rsidRPr="00FC3613" w:rsidRDefault="00D43EFF">
            <w:pPr>
              <w:ind w:left="-57" w:right="-57"/>
              <w:rPr>
                <w:color w:val="000000"/>
              </w:rPr>
            </w:pPr>
            <w:r w:rsidRPr="00FC3613">
              <w:rPr>
                <w:color w:val="000000"/>
              </w:rPr>
              <w:t>Система водоотведения</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скрытых работ на:</w:t>
            </w:r>
          </w:p>
          <w:p w:rsidR="002961D8" w:rsidRPr="00FC3613" w:rsidRDefault="00D43EFF">
            <w:pPr>
              <w:ind w:left="-57" w:right="-57"/>
              <w:rPr>
                <w:color w:val="000000"/>
              </w:rPr>
            </w:pPr>
            <w:r w:rsidRPr="00FC3613">
              <w:rPr>
                <w:color w:val="000000"/>
              </w:rPr>
              <w:t>- монтаж трубопроводов, агрегатов и оборудования;</w:t>
            </w:r>
          </w:p>
          <w:p w:rsidR="002961D8" w:rsidRPr="00FC3613" w:rsidRDefault="00D43EFF">
            <w:pPr>
              <w:widowControl w:val="0"/>
              <w:ind w:left="-57" w:right="-57"/>
              <w:rPr>
                <w:color w:val="000000"/>
              </w:rPr>
            </w:pPr>
            <w:r w:rsidRPr="00FC3613">
              <w:rPr>
                <w:rFonts w:eastAsiaTheme="minorEastAsia"/>
                <w:color w:val="000000"/>
              </w:rPr>
              <w:t>- крепление трубопроводов, агрегатов и оборудования</w:t>
            </w:r>
            <w:r w:rsidRPr="00FC3613">
              <w:rPr>
                <w:rFonts w:eastAsiaTheme="minorEastAsia"/>
                <w:color w:val="000000"/>
              </w:rPr>
              <w:br/>
              <w:t>к конструкциям здания;</w:t>
            </w:r>
          </w:p>
          <w:p w:rsidR="002961D8" w:rsidRPr="00FC3613" w:rsidRDefault="00D43EFF">
            <w:pPr>
              <w:widowControl w:val="0"/>
              <w:ind w:left="-57" w:right="-57"/>
              <w:rPr>
                <w:color w:val="000000"/>
              </w:rPr>
            </w:pPr>
            <w:r w:rsidRPr="00FC3613">
              <w:rPr>
                <w:rFonts w:eastAsiaTheme="minorEastAsia"/>
                <w:color w:val="000000"/>
              </w:rPr>
              <w:t xml:space="preserve">- прохождение трубопроводов через противопожарные перегородки </w:t>
            </w:r>
            <w:r w:rsidRPr="00FC3613">
              <w:rPr>
                <w:color w:val="000000"/>
              </w:rPr>
              <w:t>и перекрытия;</w:t>
            </w:r>
          </w:p>
          <w:p w:rsidR="002961D8" w:rsidRPr="00FC3613" w:rsidRDefault="00D43EFF">
            <w:pPr>
              <w:widowControl w:val="0"/>
              <w:ind w:left="-57" w:right="-57"/>
              <w:rPr>
                <w:color w:val="000000"/>
              </w:rPr>
            </w:pPr>
            <w:r w:rsidRPr="00FC3613">
              <w:rPr>
                <w:rFonts w:eastAsiaTheme="minorEastAsia"/>
                <w:color w:val="000000"/>
              </w:rPr>
              <w:t>- антикоррозионную обработку сварных соединений трубопроводов;</w:t>
            </w:r>
          </w:p>
          <w:p w:rsidR="002961D8" w:rsidRPr="00FC3613" w:rsidRDefault="00D43EFF">
            <w:pPr>
              <w:widowControl w:val="0"/>
              <w:ind w:left="-57" w:right="-57"/>
              <w:rPr>
                <w:color w:val="000000"/>
              </w:rPr>
            </w:pPr>
            <w:r w:rsidRPr="00FC3613">
              <w:rPr>
                <w:rFonts w:eastAsiaTheme="minorEastAsia"/>
                <w:color w:val="000000"/>
              </w:rPr>
              <w:t xml:space="preserve">- антикоррозионную обработку </w:t>
            </w:r>
            <w:r w:rsidRPr="00FC3613">
              <w:rPr>
                <w:rFonts w:eastAsiaTheme="minorEastAsia"/>
                <w:color w:val="000000"/>
              </w:rPr>
              <w:lastRenderedPageBreak/>
              <w:t>трубопроводов</w:t>
            </w:r>
          </w:p>
        </w:tc>
        <w:tc>
          <w:tcPr>
            <w:tcW w:w="2409" w:type="dxa"/>
          </w:tcPr>
          <w:p w:rsidR="002961D8" w:rsidRPr="00FC3613" w:rsidRDefault="00D43EFF">
            <w:pPr>
              <w:ind w:left="-57" w:right="-57"/>
              <w:rPr>
                <w:color w:val="000000"/>
              </w:rPr>
            </w:pPr>
            <w:r w:rsidRPr="00FC3613">
              <w:rPr>
                <w:color w:val="000000"/>
              </w:rPr>
              <w:lastRenderedPageBreak/>
              <w:t>Средства обеспечения пожарной безопасности</w:t>
            </w:r>
            <w:r w:rsidRPr="00FC3613">
              <w:rPr>
                <w:color w:val="000000"/>
              </w:rPr>
              <w:br/>
              <w:t>и пожаротушения (СОПБ)</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Комплект рабочих чертежей с внесенными в них изменениями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Паспорта на устанавливаемое оборудование и агрегаты, программы и методики испытаний, инструкции (руководства) по эксплуатации, регламенты технического обслуживания, включая позиции по текущему ремонту с учетом оборудования, входящего в состав систем</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В соответствии с п. 36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Сертификаты (декларации) соответствия</w:t>
            </w:r>
          </w:p>
        </w:tc>
        <w:tc>
          <w:tcPr>
            <w:tcW w:w="2409" w:type="dxa"/>
          </w:tcPr>
          <w:p w:rsidR="002961D8" w:rsidRPr="00FC3613" w:rsidRDefault="00D43EFF">
            <w:pPr>
              <w:ind w:left="-57" w:right="-57"/>
              <w:rPr>
                <w:color w:val="000000"/>
              </w:rPr>
            </w:pPr>
            <w:r w:rsidRPr="00FC3613">
              <w:rPr>
                <w:color w:val="000000"/>
              </w:rPr>
              <w:t>СОПБ, отделочные материалы</w:t>
            </w:r>
          </w:p>
        </w:tc>
        <w:tc>
          <w:tcPr>
            <w:tcW w:w="2410" w:type="dxa"/>
          </w:tcPr>
          <w:p w:rsidR="002961D8" w:rsidRPr="00FC3613" w:rsidRDefault="00D43EFF">
            <w:pPr>
              <w:rPr>
                <w:color w:val="000000"/>
              </w:rPr>
            </w:pPr>
            <w:r w:rsidRPr="00FC3613">
              <w:rPr>
                <w:color w:val="000000"/>
              </w:rPr>
              <w:t>Технический регламент ЕАЭС</w:t>
            </w:r>
            <w:r w:rsidRPr="00FC3613">
              <w:rPr>
                <w:color w:val="000000"/>
              </w:rPr>
              <w:br/>
              <w:t>№ 043/2017;</w:t>
            </w:r>
          </w:p>
          <w:p w:rsidR="002961D8" w:rsidRPr="00FC3613" w:rsidRDefault="00D43EFF">
            <w:pPr>
              <w:rPr>
                <w:color w:val="000000"/>
              </w:rPr>
            </w:pPr>
            <w:r w:rsidRPr="00FC3613">
              <w:rPr>
                <w:color w:val="000000"/>
              </w:rPr>
              <w:t>Технический регламент</w:t>
            </w:r>
          </w:p>
        </w:tc>
        <w:tc>
          <w:tcPr>
            <w:tcW w:w="6095" w:type="dxa"/>
          </w:tcPr>
          <w:p w:rsidR="002961D8" w:rsidRPr="00FC3613" w:rsidRDefault="00D43EFF">
            <w:pPr>
              <w:widowControl w:val="0"/>
              <w:rPr>
                <w:color w:val="000000"/>
              </w:rPr>
            </w:pPr>
            <w:r w:rsidRPr="00FC3613">
              <w:rPr>
                <w:rFonts w:eastAsiaTheme="minorEastAsia"/>
                <w:color w:val="000000"/>
              </w:rPr>
              <w:t>В соответствии с п. 7</w:t>
            </w:r>
            <w:r w:rsidRPr="00FC3613">
              <w:rPr>
                <w:color w:val="000000"/>
              </w:rPr>
              <w:t xml:space="preserve">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Исполнительные геодезические схемы</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участков сетей инженерно-технического обеспечения</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пп. 4,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 xml:space="preserve">Акты завершения монтажа </w:t>
            </w:r>
            <w:r w:rsidRPr="00FC3613">
              <w:rPr>
                <w:color w:val="000000"/>
              </w:rPr>
              <w:lastRenderedPageBreak/>
              <w:t>систем</w:t>
            </w:r>
          </w:p>
        </w:tc>
        <w:tc>
          <w:tcPr>
            <w:tcW w:w="2409" w:type="dxa"/>
          </w:tcPr>
          <w:p w:rsidR="002961D8" w:rsidRPr="00FC3613" w:rsidRDefault="00D43EFF">
            <w:pPr>
              <w:ind w:left="-57" w:right="-57"/>
              <w:rPr>
                <w:color w:val="000000"/>
              </w:rPr>
            </w:pPr>
            <w:r w:rsidRPr="00FC3613">
              <w:rPr>
                <w:color w:val="000000"/>
              </w:rPr>
              <w:lastRenderedPageBreak/>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Ведомость смонтированного оборудования, агрегатов, узлов и средств автоматизации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widowControl w:val="0"/>
              <w:ind w:left="-57" w:right="-57"/>
              <w:rPr>
                <w:color w:val="000000"/>
              </w:rPr>
            </w:pPr>
            <w:r w:rsidRPr="00FC3613">
              <w:rPr>
                <w:rFonts w:eastAsiaTheme="minorEastAsia"/>
                <w:color w:val="000000"/>
              </w:rPr>
              <w:t>Акты испытаний:</w:t>
            </w:r>
          </w:p>
          <w:p w:rsidR="002961D8" w:rsidRPr="00FC3613" w:rsidRDefault="00D43EFF">
            <w:pPr>
              <w:widowControl w:val="0"/>
              <w:ind w:left="-57" w:right="-57"/>
              <w:rPr>
                <w:color w:val="000000"/>
              </w:rPr>
            </w:pPr>
            <w:r w:rsidRPr="00FC3613">
              <w:rPr>
                <w:rFonts w:eastAsiaTheme="minorEastAsia"/>
                <w:color w:val="000000"/>
              </w:rPr>
              <w:t>- акты промывки систем пожаротушения;</w:t>
            </w:r>
          </w:p>
          <w:p w:rsidR="002961D8" w:rsidRPr="00FC3613" w:rsidRDefault="00D43EFF">
            <w:pPr>
              <w:widowControl w:val="0"/>
              <w:ind w:left="-57" w:right="-109"/>
              <w:rPr>
                <w:color w:val="000000"/>
              </w:rPr>
            </w:pPr>
            <w:r w:rsidRPr="00FC3613">
              <w:rPr>
                <w:rFonts w:eastAsiaTheme="minorEastAsia"/>
                <w:color w:val="000000"/>
              </w:rPr>
              <w:t>- акты гидростатического или манометрического испытания на прочность и герметичность трубопроводов пожаротушения;</w:t>
            </w:r>
          </w:p>
          <w:p w:rsidR="002961D8" w:rsidRPr="00FC3613" w:rsidRDefault="00D43EFF">
            <w:pPr>
              <w:widowControl w:val="0"/>
              <w:ind w:left="-57" w:right="-57"/>
              <w:rPr>
                <w:color w:val="000000"/>
              </w:rPr>
            </w:pPr>
            <w:r w:rsidRPr="00FC3613">
              <w:rPr>
                <w:rFonts w:eastAsiaTheme="minorEastAsia"/>
                <w:color w:val="000000"/>
              </w:rPr>
              <w:t>- акт испытания насосного оборудования вхолостую</w:t>
            </w:r>
            <w:r w:rsidRPr="00FC3613">
              <w:rPr>
                <w:rFonts w:eastAsiaTheme="minorEastAsia"/>
                <w:color w:val="000000"/>
              </w:rPr>
              <w:br/>
              <w:t>и под нагрузкой;</w:t>
            </w:r>
          </w:p>
          <w:p w:rsidR="002961D8" w:rsidRPr="00FC3613" w:rsidRDefault="00D43EFF">
            <w:pPr>
              <w:ind w:left="-57" w:right="-57"/>
              <w:rPr>
                <w:color w:val="000000"/>
              </w:rPr>
            </w:pPr>
            <w:r w:rsidRPr="00FC3613">
              <w:rPr>
                <w:color w:val="000000"/>
              </w:rPr>
              <w:t>- акт о проведении индивидуальных испытаний АУП;</w:t>
            </w:r>
          </w:p>
          <w:p w:rsidR="002961D8" w:rsidRPr="00FC3613" w:rsidRDefault="00D43EFF">
            <w:pPr>
              <w:ind w:left="-57" w:right="-57"/>
              <w:rPr>
                <w:color w:val="000000"/>
              </w:rPr>
            </w:pPr>
            <w:r w:rsidRPr="00FC3613">
              <w:rPr>
                <w:color w:val="000000"/>
              </w:rPr>
              <w:t>- акт о проведении комплексных испытаний</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D43EFF">
            <w:pPr>
              <w:rPr>
                <w:color w:val="000000"/>
              </w:rPr>
            </w:pPr>
            <w:r w:rsidRPr="00FC3613">
              <w:rPr>
                <w:color w:val="000000"/>
              </w:rPr>
              <w:t>Национальные стандарты, определяющие порядок проведения испытаний СОПБ, перечень которых определен приказом Росстандарта 13.02.2023 № 318 «Об утверждении перечня документов в области стандартизации,</w:t>
            </w:r>
            <w:r w:rsidRPr="00FC3613">
              <w:rPr>
                <w:color w:val="000000"/>
              </w:rPr>
              <w:br/>
              <w:t xml:space="preserve">в результате применения которых на добровольной </w:t>
            </w:r>
            <w:r w:rsidRPr="00FC3613">
              <w:rPr>
                <w:color w:val="000000"/>
                <w:spacing w:val="-8"/>
              </w:rPr>
              <w:t xml:space="preserve">основе обеспечивается </w:t>
            </w:r>
            <w:r w:rsidRPr="00FC3613">
              <w:rPr>
                <w:color w:val="000000"/>
              </w:rPr>
              <w:t xml:space="preserve">соблюдение требований Федерального </w:t>
            </w:r>
            <w:r w:rsidRPr="00FC3613">
              <w:rPr>
                <w:color w:val="000000"/>
              </w:rPr>
              <w:lastRenderedPageBreak/>
              <w:t xml:space="preserve">закона от 22.07.2008 </w:t>
            </w:r>
            <w:r w:rsidRPr="00FC3613">
              <w:rPr>
                <w:color w:val="000000"/>
              </w:rPr>
              <w:br/>
              <w:t>№ 123-ФЗ «Технический регламент</w:t>
            </w:r>
            <w:r w:rsidRPr="00FC3613">
              <w:rPr>
                <w:color w:val="000000"/>
              </w:rPr>
              <w:br/>
              <w:t>о требованиях пожарной безопасности»</w:t>
            </w:r>
          </w:p>
        </w:tc>
        <w:tc>
          <w:tcPr>
            <w:tcW w:w="6095" w:type="dxa"/>
          </w:tcPr>
          <w:p w:rsidR="002961D8" w:rsidRPr="00FC3613" w:rsidRDefault="00D43EFF">
            <w:pPr>
              <w:ind w:right="-57"/>
              <w:rPr>
                <w:color w:val="000000"/>
              </w:rPr>
            </w:pPr>
            <w:r w:rsidRPr="00FC3613">
              <w:rPr>
                <w:color w:val="000000"/>
              </w:rPr>
              <w:lastRenderedPageBreak/>
              <w:t>Акт о проведении комплексных испытаний представляет собой пошаговый план испытаний всех систем</w:t>
            </w:r>
            <w:r w:rsidRPr="00FC3613">
              <w:rPr>
                <w:color w:val="000000"/>
              </w:rPr>
              <w:br/>
              <w:t>во взаимодействии. Оформляется в свободной форме</w:t>
            </w:r>
            <w:r w:rsidRPr="00FC3613">
              <w:rPr>
                <w:color w:val="000000"/>
              </w:rPr>
              <w:br/>
              <w:t>и утверждается ответственным лицом монтажной организации. Общий смысл таков: сработали пожарные извещатели (сигнализаторы движения потока жидкости) – сработала система оповещения о пожаре – отключилась вентиляция – опустились на первый этаж все лифты</w:t>
            </w:r>
            <w:r w:rsidRPr="00FC3613">
              <w:rPr>
                <w:color w:val="000000"/>
              </w:rPr>
              <w:br/>
              <w:t>и т. д. В программу следует включать испытания по всем типам пожарных извещателей (ручных, дымовых, тепловых), по сработке спринклерных оросителей</w:t>
            </w:r>
            <w:r w:rsidRPr="00FC3613">
              <w:rPr>
                <w:color w:val="000000"/>
              </w:rPr>
              <w:br/>
              <w:t>или открытия пожарных кранов (ручному открытию дренчерных завес) и т. д. Для испытания необходимо описать полную последовательность происходящих событий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окончания монтажных работ</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об окончании пусконаладочных работ</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Ведомость смонтированного оборудования, агрегатов, узлов и средств автоматизации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Реестр актов по СОПБ (противопожарным системам)</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на иные скрытые работы</w:t>
            </w:r>
          </w:p>
        </w:tc>
        <w:tc>
          <w:tcPr>
            <w:tcW w:w="2409" w:type="dxa"/>
          </w:tcPr>
          <w:p w:rsidR="002961D8" w:rsidRPr="00FC3613" w:rsidRDefault="00D43EFF">
            <w:pPr>
              <w:ind w:left="-57" w:right="-57"/>
              <w:rPr>
                <w:color w:val="000000"/>
              </w:rPr>
            </w:pPr>
            <w:r w:rsidRPr="00FC3613">
              <w:rPr>
                <w:color w:val="000000"/>
              </w:rPr>
              <w:t>Любые конструкции,  системы и оборудование</w:t>
            </w:r>
          </w:p>
        </w:tc>
        <w:tc>
          <w:tcPr>
            <w:tcW w:w="2410" w:type="dxa"/>
          </w:tcPr>
          <w:p w:rsidR="002961D8" w:rsidRPr="00FC3613" w:rsidRDefault="00D43EFF">
            <w:pPr>
              <w:rPr>
                <w:color w:val="000000"/>
              </w:rPr>
            </w:pPr>
            <w:r w:rsidRPr="00FC3613">
              <w:rPr>
                <w:color w:val="000000"/>
              </w:rPr>
              <w:t>Проектная и рабочая документация</w:t>
            </w:r>
          </w:p>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Освидетельствование участков сетей инженерно-технического обеспечения, устранение выявленных</w:t>
            </w:r>
            <w:r w:rsidRPr="00FC3613">
              <w:rPr>
                <w:color w:val="000000"/>
              </w:rPr>
              <w:br/>
              <w:t xml:space="preserve">в процессе проведения строительного контроля недостатков, обнаружение которых невозможно без разборки или повреждения других строительных конструкций и участков сетей инженерно-технического обеспечения, оформляется актами освидетельствования участков сетей инженерно-технического обеспечения. Перечень участков сетей инженерно-технического </w:t>
            </w:r>
            <w:r w:rsidRPr="00FC3613">
              <w:rPr>
                <w:color w:val="000000"/>
              </w:rPr>
              <w:lastRenderedPageBreak/>
              <w:t>обеспечения, подлежащих освидетельствованию, определяется проектной и рабочей документацией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Документация по электроэнергетике</w:t>
            </w:r>
          </w:p>
        </w:tc>
        <w:tc>
          <w:tcPr>
            <w:tcW w:w="2409" w:type="dxa"/>
          </w:tcPr>
          <w:p w:rsidR="002961D8" w:rsidRPr="00FC3613" w:rsidRDefault="00D43EFF">
            <w:pPr>
              <w:ind w:left="-57" w:right="-57"/>
              <w:rPr>
                <w:color w:val="000000"/>
              </w:rPr>
            </w:pPr>
            <w:r w:rsidRPr="00FC3613">
              <w:rPr>
                <w:color w:val="000000"/>
              </w:rPr>
              <w:t>Электрические сети и электрооборудование</w:t>
            </w:r>
          </w:p>
        </w:tc>
        <w:tc>
          <w:tcPr>
            <w:tcW w:w="2410" w:type="dxa"/>
          </w:tcPr>
          <w:p w:rsidR="002961D8" w:rsidRPr="00FC3613" w:rsidRDefault="00D43EFF">
            <w:pPr>
              <w:rPr>
                <w:color w:val="000000"/>
              </w:rPr>
            </w:pPr>
            <w:r w:rsidRPr="00FC3613">
              <w:rPr>
                <w:color w:val="000000"/>
              </w:rPr>
              <w:t>Приказ</w:t>
            </w:r>
            <w:r w:rsidRPr="00FC3613">
              <w:rPr>
                <w:color w:val="000000"/>
              </w:rPr>
              <w:br/>
              <w:t>Минэнерго России от 12.08.2022 № 811 «Об утверждении Правил технической эксплуатации электроустановок потребителей электрической энергии»  (ПТЭЭПЭЭ)</w:t>
            </w:r>
          </w:p>
        </w:tc>
        <w:tc>
          <w:tcPr>
            <w:tcW w:w="6095" w:type="dxa"/>
          </w:tcPr>
          <w:p w:rsidR="002961D8" w:rsidRPr="00FC3613" w:rsidRDefault="00D43EFF">
            <w:pPr>
              <w:widowControl w:val="0"/>
              <w:ind w:right="-57"/>
              <w:rPr>
                <w:color w:val="000000"/>
              </w:rPr>
            </w:pPr>
            <w:r w:rsidRPr="00FC3613">
              <w:rPr>
                <w:rFonts w:eastAsiaTheme="minorEastAsia"/>
                <w:color w:val="000000"/>
              </w:rPr>
              <w:t>В соответствии ПТЭЭПЭЭ (пп. 14, 25–30):</w:t>
            </w:r>
          </w:p>
          <w:p w:rsidR="002961D8" w:rsidRPr="00FC3613" w:rsidRDefault="00D43EFF">
            <w:pPr>
              <w:widowControl w:val="0"/>
              <w:ind w:right="-57"/>
              <w:rPr>
                <w:color w:val="000000"/>
              </w:rPr>
            </w:pPr>
            <w:r w:rsidRPr="00FC3613">
              <w:rPr>
                <w:rFonts w:eastAsiaTheme="minorEastAsia"/>
                <w:color w:val="000000"/>
              </w:rPr>
              <w:t>Потребитель должен организовать и осуществлять контроль технических параметров и состояния</w:t>
            </w:r>
            <w:r w:rsidRPr="00FC3613">
              <w:rPr>
                <w:rFonts w:eastAsiaTheme="minorEastAsia"/>
                <w:color w:val="000000"/>
              </w:rPr>
              <w:br/>
              <w:t>его электроустановок, основанный на показаниях контрольно-измерительной аппаратуры, результатах осмотров, испытаний, измерений и расчетов. Выявленные по результатам контроля дефекты линии электропередач,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2961D8" w:rsidRPr="00FC3613" w:rsidRDefault="00D43EFF">
            <w:pPr>
              <w:widowControl w:val="0"/>
              <w:ind w:right="-57"/>
              <w:rPr>
                <w:color w:val="000000"/>
              </w:rPr>
            </w:pPr>
            <w:r w:rsidRPr="00FC3613">
              <w:rPr>
                <w:rFonts w:eastAsiaTheme="minorEastAsia"/>
                <w:color w:val="000000"/>
              </w:rPr>
              <w:t>Потребитель должен организовать и проводить техническое освидетельствование электроустановок</w:t>
            </w:r>
            <w:r w:rsidRPr="00FC3613">
              <w:rPr>
                <w:rFonts w:eastAsiaTheme="minorEastAsia"/>
                <w:color w:val="000000"/>
              </w:rPr>
              <w:br/>
              <w:t>и входящего в их состав оборудования в соответствии</w:t>
            </w:r>
            <w:r w:rsidRPr="00FC3613">
              <w:rPr>
                <w:rFonts w:eastAsiaTheme="minorEastAsia"/>
                <w:color w:val="000000"/>
              </w:rPr>
              <w:br/>
              <w:t>с Правилами проведения технического освидетельствования оборудования, зданий</w:t>
            </w:r>
            <w:r w:rsidRPr="00FC3613">
              <w:rPr>
                <w:rFonts w:eastAsiaTheme="minorEastAsia"/>
                <w:color w:val="000000"/>
              </w:rPr>
              <w:br/>
              <w:t>и сооружений объектов электроэнергетики, утвержденными приказом Минэнерго России</w:t>
            </w:r>
            <w:r w:rsidRPr="00FC3613">
              <w:rPr>
                <w:rFonts w:eastAsiaTheme="minorEastAsia"/>
                <w:color w:val="000000"/>
              </w:rPr>
              <w:br/>
              <w:t>от 14.05.2019 № 465.</w:t>
            </w:r>
          </w:p>
          <w:p w:rsidR="002961D8" w:rsidRPr="00FC3613" w:rsidRDefault="00D43EFF">
            <w:pPr>
              <w:widowControl w:val="0"/>
              <w:ind w:right="-57"/>
              <w:rPr>
                <w:color w:val="000000"/>
              </w:rPr>
            </w:pPr>
            <w:bookmarkStart w:id="20" w:name="Par192"/>
            <w:bookmarkEnd w:id="20"/>
            <w:r w:rsidRPr="00FC3613">
              <w:rPr>
                <w:rFonts w:eastAsiaTheme="minorEastAsia"/>
                <w:color w:val="000000"/>
              </w:rPr>
              <w:t>При вводе в работу (первичном включении в сеть) нового основного оборудования (на вводимых</w:t>
            </w:r>
            <w:r w:rsidRPr="00FC3613">
              <w:rPr>
                <w:rFonts w:eastAsiaTheme="minorEastAsia"/>
                <w:color w:val="000000"/>
              </w:rPr>
              <w:br/>
              <w:t xml:space="preserve">в эксплуатацию вновь построенных, реконструированных (модернизированных, технически </w:t>
            </w:r>
            <w:r w:rsidRPr="00FC3613">
              <w:rPr>
                <w:rFonts w:eastAsiaTheme="minorEastAsia"/>
                <w:color w:val="000000"/>
              </w:rPr>
              <w:lastRenderedPageBreak/>
              <w:t>перевооружаемых электроустановках), а также нового оборудования на действующих электроустановках,</w:t>
            </w:r>
            <w:r w:rsidRPr="00FC3613">
              <w:rPr>
                <w:rFonts w:eastAsiaTheme="minorEastAsia"/>
                <w:color w:val="000000"/>
              </w:rPr>
              <w:br/>
              <w:t>в том числе после его замены, потребителем должны быть выполнены следующие мероприятия:</w:t>
            </w:r>
          </w:p>
          <w:p w:rsidR="002961D8" w:rsidRPr="00FC3613" w:rsidRDefault="00D43EFF">
            <w:pPr>
              <w:widowControl w:val="0"/>
              <w:ind w:right="-57"/>
              <w:rPr>
                <w:color w:val="000000"/>
              </w:rPr>
            </w:pPr>
            <w:r w:rsidRPr="00FC3613">
              <w:rPr>
                <w:rFonts w:eastAsiaTheme="minorEastAsia"/>
                <w:color w:val="000000"/>
              </w:rPr>
              <w:t>- приемо-сдаточные испытания оборудования</w:t>
            </w:r>
            <w:r w:rsidRPr="00FC3613">
              <w:rPr>
                <w:rFonts w:eastAsiaTheme="minorEastAsia"/>
                <w:color w:val="000000"/>
              </w:rPr>
              <w:br/>
              <w:t>и пусконаладочные испытания отдельных систем электроустановок;</w:t>
            </w:r>
          </w:p>
          <w:p w:rsidR="002961D8" w:rsidRPr="00FC3613" w:rsidRDefault="00D43EFF">
            <w:pPr>
              <w:widowControl w:val="0"/>
              <w:ind w:right="-57"/>
              <w:rPr>
                <w:color w:val="000000"/>
              </w:rPr>
            </w:pPr>
            <w:r w:rsidRPr="00FC3613">
              <w:rPr>
                <w:rFonts w:eastAsiaTheme="minorEastAsia"/>
                <w:color w:val="000000"/>
              </w:rPr>
              <w:t>- комплексное опробование основного оборудования.</w:t>
            </w:r>
          </w:p>
          <w:p w:rsidR="002961D8" w:rsidRPr="00FC3613" w:rsidRDefault="00D43EFF">
            <w:pPr>
              <w:widowControl w:val="0"/>
              <w:ind w:right="-57"/>
              <w:rPr>
                <w:color w:val="000000"/>
              </w:rPr>
            </w:pPr>
            <w:r w:rsidRPr="00FC3613">
              <w:rPr>
                <w:rFonts w:eastAsiaTheme="minorEastAsia"/>
                <w:color w:val="000000"/>
              </w:rPr>
              <w:t>Приемо-сдаточные испытания оборудования и пусконаладочные испытания отдельных систем должны проводиться по проектным схемам после окончания</w:t>
            </w:r>
            <w:r w:rsidRPr="00FC3613">
              <w:rPr>
                <w:rFonts w:eastAsiaTheme="minorEastAsia"/>
                <w:color w:val="000000"/>
              </w:rPr>
              <w:br/>
              <w:t>на этом оборудовании монтажных и строительных работ.</w:t>
            </w:r>
          </w:p>
          <w:p w:rsidR="002961D8" w:rsidRPr="00FC3613" w:rsidRDefault="00D43EFF">
            <w:pPr>
              <w:widowControl w:val="0"/>
              <w:ind w:right="-57"/>
              <w:rPr>
                <w:color w:val="000000"/>
              </w:rPr>
            </w:pPr>
            <w:r w:rsidRPr="00FC3613">
              <w:rPr>
                <w:rFonts w:eastAsiaTheme="minorEastAsia"/>
                <w:color w:val="000000"/>
              </w:rPr>
              <w:t>Для проведения пусконаладочных работ и опробования электрооборудования допускается включение электроустановок по проектной схеме на основании временного разрешения, выданного органом федерального государственного энергетического надзора.</w:t>
            </w:r>
          </w:p>
          <w:p w:rsidR="002961D8" w:rsidRPr="00FC3613" w:rsidRDefault="00D43EFF">
            <w:pPr>
              <w:widowControl w:val="0"/>
              <w:ind w:right="-57"/>
              <w:rPr>
                <w:color w:val="000000"/>
              </w:rPr>
            </w:pPr>
            <w:r w:rsidRPr="00FC3613">
              <w:rPr>
                <w:rFonts w:eastAsiaTheme="minorEastAsia"/>
                <w:color w:val="000000"/>
              </w:rPr>
              <w:t>При комплексном опробовании оборудования должна быть:</w:t>
            </w:r>
          </w:p>
          <w:p w:rsidR="002961D8" w:rsidRPr="00FC3613" w:rsidRDefault="00D43EFF">
            <w:pPr>
              <w:widowControl w:val="0"/>
              <w:ind w:right="-57"/>
              <w:rPr>
                <w:color w:val="000000"/>
              </w:rPr>
            </w:pPr>
            <w:r w:rsidRPr="00FC3613">
              <w:rPr>
                <w:rFonts w:eastAsiaTheme="minorEastAsia"/>
                <w:color w:val="000000"/>
              </w:rPr>
              <w:t>- проверена работоспособность оборудования</w:t>
            </w:r>
            <w:r w:rsidRPr="00FC3613">
              <w:rPr>
                <w:rFonts w:eastAsiaTheme="minorEastAsia"/>
                <w:color w:val="000000"/>
              </w:rPr>
              <w:br/>
              <w:t>и технологических схем, безопасность их эксплуатации;</w:t>
            </w:r>
          </w:p>
          <w:p w:rsidR="002961D8" w:rsidRPr="00FC3613" w:rsidRDefault="00D43EFF">
            <w:pPr>
              <w:widowControl w:val="0"/>
              <w:ind w:right="-57"/>
              <w:rPr>
                <w:color w:val="000000"/>
              </w:rPr>
            </w:pPr>
            <w:r w:rsidRPr="00FC3613">
              <w:rPr>
                <w:rFonts w:eastAsiaTheme="minorEastAsia"/>
                <w:color w:val="000000"/>
              </w:rPr>
              <w:t>- проведена проверка и настройка всех систем контроля</w:t>
            </w:r>
            <w:r w:rsidRPr="00FC3613">
              <w:rPr>
                <w:rFonts w:eastAsiaTheme="minorEastAsia"/>
                <w:color w:val="000000"/>
              </w:rPr>
              <w:br/>
              <w:t xml:space="preserve">и управления, устройств защиты и блокировок, </w:t>
            </w:r>
            <w:r w:rsidRPr="00FC3613">
              <w:rPr>
                <w:rFonts w:eastAsiaTheme="minorEastAsia"/>
                <w:color w:val="000000"/>
              </w:rPr>
              <w:lastRenderedPageBreak/>
              <w:t>устройств сигнализации и контрольно-измерительных приборов.</w:t>
            </w:r>
          </w:p>
          <w:p w:rsidR="002961D8" w:rsidRPr="00FC3613" w:rsidRDefault="00D43EFF">
            <w:pPr>
              <w:widowControl w:val="0"/>
              <w:ind w:right="-57"/>
              <w:rPr>
                <w:color w:val="000000"/>
              </w:rPr>
            </w:pPr>
            <w:r w:rsidRPr="00FC3613">
              <w:rPr>
                <w:rFonts w:eastAsiaTheme="minorEastAsia"/>
                <w:color w:val="000000"/>
                <w:spacing w:val="-6"/>
              </w:rPr>
              <w:t>Комплексное опробование считается успешно проведенным при условии нормальной и непрерывной работы основного и вспомогательного оборудования в течение 72 часов.</w:t>
            </w:r>
          </w:p>
          <w:p w:rsidR="002961D8" w:rsidRPr="00FC3613" w:rsidRDefault="00D43EFF">
            <w:pPr>
              <w:widowControl w:val="0"/>
              <w:ind w:right="-57"/>
              <w:rPr>
                <w:color w:val="000000"/>
              </w:rPr>
            </w:pPr>
            <w:r w:rsidRPr="00FC3613">
              <w:rPr>
                <w:rFonts w:eastAsiaTheme="minorEastAsia"/>
                <w:color w:val="000000"/>
              </w:rPr>
              <w:t>Дефекты, допущенные в ходе строительства и монтажа,</w:t>
            </w:r>
            <w:r w:rsidRPr="00FC3613">
              <w:rPr>
                <w:rFonts w:eastAsiaTheme="minorEastAsia"/>
                <w:color w:val="000000"/>
              </w:rPr>
              <w:br/>
              <w:t>а также дефекты оборудования, выявленные в процессе приемо-сдаточных и пусконаладочных испытаний, комплексного опробования электроустановок, должны быть устранены.</w:t>
            </w:r>
          </w:p>
          <w:p w:rsidR="002961D8" w:rsidRPr="00FC3613" w:rsidRDefault="00D43EFF">
            <w:pPr>
              <w:widowControl w:val="0"/>
              <w:ind w:right="-57"/>
              <w:rPr>
                <w:color w:val="000000"/>
              </w:rPr>
            </w:pPr>
            <w:r w:rsidRPr="00FC3613">
              <w:rPr>
                <w:rFonts w:eastAsiaTheme="minorEastAsia"/>
                <w:color w:val="000000"/>
              </w:rPr>
              <w:t>Перед опробованием и приемкой должны быть подготовлены условия для надежной и безопасной эксплуатации принадлежащего потребителю объекта:</w:t>
            </w:r>
          </w:p>
          <w:p w:rsidR="002961D8" w:rsidRPr="00FC3613" w:rsidRDefault="00D43EFF">
            <w:pPr>
              <w:widowControl w:val="0"/>
              <w:ind w:right="-57"/>
              <w:rPr>
                <w:color w:val="000000"/>
              </w:rPr>
            </w:pPr>
            <w:r w:rsidRPr="00FC3613">
              <w:rPr>
                <w:rFonts w:eastAsiaTheme="minorEastAsia"/>
                <w:color w:val="000000"/>
              </w:rPr>
              <w:t>- укомплектован, обучен (с проверкой знаний) электротехнический и электротехнологический персонал;</w:t>
            </w:r>
          </w:p>
          <w:p w:rsidR="002961D8" w:rsidRPr="00FC3613" w:rsidRDefault="00D43EFF">
            <w:pPr>
              <w:widowControl w:val="0"/>
              <w:ind w:right="-57"/>
              <w:rPr>
                <w:color w:val="000000"/>
              </w:rPr>
            </w:pPr>
            <w:r w:rsidRPr="00FC3613">
              <w:rPr>
                <w:rFonts w:eastAsiaTheme="minorEastAsia"/>
                <w:color w:val="000000"/>
              </w:rPr>
              <w:t>- разработана и утверждена эксплуатационная документация;</w:t>
            </w:r>
          </w:p>
          <w:p w:rsidR="002961D8" w:rsidRPr="00FC3613" w:rsidRDefault="00D43EFF">
            <w:pPr>
              <w:widowControl w:val="0"/>
              <w:ind w:right="-57"/>
              <w:rPr>
                <w:color w:val="000000"/>
              </w:rPr>
            </w:pPr>
            <w:r w:rsidRPr="00FC3613">
              <w:rPr>
                <w:rFonts w:eastAsiaTheme="minorEastAsia"/>
                <w:color w:val="000000"/>
              </w:rPr>
              <w:t>- подготовлены и испытаны защитные средства, инструмент, запасные части и материалы;</w:t>
            </w:r>
          </w:p>
          <w:p w:rsidR="002961D8" w:rsidRPr="00FC3613" w:rsidRDefault="00D43EFF">
            <w:pPr>
              <w:widowControl w:val="0"/>
              <w:ind w:right="-57"/>
              <w:rPr>
                <w:color w:val="000000"/>
              </w:rPr>
            </w:pPr>
            <w:r w:rsidRPr="00FC3613">
              <w:rPr>
                <w:rFonts w:eastAsiaTheme="minorEastAsia"/>
                <w:color w:val="000000"/>
              </w:rPr>
              <w:t>- введены в действие средства связи, сигнализации и пожаротушения, аварийного освещения и вентиляции.</w:t>
            </w:r>
          </w:p>
          <w:p w:rsidR="002961D8" w:rsidRPr="00FC3613" w:rsidRDefault="00D43EFF">
            <w:pPr>
              <w:widowControl w:val="0"/>
              <w:ind w:right="-57"/>
              <w:rPr>
                <w:color w:val="000000"/>
              </w:rPr>
            </w:pPr>
            <w:bookmarkStart w:id="21" w:name="Par213"/>
            <w:bookmarkStart w:id="22" w:name="Par215"/>
            <w:bookmarkEnd w:id="21"/>
            <w:bookmarkEnd w:id="22"/>
            <w:r w:rsidRPr="00FC3613">
              <w:rPr>
                <w:rFonts w:eastAsiaTheme="minorEastAsia"/>
                <w:color w:val="000000"/>
              </w:rPr>
              <w:t xml:space="preserve">У потребителя в отношении эксплуатируемых им электроустановок должна быть в наличии следующая </w:t>
            </w:r>
            <w:r w:rsidRPr="00FC3613">
              <w:rPr>
                <w:rFonts w:eastAsiaTheme="minorEastAsia"/>
                <w:color w:val="000000"/>
              </w:rPr>
              <w:lastRenderedPageBreak/>
              <w:t>техническая документация:</w:t>
            </w:r>
          </w:p>
          <w:p w:rsidR="002961D8" w:rsidRPr="00FC3613" w:rsidRDefault="00D43EFF">
            <w:pPr>
              <w:widowControl w:val="0"/>
              <w:ind w:right="-57"/>
              <w:rPr>
                <w:color w:val="000000"/>
              </w:rPr>
            </w:pPr>
            <w:r w:rsidRPr="00FC3613">
              <w:rPr>
                <w:rFonts w:eastAsiaTheme="minorEastAsia"/>
                <w:color w:val="000000"/>
              </w:rPr>
              <w:t>а) утвержденная в соответствии с градостроительным законодательством Российской Федерации проектная</w:t>
            </w:r>
            <w:r w:rsidRPr="00FC3613">
              <w:rPr>
                <w:rFonts w:eastAsiaTheme="minorEastAsia"/>
                <w:color w:val="000000"/>
              </w:rPr>
              <w:br/>
              <w:t>и рабочая документация на строительство (реконструкцию) электроустановок со всеми последующими изменениями;</w:t>
            </w:r>
          </w:p>
          <w:p w:rsidR="002961D8" w:rsidRPr="00FC3613" w:rsidRDefault="00D43EFF">
            <w:pPr>
              <w:widowControl w:val="0"/>
              <w:ind w:right="-57"/>
              <w:rPr>
                <w:color w:val="000000"/>
              </w:rPr>
            </w:pPr>
            <w:r w:rsidRPr="00FC3613">
              <w:rPr>
                <w:rFonts w:eastAsiaTheme="minorEastAsia"/>
                <w:color w:val="000000"/>
              </w:rPr>
              <w:t>б) акты комплексного опробования оборудования</w:t>
            </w:r>
            <w:r w:rsidRPr="00FC3613">
              <w:rPr>
                <w:rFonts w:eastAsiaTheme="minorEastAsia"/>
                <w:color w:val="000000"/>
              </w:rPr>
              <w:br/>
              <w:t>и документы о приемке их в эксплуатацию;</w:t>
            </w:r>
          </w:p>
          <w:p w:rsidR="002961D8" w:rsidRPr="00FC3613" w:rsidRDefault="00D43EFF">
            <w:pPr>
              <w:widowControl w:val="0"/>
              <w:ind w:right="-57"/>
              <w:rPr>
                <w:color w:val="000000"/>
              </w:rPr>
            </w:pPr>
            <w:r w:rsidRPr="00FC3613">
              <w:rPr>
                <w:rFonts w:eastAsiaTheme="minorEastAsia"/>
                <w:color w:val="000000"/>
              </w:rPr>
              <w:t>в) документы о технологическом присоединении, предусмотренные Правилами технологического присоединения энергопринимающих устройств потребителей электрической энергии, объектов</w:t>
            </w:r>
            <w:r w:rsidRPr="00FC3613">
              <w:rPr>
                <w:rFonts w:eastAsiaTheme="minorEastAsia"/>
                <w:color w:val="000000"/>
              </w:rPr>
              <w:br/>
              <w:t>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w:t>
            </w:r>
          </w:p>
          <w:p w:rsidR="002961D8" w:rsidRPr="00FC3613" w:rsidRDefault="00D43EFF">
            <w:pPr>
              <w:widowControl w:val="0"/>
              <w:ind w:right="-57"/>
              <w:rPr>
                <w:color w:val="000000"/>
              </w:rPr>
            </w:pPr>
            <w:r w:rsidRPr="00FC3613">
              <w:rPr>
                <w:rFonts w:eastAsiaTheme="minorEastAsia"/>
                <w:color w:val="000000"/>
              </w:rPr>
              <w:t>г) 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w:t>
            </w:r>
          </w:p>
          <w:p w:rsidR="002961D8" w:rsidRPr="00FC3613" w:rsidRDefault="00D43EFF">
            <w:pPr>
              <w:widowControl w:val="0"/>
              <w:ind w:right="-57"/>
              <w:rPr>
                <w:color w:val="000000"/>
              </w:rPr>
            </w:pPr>
            <w:r w:rsidRPr="00FC3613">
              <w:rPr>
                <w:rFonts w:eastAsiaTheme="minorEastAsia"/>
                <w:color w:val="000000"/>
              </w:rPr>
              <w:t>д) общие схемы электроснабжения для нормального режима, составленные по электрохозяйству потребителя в целом и по отдельным структурным подразделениям (филиалам);</w:t>
            </w:r>
          </w:p>
          <w:p w:rsidR="002961D8" w:rsidRPr="00FC3613" w:rsidRDefault="00D43EFF">
            <w:pPr>
              <w:widowControl w:val="0"/>
              <w:ind w:right="-57"/>
              <w:rPr>
                <w:color w:val="000000"/>
              </w:rPr>
            </w:pPr>
            <w:r w:rsidRPr="00FC3613">
              <w:rPr>
                <w:rFonts w:eastAsiaTheme="minorEastAsia"/>
                <w:color w:val="000000"/>
              </w:rPr>
              <w:lastRenderedPageBreak/>
              <w:t>е) 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2961D8" w:rsidRPr="00FC3613" w:rsidRDefault="00D43EFF">
            <w:pPr>
              <w:widowControl w:val="0"/>
              <w:ind w:right="-57"/>
              <w:rPr>
                <w:color w:val="000000"/>
              </w:rPr>
            </w:pPr>
            <w:r w:rsidRPr="00FC3613">
              <w:rPr>
                <w:rFonts w:eastAsiaTheme="minorEastAsia"/>
                <w:color w:val="000000"/>
              </w:rPr>
              <w:t>ж) технические паспорта основного энергетического</w:t>
            </w:r>
            <w:r w:rsidRPr="00FC3613">
              <w:rPr>
                <w:rFonts w:eastAsiaTheme="minorEastAsia"/>
                <w:color w:val="000000"/>
              </w:rPr>
              <w:br/>
            </w:r>
            <w:r w:rsidRPr="00FC3613">
              <w:rPr>
                <w:rFonts w:eastAsiaTheme="minorEastAsia"/>
                <w:color w:val="000000"/>
                <w:spacing w:val="-6"/>
              </w:rPr>
              <w:t>и электротехнического оборудования, зданий и сооружений;</w:t>
            </w:r>
          </w:p>
          <w:p w:rsidR="002961D8" w:rsidRPr="00FC3613" w:rsidRDefault="00D43EFF">
            <w:pPr>
              <w:widowControl w:val="0"/>
              <w:ind w:right="-57"/>
              <w:rPr>
                <w:color w:val="000000"/>
              </w:rPr>
            </w:pPr>
            <w:r w:rsidRPr="00FC3613">
              <w:rPr>
                <w:rFonts w:eastAsiaTheme="minorEastAsia"/>
                <w:color w:val="000000"/>
              </w:rPr>
              <w:t>з) документы, устанавливающие разделение прав, обязанностей и ответственности структурных подразделений (с учетом требований пункта 8 ПТЭЭПЭЭ) и персонала потребителя по эксплуатации,</w:t>
            </w:r>
            <w:r w:rsidRPr="00FC3613">
              <w:rPr>
                <w:rFonts w:eastAsiaTheme="minorEastAsia"/>
                <w:color w:val="000000"/>
              </w:rPr>
              <w:br/>
              <w:t>в том числе обслуживанию и контролю, электроустановок;</w:t>
            </w:r>
          </w:p>
          <w:p w:rsidR="002961D8" w:rsidRPr="00FC3613" w:rsidRDefault="00D43EFF">
            <w:pPr>
              <w:widowControl w:val="0"/>
              <w:ind w:right="-57"/>
              <w:rPr>
                <w:color w:val="000000"/>
              </w:rPr>
            </w:pPr>
            <w:r w:rsidRPr="00FC3613">
              <w:rPr>
                <w:rFonts w:eastAsiaTheme="minorEastAsia"/>
                <w:color w:val="000000"/>
              </w:rPr>
              <w:t>и) перечень оборудования и устройств электроустановок с их распределением по способу технологического управления и ведения;</w:t>
            </w:r>
          </w:p>
          <w:p w:rsidR="002961D8" w:rsidRPr="00FC3613" w:rsidRDefault="00D43EFF">
            <w:pPr>
              <w:widowControl w:val="0"/>
              <w:ind w:right="-57"/>
              <w:rPr>
                <w:color w:val="000000"/>
              </w:rPr>
            </w:pPr>
            <w:r w:rsidRPr="00FC3613">
              <w:rPr>
                <w:rFonts w:eastAsiaTheme="minorEastAsia"/>
                <w:color w:val="000000"/>
              </w:rPr>
              <w:t>к) списки работников, указанные в п. 12 ПТЭЭПЭЭ;</w:t>
            </w:r>
          </w:p>
          <w:p w:rsidR="002961D8" w:rsidRPr="00FC3613" w:rsidRDefault="00D43EFF">
            <w:pPr>
              <w:widowControl w:val="0"/>
              <w:ind w:right="-57"/>
              <w:rPr>
                <w:color w:val="000000"/>
              </w:rPr>
            </w:pPr>
            <w:r w:rsidRPr="00FC3613">
              <w:rPr>
                <w:rFonts w:eastAsiaTheme="minorEastAsia"/>
                <w:color w:val="000000"/>
              </w:rPr>
              <w:t>л) производственные инструкции по эксплуатации электроустановок и иные инструкции, разрабатываемые и утверждаемые потребителем в соответствии с п. 33, главами V–XII ПТЭЭПЭЭ, а также Правилами технической эксплуатации электрических станций</w:t>
            </w:r>
            <w:r w:rsidRPr="00FC3613">
              <w:rPr>
                <w:rFonts w:eastAsiaTheme="minorEastAsia"/>
                <w:color w:val="000000"/>
              </w:rPr>
              <w:br/>
              <w:t>и сетей, Правилами переключений в электроустановках</w:t>
            </w:r>
            <w:r w:rsidRPr="00FC3613">
              <w:rPr>
                <w:rFonts w:eastAsiaTheme="minorEastAsia"/>
                <w:color w:val="000000"/>
              </w:rPr>
              <w:br/>
              <w:t xml:space="preserve">и Правилами предотвращения развития и ликвидации нарушений нормального режима (далее – </w:t>
            </w:r>
            <w:r w:rsidRPr="00FC3613">
              <w:rPr>
                <w:rFonts w:eastAsiaTheme="minorEastAsia"/>
                <w:color w:val="000000"/>
              </w:rPr>
              <w:lastRenderedPageBreak/>
              <w:t>производственные инструкции);</w:t>
            </w:r>
          </w:p>
          <w:p w:rsidR="002961D8" w:rsidRPr="00FC3613" w:rsidRDefault="00D43EFF">
            <w:pPr>
              <w:widowControl w:val="0"/>
              <w:ind w:right="-57"/>
              <w:rPr>
                <w:color w:val="000000"/>
              </w:rPr>
            </w:pPr>
            <w:r w:rsidRPr="00FC3613">
              <w:rPr>
                <w:rFonts w:eastAsiaTheme="minorEastAsia"/>
                <w:color w:val="000000"/>
              </w:rPr>
              <w:t>м) должностные инструкции персонала;</w:t>
            </w:r>
          </w:p>
          <w:p w:rsidR="002961D8" w:rsidRPr="00FC3613" w:rsidRDefault="00D43EFF">
            <w:pPr>
              <w:widowControl w:val="0"/>
              <w:ind w:right="-57"/>
              <w:rPr>
                <w:color w:val="000000"/>
              </w:rPr>
            </w:pPr>
            <w:r w:rsidRPr="00FC3613">
              <w:rPr>
                <w:rFonts w:eastAsiaTheme="minorEastAsia"/>
                <w:color w:val="000000"/>
              </w:rPr>
              <w:t>н) инструкции по охране труда, разрабатываемые</w:t>
            </w:r>
            <w:r w:rsidRPr="00FC3613">
              <w:rPr>
                <w:rFonts w:eastAsiaTheme="minorEastAsia"/>
                <w:color w:val="000000"/>
              </w:rPr>
              <w:br/>
              <w:t>и утверждаемые потребителем в соответствии</w:t>
            </w:r>
            <w:r w:rsidRPr="00FC3613">
              <w:rPr>
                <w:rFonts w:eastAsiaTheme="minorEastAsia"/>
                <w:color w:val="000000"/>
              </w:rPr>
              <w:br/>
              <w:t>с законодательством Российской Федерации</w:t>
            </w:r>
            <w:r w:rsidRPr="00FC3613">
              <w:rPr>
                <w:rFonts w:eastAsiaTheme="minorEastAsia"/>
                <w:color w:val="000000"/>
              </w:rPr>
              <w:br/>
              <w:t>об охране труда;</w:t>
            </w:r>
          </w:p>
          <w:p w:rsidR="002961D8" w:rsidRPr="00FC3613" w:rsidRDefault="00D43EFF">
            <w:pPr>
              <w:widowControl w:val="0"/>
              <w:ind w:right="-57"/>
              <w:rPr>
                <w:color w:val="000000"/>
              </w:rPr>
            </w:pPr>
            <w:r w:rsidRPr="00FC3613">
              <w:rPr>
                <w:rFonts w:eastAsiaTheme="minorEastAsia"/>
                <w:color w:val="000000"/>
              </w:rPr>
              <w:t>о) документация по релейной защите и автоматике</w:t>
            </w:r>
            <w:r w:rsidRPr="00FC3613">
              <w:rPr>
                <w:rFonts w:eastAsiaTheme="minorEastAsia"/>
                <w:color w:val="000000"/>
              </w:rPr>
              <w:br/>
              <w:t>и документация по автоматизированным системам управления (при наличии у потребителя таких систем)</w:t>
            </w:r>
            <w:r w:rsidRPr="00FC3613">
              <w:rPr>
                <w:rFonts w:eastAsiaTheme="minorEastAsia"/>
                <w:color w:val="000000"/>
              </w:rPr>
              <w:br/>
              <w:t>в соответствии с требованиями нормативных правовых актов, устанавливающих требования надежности</w:t>
            </w:r>
            <w:r w:rsidRPr="00FC3613">
              <w:rPr>
                <w:rFonts w:eastAsiaTheme="minorEastAsia"/>
                <w:color w:val="000000"/>
              </w:rPr>
              <w:br/>
              <w:t>и безопасности в сфере электроэнергетики;</w:t>
            </w:r>
          </w:p>
          <w:p w:rsidR="002961D8" w:rsidRPr="00FC3613" w:rsidRDefault="00D43EFF">
            <w:pPr>
              <w:widowControl w:val="0"/>
              <w:ind w:right="-57"/>
              <w:rPr>
                <w:color w:val="000000"/>
              </w:rPr>
            </w:pPr>
            <w:r w:rsidRPr="00FC3613">
              <w:rPr>
                <w:rFonts w:eastAsiaTheme="minorEastAsia"/>
                <w:color w:val="000000"/>
              </w:rPr>
              <w:t>п) иная техническая, в том числе оперативная, документация, указанная в пп. 33–36 ПТЭЭПЭЭ.</w:t>
            </w:r>
          </w:p>
          <w:p w:rsidR="002961D8" w:rsidRPr="00FC3613" w:rsidRDefault="00D43EFF">
            <w:pPr>
              <w:widowControl w:val="0"/>
              <w:ind w:right="-57"/>
              <w:rPr>
                <w:color w:val="000000"/>
              </w:rPr>
            </w:pPr>
            <w:r w:rsidRPr="00FC3613">
              <w:rPr>
                <w:rFonts w:eastAsiaTheme="minorEastAsia"/>
                <w:color w:val="000000"/>
              </w:rPr>
              <w:t>Ведение и хранение документации, указанной в пункте 27 ПТЭЭПЭЭ, должно осуществляться потребителем</w:t>
            </w:r>
            <w:r w:rsidRPr="00FC3613">
              <w:rPr>
                <w:rFonts w:eastAsiaTheme="minorEastAsia"/>
                <w:color w:val="000000"/>
              </w:rPr>
              <w:br/>
              <w:t>в соответствии с требованиями к ведению и хранению документации, установленными Правилами технологического функционирования электроэнергетических систем.</w:t>
            </w:r>
          </w:p>
          <w:p w:rsidR="002961D8" w:rsidRPr="00FC3613" w:rsidRDefault="00D43EFF">
            <w:pPr>
              <w:widowControl w:val="0"/>
              <w:ind w:right="-57"/>
              <w:rPr>
                <w:color w:val="000000"/>
              </w:rPr>
            </w:pPr>
            <w:bookmarkStart w:id="23" w:name="Par235"/>
            <w:bookmarkEnd w:id="23"/>
            <w:r w:rsidRPr="00FC3613">
              <w:rPr>
                <w:rFonts w:eastAsiaTheme="minorEastAsia"/>
                <w:color w:val="000000"/>
              </w:rPr>
              <w:t xml:space="preserve">Для структурных подразделений потребителя – юридического лица (работников потребителя – индивидуального предпринимателя или физического лица) с учетом выполняемых ими функций по эксплуатации электроустановок должны быть </w:t>
            </w:r>
            <w:r w:rsidRPr="00FC3613">
              <w:rPr>
                <w:rFonts w:eastAsiaTheme="minorEastAsia"/>
                <w:color w:val="000000"/>
              </w:rPr>
              <w:lastRenderedPageBreak/>
              <w:t>составлены перечни технической документации, утвержденные руководителем или иным уполномоченным лицом потребителя – юридического лица или его филиала (потребителем – индивидуальным предпринимателем или физическим лицом) (далее – перечни технической документации). В перечнях технической документации должны быть учтены документы, указанные в пункте 27 ПТЭЭПЭЭ.</w:t>
            </w:r>
          </w:p>
          <w:p w:rsidR="002961D8" w:rsidRPr="00FC3613" w:rsidRDefault="00D43EFF">
            <w:pPr>
              <w:widowControl w:val="0"/>
              <w:ind w:right="-57"/>
              <w:rPr>
                <w:color w:val="000000"/>
              </w:rPr>
            </w:pPr>
            <w:r w:rsidRPr="00FC3613">
              <w:rPr>
                <w:rFonts w:eastAsiaTheme="minorEastAsia"/>
                <w:color w:val="000000"/>
              </w:rPr>
              <w:t>В соответствии с перечнями технической документации должно быть обеспечено наличие указанных в них документов и организован доступ персонала потребителя к их использованию.</w:t>
            </w:r>
          </w:p>
          <w:p w:rsidR="002961D8" w:rsidRPr="00FC3613" w:rsidRDefault="00D43EFF">
            <w:pPr>
              <w:widowControl w:val="0"/>
              <w:ind w:right="-57"/>
              <w:rPr>
                <w:color w:val="000000"/>
              </w:rPr>
            </w:pPr>
            <w:r w:rsidRPr="00FC3613">
              <w:rPr>
                <w:rFonts w:eastAsiaTheme="minorEastAsia"/>
                <w:color w:val="000000"/>
              </w:rPr>
              <w:t>Перечни технической документации должны пересматриваться при изменении состава технической документации, но не реже одного раза в три года.</w:t>
            </w:r>
          </w:p>
          <w:p w:rsidR="002961D8" w:rsidRPr="00FC3613" w:rsidRDefault="00D43EFF">
            <w:pPr>
              <w:widowControl w:val="0"/>
              <w:ind w:right="-57"/>
              <w:rPr>
                <w:color w:val="000000"/>
              </w:rPr>
            </w:pPr>
            <w:r w:rsidRPr="00FC3613">
              <w:rPr>
                <w:rFonts w:eastAsiaTheme="minorEastAsia"/>
                <w:color w:val="000000"/>
              </w:rPr>
              <w:t>Потребителем должно быть обеспечено нахождение:</w:t>
            </w:r>
          </w:p>
          <w:p w:rsidR="002961D8" w:rsidRPr="00FC3613" w:rsidRDefault="00D43EFF">
            <w:pPr>
              <w:widowControl w:val="0"/>
              <w:ind w:right="-57"/>
              <w:rPr>
                <w:color w:val="000000"/>
              </w:rPr>
            </w:pPr>
            <w:r w:rsidRPr="00FC3613">
              <w:rPr>
                <w:rFonts w:eastAsiaTheme="minorEastAsia"/>
                <w:color w:val="000000"/>
              </w:rPr>
              <w:t>- у ответственного за электрохозяйство – полного комплекта схем и производственных инструкций;</w:t>
            </w:r>
          </w:p>
          <w:p w:rsidR="002961D8" w:rsidRPr="00FC3613" w:rsidRDefault="00D43EFF">
            <w:pPr>
              <w:widowControl w:val="0"/>
              <w:ind w:right="-57"/>
              <w:rPr>
                <w:color w:val="000000"/>
              </w:rPr>
            </w:pPr>
            <w:r w:rsidRPr="00FC3613">
              <w:rPr>
                <w:rFonts w:eastAsiaTheme="minorEastAsia"/>
                <w:color w:val="000000"/>
              </w:rPr>
              <w:t>- на рабочем месте персонала – комплекта схем</w:t>
            </w:r>
            <w:r w:rsidRPr="00FC3613">
              <w:rPr>
                <w:rFonts w:eastAsiaTheme="minorEastAsia"/>
                <w:color w:val="000000"/>
              </w:rPr>
              <w:br/>
              <w:t>и производственных инструкций в объеме, необходимом для выполнения персоналом своих трудовых функций.</w:t>
            </w:r>
          </w:p>
          <w:p w:rsidR="002961D8" w:rsidRPr="00FC3613" w:rsidRDefault="00D43EFF">
            <w:pPr>
              <w:widowControl w:val="0"/>
              <w:ind w:right="-57"/>
              <w:rPr>
                <w:color w:val="000000"/>
              </w:rPr>
            </w:pPr>
            <w:bookmarkStart w:id="24" w:name="Par241"/>
            <w:bookmarkEnd w:id="24"/>
            <w:r w:rsidRPr="00FC3613">
              <w:rPr>
                <w:rFonts w:eastAsiaTheme="minorEastAsia"/>
                <w:color w:val="000000"/>
              </w:rPr>
              <w:t>Все изменения в электроустановках, выполненные</w:t>
            </w:r>
            <w:r w:rsidRPr="00FC3613">
              <w:rPr>
                <w:rFonts w:eastAsiaTheme="minorEastAsia"/>
                <w:color w:val="000000"/>
              </w:rPr>
              <w:br/>
              <w:t>в процессе эксплуатации, должны вноситься</w:t>
            </w:r>
            <w:r w:rsidRPr="00FC3613">
              <w:rPr>
                <w:rFonts w:eastAsiaTheme="minorEastAsia"/>
                <w:color w:val="000000"/>
              </w:rPr>
              <w:br/>
              <w:t>в производственные инструкции и отражаться</w:t>
            </w:r>
            <w:r w:rsidRPr="00FC3613">
              <w:rPr>
                <w:rFonts w:eastAsiaTheme="minorEastAsia"/>
                <w:color w:val="000000"/>
              </w:rPr>
              <w:br/>
            </w:r>
            <w:r w:rsidRPr="00FC3613">
              <w:rPr>
                <w:rFonts w:eastAsiaTheme="minorEastAsia"/>
                <w:color w:val="000000"/>
              </w:rPr>
              <w:lastRenderedPageBreak/>
              <w:t>на электрических (технологических, исполнительных) схемах и чертежах за подписью ответственного</w:t>
            </w:r>
            <w:r w:rsidRPr="00FC3613">
              <w:rPr>
                <w:rFonts w:eastAsiaTheme="minorEastAsia"/>
                <w:color w:val="000000"/>
              </w:rPr>
              <w:br/>
              <w:t>за электрохозяйство с указанием его должности и даты внесения изменения.</w:t>
            </w:r>
          </w:p>
          <w:p w:rsidR="002961D8" w:rsidRPr="00FC3613" w:rsidRDefault="00D43EFF">
            <w:pPr>
              <w:widowControl w:val="0"/>
              <w:ind w:right="-57"/>
              <w:rPr>
                <w:color w:val="000000"/>
              </w:rPr>
            </w:pPr>
            <w:r w:rsidRPr="00FC3613">
              <w:rPr>
                <w:rFonts w:eastAsiaTheme="minorEastAsia"/>
                <w:color w:val="000000"/>
              </w:rPr>
              <w:t>Информация об изменениях в производственных инструкциях, схемах и чертежах должна под подпись доводиться до сведения всех работников, для которых обязательно знание этих документов, с записью</w:t>
            </w:r>
            <w:r w:rsidRPr="00FC3613">
              <w:rPr>
                <w:rFonts w:eastAsiaTheme="minorEastAsia"/>
                <w:color w:val="000000"/>
              </w:rPr>
              <w:br/>
              <w:t>в журнале регистрации инструктажа на рабочем месте или журнале распоряжений (если изменения внесены</w:t>
            </w:r>
            <w:r w:rsidRPr="00FC3613">
              <w:rPr>
                <w:rFonts w:eastAsiaTheme="minorEastAsia"/>
                <w:color w:val="000000"/>
              </w:rPr>
              <w:br/>
              <w:t>в схемы вторичных соединений – с записью в журнале релейной защиты и автоматики). Внесение изменений</w:t>
            </w:r>
            <w:r w:rsidRPr="00FC3613">
              <w:rPr>
                <w:rFonts w:eastAsiaTheme="minorEastAsia"/>
                <w:color w:val="000000"/>
              </w:rPr>
              <w:br/>
              <w:t>и доведение их до работников должны выполняться</w:t>
            </w:r>
            <w:r w:rsidRPr="00FC3613">
              <w:rPr>
                <w:rFonts w:eastAsiaTheme="minorEastAsia"/>
                <w:color w:val="000000"/>
              </w:rPr>
              <w:br/>
              <w:t>до ввода оборудования, устройств в работу.</w:t>
            </w:r>
          </w:p>
          <w:p w:rsidR="002961D8" w:rsidRPr="00FC3613" w:rsidRDefault="00D43EFF">
            <w:pPr>
              <w:widowControl w:val="0"/>
              <w:ind w:right="-57"/>
              <w:rPr>
                <w:color w:val="000000"/>
              </w:rPr>
            </w:pPr>
            <w:r w:rsidRPr="00FC3613">
              <w:rPr>
                <w:rFonts w:eastAsiaTheme="minorEastAsia"/>
                <w:color w:val="000000"/>
              </w:rPr>
              <w:t>Обозначения и номера на схемах и чертежах должны соответствовать обозначениям и номерам, выполненным непосредственно на оборудовании, устройствах</w:t>
            </w:r>
          </w:p>
        </w:tc>
        <w:tc>
          <w:tcPr>
            <w:tcW w:w="13" w:type="dxa"/>
          </w:tcPr>
          <w:p w:rsidR="002961D8" w:rsidRPr="00FC3613" w:rsidRDefault="002961D8">
            <w:pPr>
              <w:rPr>
                <w:color w:val="000000"/>
              </w:rPr>
            </w:pPr>
          </w:p>
        </w:tc>
      </w:tr>
      <w:tr w:rsidR="002961D8" w:rsidRPr="00FC3613">
        <w:tc>
          <w:tcPr>
            <w:tcW w:w="14891" w:type="dxa"/>
            <w:gridSpan w:val="6"/>
          </w:tcPr>
          <w:p w:rsidR="002961D8" w:rsidRPr="00FC3613" w:rsidRDefault="00D43EFF">
            <w:pPr>
              <w:contextualSpacing/>
              <w:jc w:val="center"/>
              <w:rPr>
                <w:color w:val="000000"/>
              </w:rPr>
            </w:pPr>
            <w:r w:rsidRPr="00FC3613">
              <w:rPr>
                <w:b/>
                <w:color w:val="000000"/>
              </w:rPr>
              <w:lastRenderedPageBreak/>
              <w:t>Иная документация</w:t>
            </w: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bCs/>
                <w:color w:val="000000"/>
              </w:rPr>
              <w:t>Лицензии, допуски саморегулируемой организации (СРО)</w:t>
            </w:r>
          </w:p>
        </w:tc>
        <w:tc>
          <w:tcPr>
            <w:tcW w:w="2409" w:type="dxa"/>
          </w:tcPr>
          <w:p w:rsidR="002961D8" w:rsidRPr="00FC3613" w:rsidRDefault="00D43EFF">
            <w:pPr>
              <w:ind w:left="-57" w:right="-57"/>
              <w:rPr>
                <w:color w:val="000000"/>
              </w:rPr>
            </w:pPr>
            <w:r w:rsidRPr="00FC3613">
              <w:rPr>
                <w:color w:val="000000"/>
              </w:rPr>
              <w:t xml:space="preserve">Проектирование, общестроительные (строительно-монтажные) работы, пусконаладка и др., конструкции,  </w:t>
            </w:r>
            <w:r w:rsidRPr="00FC3613">
              <w:rPr>
                <w:color w:val="000000"/>
              </w:rPr>
              <w:lastRenderedPageBreak/>
              <w:t>системы и оборудование, включая СОПБ</w:t>
            </w:r>
          </w:p>
        </w:tc>
        <w:tc>
          <w:tcPr>
            <w:tcW w:w="2410" w:type="dxa"/>
          </w:tcPr>
          <w:p w:rsidR="002961D8" w:rsidRPr="00FC3613" w:rsidRDefault="00D43EFF">
            <w:pPr>
              <w:rPr>
                <w:color w:val="000000"/>
              </w:rPr>
            </w:pPr>
            <w:r w:rsidRPr="00FC3613">
              <w:rPr>
                <w:color w:val="000000"/>
              </w:rPr>
              <w:lastRenderedPageBreak/>
              <w:t xml:space="preserve">Задания на проектирование, технические задание с учетом Градостроительного кодекса Российской </w:t>
            </w:r>
            <w:r w:rsidRPr="00FC3613">
              <w:rPr>
                <w:color w:val="000000"/>
              </w:rPr>
              <w:lastRenderedPageBreak/>
              <w:t>Федерации и Федерального закона «О пожарной безопасности»</w:t>
            </w:r>
          </w:p>
        </w:tc>
        <w:tc>
          <w:tcPr>
            <w:tcW w:w="6095" w:type="dxa"/>
          </w:tcPr>
          <w:p w:rsidR="002961D8" w:rsidRPr="00FC3613" w:rsidRDefault="00D43EFF">
            <w:pPr>
              <w:rPr>
                <w:color w:val="000000"/>
              </w:rPr>
            </w:pPr>
            <w:r w:rsidRPr="00FC3613">
              <w:rPr>
                <w:color w:val="000000"/>
              </w:rPr>
              <w:lastRenderedPageBreak/>
              <w:t>Получение лицензий МЧС России требуется для работ (услуг), связанных с обеспечением пожарной безопасности, определенных постановление Правительства Российской Федерации от 28.07.2020</w:t>
            </w:r>
            <w:r w:rsidRPr="00FC3613">
              <w:rPr>
                <w:color w:val="000000"/>
              </w:rPr>
              <w:br/>
              <w:t xml:space="preserve">№ 1128 «Об утверждении Положения о лицензировании деятельности по монтажу, </w:t>
            </w:r>
            <w:r w:rsidRPr="00FC3613">
              <w:rPr>
                <w:color w:val="000000"/>
              </w:rPr>
              <w:lastRenderedPageBreak/>
              <w:t>техническому обслуживанию и ремонту средств обеспечения пожарной безопасности зданий и сооружений»</w:t>
            </w:r>
          </w:p>
          <w:p w:rsidR="002961D8" w:rsidRPr="00FC3613" w:rsidRDefault="00D43EFF">
            <w:pPr>
              <w:ind w:right="-57"/>
              <w:rPr>
                <w:color w:val="000000"/>
              </w:rPr>
            </w:pPr>
            <w:r w:rsidRPr="00FC3613">
              <w:rPr>
                <w:color w:val="000000"/>
              </w:rPr>
              <w:t>Получение допуска СРО осуществляется для проведения проектных, строительно-монтажных, пуско-наладочных и иных видов работ, оказывающих влияние</w:t>
            </w:r>
            <w:r w:rsidRPr="00FC3613">
              <w:rPr>
                <w:color w:val="000000"/>
              </w:rPr>
              <w:br/>
              <w:t>на безопасность здания,  в соответствии с приказом Минрегиона России от 30.12.2009 № 624 «Об утверждении Перечня видов работ по инженерным изысканиям, по подготовке проектной документации,</w:t>
            </w:r>
            <w:r w:rsidRPr="00FC3613">
              <w:rPr>
                <w:color w:val="000000"/>
              </w:rPr>
              <w:br/>
              <w:t>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 для отдельных работ, связанных с обеспечением пожарной безопасности.  Порядок применения данного приказа разъяснен письмом Минрегиона России от 31.08.2010</w:t>
            </w:r>
            <w:r w:rsidRPr="00FC3613">
              <w:rPr>
                <w:color w:val="000000"/>
              </w:rPr>
              <w:br/>
              <w:t>№ 31330-ИП/08</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Конструкторская документация (программы и методики испытаний, эксплуатационная документация) на СОПБ</w:t>
            </w:r>
            <w:r w:rsidRPr="00FC3613">
              <w:rPr>
                <w:color w:val="000000"/>
              </w:rPr>
              <w:br/>
              <w:t>и элементы, входящие</w:t>
            </w:r>
            <w:r w:rsidRPr="00FC3613">
              <w:rPr>
                <w:color w:val="000000"/>
              </w:rPr>
              <w:br/>
              <w:t>в их состав</w:t>
            </w:r>
          </w:p>
          <w:p w:rsidR="002961D8" w:rsidRPr="00FC3613" w:rsidRDefault="002961D8">
            <w:pPr>
              <w:ind w:left="-57" w:right="-57"/>
              <w:rPr>
                <w:color w:val="000000"/>
              </w:rPr>
            </w:pPr>
          </w:p>
        </w:tc>
        <w:tc>
          <w:tcPr>
            <w:tcW w:w="2409" w:type="dxa"/>
          </w:tcPr>
          <w:p w:rsidR="002961D8" w:rsidRPr="00FC3613" w:rsidRDefault="00D43EFF">
            <w:pPr>
              <w:ind w:left="-57" w:right="-57"/>
              <w:rPr>
                <w:color w:val="000000"/>
              </w:rPr>
            </w:pPr>
            <w:r w:rsidRPr="00FC3613">
              <w:rPr>
                <w:color w:val="000000"/>
              </w:rPr>
              <w:lastRenderedPageBreak/>
              <w:t>СОПБ и элементы входящие в их состав</w:t>
            </w:r>
          </w:p>
        </w:tc>
        <w:tc>
          <w:tcPr>
            <w:tcW w:w="2410" w:type="dxa"/>
          </w:tcPr>
          <w:p w:rsidR="002961D8" w:rsidRPr="00FC3613" w:rsidRDefault="00D43EFF">
            <w:pPr>
              <w:rPr>
                <w:color w:val="000000"/>
              </w:rPr>
            </w:pPr>
            <w:r w:rsidRPr="00FC3613">
              <w:rPr>
                <w:iCs/>
                <w:color w:val="000000"/>
              </w:rPr>
              <w:t>Приказ</w:t>
            </w:r>
            <w:r w:rsidRPr="00FC3613">
              <w:rPr>
                <w:iCs/>
                <w:color w:val="000000"/>
              </w:rPr>
              <w:br/>
              <w:t xml:space="preserve">АО «Почта России» от 21.02.2022 </w:t>
            </w:r>
            <w:r w:rsidRPr="00FC3613">
              <w:rPr>
                <w:iCs/>
                <w:color w:val="000000"/>
              </w:rPr>
              <w:br/>
              <w:t xml:space="preserve">№ </w:t>
            </w:r>
            <w:r w:rsidRPr="00FC3613">
              <w:rPr>
                <w:iCs/>
                <w:color w:val="000000"/>
                <w:spacing w:val="-6"/>
              </w:rPr>
              <w:t>2-па «</w:t>
            </w:r>
            <w:r w:rsidRPr="00FC3613">
              <w:rPr>
                <w:color w:val="000000"/>
                <w:spacing w:val="-6"/>
              </w:rPr>
              <w:t>О разработке</w:t>
            </w:r>
            <w:r w:rsidRPr="00FC3613">
              <w:rPr>
                <w:color w:val="000000"/>
              </w:rPr>
              <w:t xml:space="preserve"> регламентов технического обслуживания </w:t>
            </w:r>
            <w:r w:rsidRPr="00FC3613">
              <w:rPr>
                <w:color w:val="000000"/>
              </w:rPr>
              <w:lastRenderedPageBreak/>
              <w:t>средств обеспечения пожарной безопасности</w:t>
            </w:r>
            <w:r w:rsidRPr="00FC3613">
              <w:rPr>
                <w:color w:val="000000"/>
              </w:rPr>
              <w:br/>
              <w:t>и пожаротушения»,</w:t>
            </w:r>
          </w:p>
          <w:p w:rsidR="002961D8" w:rsidRPr="00FC3613" w:rsidRDefault="00D43EFF">
            <w:pPr>
              <w:rPr>
                <w:color w:val="000000"/>
              </w:rPr>
            </w:pPr>
            <w:r w:rsidRPr="00FC3613">
              <w:rPr>
                <w:color w:val="000000"/>
              </w:rPr>
              <w:t>задания на проектирование, технические задания</w:t>
            </w:r>
          </w:p>
        </w:tc>
        <w:tc>
          <w:tcPr>
            <w:tcW w:w="6095" w:type="dxa"/>
          </w:tcPr>
          <w:p w:rsidR="002961D8" w:rsidRPr="00FC3613" w:rsidRDefault="00D43EFF">
            <w:pPr>
              <w:ind w:right="-57"/>
              <w:rPr>
                <w:color w:val="000000"/>
              </w:rPr>
            </w:pPr>
            <w:r w:rsidRPr="00FC3613">
              <w:rPr>
                <w:color w:val="000000"/>
              </w:rPr>
              <w:lastRenderedPageBreak/>
              <w:t>Заданиями на проектирование, техническими заданиями на стадии подготовки рабочей документации, а если это по какой-либо причине не было сделано, то на стадии подготовки исполнительной документации, должна быть предусмотрена разработка документации на СОПБ, продукцию, системы, средства, оборудование, приборы</w:t>
            </w:r>
            <w:r w:rsidRPr="00FC3613">
              <w:rPr>
                <w:color w:val="000000"/>
              </w:rPr>
              <w:br/>
            </w:r>
            <w:r w:rsidRPr="00FC3613">
              <w:rPr>
                <w:color w:val="000000"/>
              </w:rPr>
              <w:lastRenderedPageBreak/>
              <w:t xml:space="preserve">и т. п., в том числе определенная </w:t>
            </w:r>
            <w:r w:rsidRPr="00FC3613">
              <w:rPr>
                <w:color w:val="000000"/>
                <w:spacing w:val="2"/>
              </w:rPr>
              <w:t>ГОСТ Р 2.102-2023 «Единая система конструкторской документации.</w:t>
            </w:r>
            <w:r w:rsidRPr="00FC3613">
              <w:rPr>
                <w:color w:val="000000"/>
                <w:spacing w:val="2"/>
              </w:rPr>
              <w:br/>
              <w:t xml:space="preserve">Виды и комплектность конструкторских документов», </w:t>
            </w:r>
            <w:r w:rsidRPr="00FC3613">
              <w:rPr>
                <w:color w:val="000000"/>
              </w:rPr>
              <w:t xml:space="preserve">ГОСТ Р 2.601-2019 «Единая система конструкторской документации (ЕСКД). Эксплуатационные документы», в том числе программы и методики испытаний, эксплуатационные документы (паспорта, руководства (инструкции) по эксплуатации (включая регламент технического обслуживания), </w:t>
            </w:r>
            <w:r w:rsidRPr="00FC3613">
              <w:rPr>
                <w:color w:val="000000"/>
                <w:spacing w:val="2"/>
              </w:rPr>
              <w:t>инструкции по монтажу, пуску, регулированию и обкатке, утилизации,  формуляры, этикетки, каталоги деталей и сборочных единиц, нормы расхода запасных частей</w:t>
            </w:r>
            <w:r w:rsidRPr="00FC3613">
              <w:rPr>
                <w:color w:val="000000"/>
              </w:rPr>
              <w:t xml:space="preserve"> и т. 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w:t>
            </w:r>
          </w:p>
          <w:p w:rsidR="002961D8" w:rsidRPr="00FC3613" w:rsidRDefault="00D43EFF">
            <w:pPr>
              <w:ind w:right="-57"/>
              <w:rPr>
                <w:color w:val="000000"/>
              </w:rPr>
            </w:pPr>
            <w:r w:rsidRPr="00FC3613">
              <w:rPr>
                <w:color w:val="000000"/>
              </w:rPr>
              <w:t>Конструкторская документация на СОПБ должна быть предусмотрена заданием на проектирование, техническим заданием на стадии подготовки рабочей документации. Если по какой-либо причине на этой стадии ее разработка была не предусмотрена, необходимо ее предусматривать на стадии строительства, реконструкции, капитального ремонта здания, сооружения, монтажа СОПБ в составе исполнительной документации</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Схемы противопожарного водоснабжения и схемы обвязки насосов с информацией о защищаемых помещениях, типе и количестве оросителей</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D43EFF">
            <w:pPr>
              <w:rPr>
                <w:color w:val="000000"/>
              </w:rPr>
            </w:pPr>
            <w:r w:rsidRPr="00FC3613">
              <w:rPr>
                <w:iCs/>
                <w:color w:val="000000"/>
              </w:rPr>
              <w:t>Постановление Правительства Российской Федерации от 16.09.2020 № 1479 «Об утверждении Правил противопожарного режима</w:t>
            </w:r>
            <w:r w:rsidRPr="00FC3613">
              <w:rPr>
                <w:iCs/>
                <w:color w:val="000000"/>
              </w:rPr>
              <w:br/>
              <w:t>в Российской Федерации»</w:t>
            </w:r>
          </w:p>
        </w:tc>
        <w:tc>
          <w:tcPr>
            <w:tcW w:w="6095" w:type="dxa"/>
          </w:tcPr>
          <w:p w:rsidR="002961D8" w:rsidRPr="00FC3613" w:rsidRDefault="00D43EFF">
            <w:pPr>
              <w:widowControl w:val="0"/>
              <w:rPr>
                <w:color w:val="000000"/>
              </w:rPr>
            </w:pPr>
            <w:r w:rsidRPr="00FC3613">
              <w:rPr>
                <w:rFonts w:eastAsiaTheme="minorEastAsia"/>
                <w:color w:val="000000"/>
              </w:rPr>
              <w:t xml:space="preserve">В соответствии с п. 51 </w:t>
            </w:r>
            <w:r w:rsidRPr="00FC3613">
              <w:rPr>
                <w:iCs/>
                <w:color w:val="000000"/>
              </w:rPr>
              <w:t>Правил противопожарного режима в Российской Федерации</w:t>
            </w:r>
            <w:r w:rsidRPr="00FC3613">
              <w:rPr>
                <w:rFonts w:eastAsiaTheme="minorEastAsia"/>
                <w:color w:val="000000"/>
              </w:rPr>
              <w:t xml:space="preserve">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57" w:right="-57" w:firstLine="0"/>
              <w:rPr>
                <w:color w:val="000000"/>
              </w:rPr>
            </w:pPr>
          </w:p>
        </w:tc>
        <w:tc>
          <w:tcPr>
            <w:tcW w:w="3403" w:type="dxa"/>
          </w:tcPr>
          <w:p w:rsidR="002961D8" w:rsidRPr="00FC3613" w:rsidRDefault="00D43EFF">
            <w:pPr>
              <w:ind w:left="-57" w:right="-57"/>
              <w:rPr>
                <w:color w:val="000000"/>
              </w:rPr>
            </w:pPr>
            <w:r w:rsidRPr="00FC3613">
              <w:rPr>
                <w:color w:val="000000"/>
              </w:rPr>
              <w:t>Информация с перечнем помещений, защищаемых установками противопожарной защиты, с указанием линии связи пожарной сигнализации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D43EFF">
            <w:pPr>
              <w:rPr>
                <w:color w:val="000000"/>
              </w:rPr>
            </w:pPr>
            <w:r w:rsidRPr="00FC3613">
              <w:rPr>
                <w:iCs/>
                <w:color w:val="000000"/>
              </w:rPr>
              <w:t>Постановление Правительства Российской Федерации от 16.09.2020 № 1479 «Об утверждении Правил противопожарного режима в Российской Федерации»</w:t>
            </w:r>
          </w:p>
        </w:tc>
        <w:tc>
          <w:tcPr>
            <w:tcW w:w="6095" w:type="dxa"/>
          </w:tcPr>
          <w:p w:rsidR="002961D8" w:rsidRPr="00FC3613" w:rsidRDefault="00D43EFF">
            <w:pPr>
              <w:widowControl w:val="0"/>
              <w:rPr>
                <w:color w:val="000000"/>
              </w:rPr>
            </w:pPr>
            <w:r w:rsidRPr="00FC3613">
              <w:rPr>
                <w:rFonts w:eastAsiaTheme="minorEastAsia"/>
                <w:color w:val="000000"/>
              </w:rPr>
              <w:t xml:space="preserve">В соответствии с п. 10 </w:t>
            </w:r>
            <w:r w:rsidRPr="00FC3613">
              <w:rPr>
                <w:iCs/>
                <w:color w:val="000000"/>
              </w:rPr>
              <w:t>Правил противопожарного режима в Российской Федерации</w:t>
            </w:r>
            <w:r w:rsidRPr="00FC3613">
              <w:rPr>
                <w:rFonts w:eastAsiaTheme="minorEastAsia"/>
                <w:color w:val="000000"/>
              </w:rPr>
              <w:t xml:space="preserve">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w:t>
            </w:r>
            <w:r w:rsidRPr="00FC3613">
              <w:rPr>
                <w:rFonts w:eastAsiaTheme="minorEastAsia"/>
                <w:color w:val="000000"/>
              </w:rPr>
              <w:br/>
              <w:t>с указанием линии связи пожарной сигнализации.</w:t>
            </w:r>
            <w:r w:rsidRPr="00FC3613">
              <w:rPr>
                <w:rFonts w:eastAsiaTheme="minorEastAsia"/>
                <w:color w:val="000000"/>
              </w:rPr>
              <w:br/>
              <w:t>Для безадресных систем пожарной сигнализации указывается группа контролируемых помещений</w:t>
            </w:r>
          </w:p>
        </w:tc>
        <w:tc>
          <w:tcPr>
            <w:tcW w:w="13" w:type="dxa"/>
          </w:tcPr>
          <w:p w:rsidR="002961D8" w:rsidRPr="00FC3613" w:rsidRDefault="002961D8">
            <w:pPr>
              <w:rPr>
                <w:color w:val="000000"/>
              </w:rPr>
            </w:pPr>
          </w:p>
        </w:tc>
      </w:tr>
    </w:tbl>
    <w:p w:rsidR="002961D8" w:rsidRPr="00FC3613" w:rsidRDefault="002961D8">
      <w:pPr>
        <w:sectPr w:rsidR="002961D8" w:rsidRPr="00FC3613">
          <w:headerReference w:type="default" r:id="rId13"/>
          <w:headerReference w:type="first" r:id="rId14"/>
          <w:footnotePr>
            <w:numRestart w:val="eachSect"/>
          </w:footnotePr>
          <w:pgSz w:w="16838" w:h="11906" w:orient="landscape"/>
          <w:pgMar w:top="1701" w:right="1134" w:bottom="851" w:left="1134" w:header="567" w:footer="0" w:gutter="0"/>
          <w:cols w:space="720"/>
          <w:formProt w:val="0"/>
          <w:docGrid w:linePitch="360"/>
        </w:sectPr>
      </w:pPr>
    </w:p>
    <w:p w:rsidR="002961D8" w:rsidRPr="00FC3613" w:rsidRDefault="002961D8">
      <w:pPr>
        <w:rPr>
          <w:color w:val="000000"/>
        </w:rPr>
      </w:pPr>
    </w:p>
    <w:sectPr w:rsidR="002961D8" w:rsidRPr="00FC3613">
      <w:headerReference w:type="default" r:id="rId15"/>
      <w:headerReference w:type="first" r:id="rId16"/>
      <w:footnotePr>
        <w:numRestart w:val="eachSect"/>
      </w:footnotePr>
      <w:pgSz w:w="11906" w:h="16838"/>
      <w:pgMar w:top="1134" w:right="850"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8D9" w:rsidRDefault="006808D9">
      <w:r>
        <w:separator/>
      </w:r>
    </w:p>
  </w:endnote>
  <w:endnote w:type="continuationSeparator" w:id="0">
    <w:p w:rsidR="006808D9" w:rsidRDefault="0068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Noto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8D9" w:rsidRDefault="006808D9">
      <w:r>
        <w:separator/>
      </w:r>
    </w:p>
  </w:footnote>
  <w:footnote w:type="continuationSeparator" w:id="0">
    <w:p w:rsidR="006808D9" w:rsidRDefault="006808D9">
      <w:r>
        <w:continuationSeparator/>
      </w:r>
    </w:p>
  </w:footnote>
  <w:footnote w:id="1">
    <w:p w:rsidR="00D43EFF" w:rsidRDefault="00D43EFF">
      <w:pPr>
        <w:pStyle w:val="ab"/>
        <w:ind w:firstLine="709"/>
        <w:jc w:val="both"/>
      </w:pPr>
      <w:r>
        <w:rPr>
          <w:rStyle w:val="ac"/>
        </w:rPr>
        <w:footnoteRef/>
      </w:r>
      <w:r>
        <w:t xml:space="preserve"> В строящихся и реконструируемых зданиях согласно статье 48 Градостроительного кодекса Российской Федерации и разделу 3 Технического регламента о требованиях пожарной безопасности, утвержденного Федеральным законом от 22.07.2008 № 123-ФЗ, проектирование представляет двухэтапный процесс в рамках архитектурно-строительного проектирования, связанный с разработкой проектной документации на здание (сооружение) и РД в отношении объемно-планировочных решений и инженерных систем.</w:t>
      </w:r>
    </w:p>
  </w:footnote>
  <w:footnote w:id="2">
    <w:p w:rsidR="00D43EFF" w:rsidRDefault="00D43EFF">
      <w:pPr>
        <w:pStyle w:val="ab"/>
        <w:ind w:firstLine="709"/>
        <w:jc w:val="both"/>
      </w:pPr>
      <w:r>
        <w:rPr>
          <w:rStyle w:val="ac"/>
        </w:rPr>
        <w:footnoteRef/>
      </w:r>
      <w:r>
        <w:t xml:space="preserve"> В связи с тем, что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не установил требования для звуковых оповещателей в уличном исполнении, в отношении таких оповещателей необходимо руководствоваться требованием п. 6.2.1.7 ГОСТ Р 54126-2010 «Национальный стандарт Российской Федерации. Оповещатели охранные. Классификация. Общие технические требования и методы испытаний».</w:t>
      </w:r>
    </w:p>
  </w:footnote>
  <w:footnote w:id="3">
    <w:p w:rsidR="00D43EFF" w:rsidRDefault="00D43EFF">
      <w:pPr>
        <w:pStyle w:val="ab"/>
        <w:ind w:firstLine="709"/>
      </w:pPr>
      <w:r>
        <w:rPr>
          <w:rStyle w:val="ac"/>
        </w:rPr>
        <w:footnoteRef/>
      </w:r>
      <w:r>
        <w:rPr>
          <w:sz w:val="24"/>
          <w:szCs w:val="24"/>
        </w:rPr>
        <w:t xml:space="preserve"> </w:t>
      </w:r>
      <w:r>
        <w:t>В соответствии со статьей 6 Технического регламента.</w:t>
      </w:r>
    </w:p>
  </w:footnote>
  <w:footnote w:id="4">
    <w:p w:rsidR="00D43EFF" w:rsidRDefault="00D43EFF">
      <w:pPr>
        <w:pStyle w:val="ab"/>
        <w:ind w:firstLine="709"/>
        <w:jc w:val="both"/>
      </w:pPr>
      <w:r>
        <w:rPr>
          <w:rStyle w:val="ac"/>
        </w:rPr>
        <w:footnoteRef/>
      </w:r>
      <w:r>
        <w:t xml:space="preserve"> В задании на проектирование, техническом задании должны указываться конкретные помещения: пульт централизованного наблюдения, мониторинговый центр, подразделение пожарной охраны, диспетчерская, контрольно-пропускной пункт и т. п. и их месторасположение.</w:t>
      </w:r>
    </w:p>
  </w:footnote>
  <w:footnote w:id="5">
    <w:p w:rsidR="00D43EFF" w:rsidRDefault="00D43EFF">
      <w:pPr>
        <w:pStyle w:val="ab"/>
        <w:ind w:firstLine="709"/>
        <w:jc w:val="both"/>
      </w:pPr>
      <w:r>
        <w:rPr>
          <w:rStyle w:val="ac"/>
        </w:rPr>
        <w:footnoteRef/>
      </w:r>
      <w:r>
        <w:t xml:space="preserve"> После принятия норм проектирования (сводов правил) для специальных выносных устройств оповещения, необходимо будет руководствоваться также принятыми нормами.</w:t>
      </w:r>
    </w:p>
  </w:footnote>
  <w:footnote w:id="6">
    <w:p w:rsidR="00D43EFF" w:rsidRDefault="00D43EFF">
      <w:pPr>
        <w:pStyle w:val="ab"/>
        <w:ind w:firstLine="709"/>
        <w:jc w:val="both"/>
      </w:pPr>
      <w:r>
        <w:rPr>
          <w:rStyle w:val="ac"/>
        </w:rPr>
        <w:footnoteRef/>
      </w:r>
      <w:r>
        <w:t xml:space="preserve"> В связи с тем, что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не установлены требования для звуковых оповещателей в уличном исполнении, в отношении </w:t>
      </w:r>
      <w:r>
        <w:rPr>
          <w:spacing w:val="-6"/>
        </w:rPr>
        <w:t>таких оповещателей необходимо руководствоваться требованием п. 6.2.1.7 ГОСТ Р 54126-2010. «Национальный</w:t>
      </w:r>
      <w:r>
        <w:t xml:space="preserve"> стандарт Российской Федерации. Оповещатели охранные. Классификация. Общие технические требования</w:t>
      </w:r>
      <w:r>
        <w:br/>
        <w:t>и методы испытаний».</w:t>
      </w:r>
    </w:p>
  </w:footnote>
  <w:footnote w:id="7">
    <w:p w:rsidR="00D43EFF" w:rsidRDefault="00D43EFF">
      <w:pPr>
        <w:pStyle w:val="ab"/>
        <w:ind w:firstLine="709"/>
        <w:jc w:val="both"/>
      </w:pPr>
      <w:r>
        <w:rPr>
          <w:rStyle w:val="ac"/>
        </w:rPr>
        <w:footnoteRef/>
      </w:r>
      <w:r>
        <w:t xml:space="preserve"> В случае если в интересах бизнес-процессов Общества возможно изменение функционального назначения помещения или зоны (например, в случае использования производственного или иного помещения в качестве складского при сдаче его в аренду), выбор интенсивности подачи ОВ должен выбираться исходя из наиболее опасного варианта (т. е. в приведенном примере для складского помещения). Данный вопрос должен быть отражен в задании на проектирование, техническом задании и т. 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EFF" w:rsidRDefault="00D43EFF">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rsidR="00D43EFF" w:rsidRDefault="006808D9">
        <w:pPr>
          <w:pStyle w:val="af3"/>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4444"/>
      <w:docPartObj>
        <w:docPartGallery w:val="Page Numbers (Top of Page)"/>
        <w:docPartUnique/>
      </w:docPartObj>
    </w:sdtPr>
    <w:sdtEndPr/>
    <w:sdtContent>
      <w:p w:rsidR="00D43EFF" w:rsidRDefault="006808D9">
        <w:pPr>
          <w:pStyle w:val="af3"/>
          <w:jc w:val="cente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445326"/>
      <w:docPartObj>
        <w:docPartGallery w:val="Page Numbers (Top of Page)"/>
        <w:docPartUnique/>
      </w:docPartObj>
    </w:sdtPr>
    <w:sdtEndPr/>
    <w:sdtContent>
      <w:p w:rsidR="00D43EFF" w:rsidRDefault="00D43EFF">
        <w:pPr>
          <w:pStyle w:val="af3"/>
          <w:jc w:val="center"/>
        </w:pPr>
        <w:r>
          <w:fldChar w:fldCharType="begin"/>
        </w:r>
        <w:r>
          <w:instrText xml:space="preserve"> PAGE </w:instrText>
        </w:r>
        <w:r>
          <w:fldChar w:fldCharType="separate"/>
        </w:r>
        <w:r w:rsidR="00FC3613">
          <w:rPr>
            <w:noProof/>
          </w:rPr>
          <w:t>63</w:t>
        </w:r>
        <w:r>
          <w:fldChar w:fldCharType="end"/>
        </w:r>
      </w:p>
    </w:sdtContent>
  </w:sdt>
  <w:p w:rsidR="00D43EFF" w:rsidRDefault="00D43EFF">
    <w:pPr>
      <w:pStyle w:val="af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EFF" w:rsidRDefault="00D43EF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194586"/>
      <w:docPartObj>
        <w:docPartGallery w:val="Page Numbers (Top of Page)"/>
        <w:docPartUnique/>
      </w:docPartObj>
    </w:sdtPr>
    <w:sdtEndPr/>
    <w:sdtContent>
      <w:p w:rsidR="00D43EFF" w:rsidRDefault="00D43EFF">
        <w:pPr>
          <w:pStyle w:val="af3"/>
          <w:jc w:val="center"/>
        </w:pPr>
        <w:r>
          <w:fldChar w:fldCharType="begin"/>
        </w:r>
        <w:r>
          <w:instrText xml:space="preserve"> PAGE </w:instrText>
        </w:r>
        <w:r>
          <w:fldChar w:fldCharType="separate"/>
        </w:r>
        <w:r w:rsidR="00FC3613">
          <w:rPr>
            <w:noProof/>
          </w:rPr>
          <w:t>64</w:t>
        </w:r>
        <w:r>
          <w:fldChar w:fldCharType="end"/>
        </w:r>
      </w:p>
    </w:sdtContent>
  </w:sdt>
  <w:p w:rsidR="00D43EFF" w:rsidRDefault="00D43EFF">
    <w:pPr>
      <w:pStyle w:val="a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EFF" w:rsidRDefault="00D43EF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28F7"/>
    <w:multiLevelType w:val="multilevel"/>
    <w:tmpl w:val="669E2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9215CE0"/>
    <w:multiLevelType w:val="multilevel"/>
    <w:tmpl w:val="83E09E78"/>
    <w:lvl w:ilvl="0">
      <w:start w:val="1"/>
      <w:numFmt w:val="decimal"/>
      <w:lvlText w:val="%1."/>
      <w:lvlJc w:val="left"/>
      <w:pPr>
        <w:tabs>
          <w:tab w:val="num" w:pos="0"/>
        </w:tabs>
        <w:ind w:left="56" w:hanging="56"/>
      </w:pPr>
      <w:rPr>
        <w:b/>
        <w:sz w:val="24"/>
        <w:szCs w:val="28"/>
        <w:lang w:val="ru-RU"/>
      </w:rPr>
    </w:lvl>
    <w:lvl w:ilvl="1">
      <w:start w:val="1"/>
      <w:numFmt w:val="decimal"/>
      <w:pStyle w:val="2"/>
      <w:lvlText w:val="%1.%2."/>
      <w:lvlJc w:val="left"/>
      <w:pPr>
        <w:tabs>
          <w:tab w:val="num" w:pos="284"/>
        </w:tabs>
        <w:ind w:left="453" w:hanging="169"/>
      </w:pPr>
    </w:lvl>
    <w:lvl w:ilvl="2">
      <w:start w:val="1"/>
      <w:numFmt w:val="decimal"/>
      <w:lvlText w:val="%1.%2.%3."/>
      <w:lvlJc w:val="left"/>
      <w:pPr>
        <w:tabs>
          <w:tab w:val="num" w:pos="0"/>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2" w15:restartNumberingAfterBreak="0">
    <w:nsid w:val="0A132CB2"/>
    <w:multiLevelType w:val="multilevel"/>
    <w:tmpl w:val="ADAC4942"/>
    <w:lvl w:ilvl="0">
      <w:start w:val="1"/>
      <w:numFmt w:val="decimal"/>
      <w:lvlText w:val="3.%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78496F"/>
    <w:multiLevelType w:val="multilevel"/>
    <w:tmpl w:val="BFB06184"/>
    <w:lvl w:ilvl="0">
      <w:start w:val="3"/>
      <w:numFmt w:val="decimal"/>
      <w:lvlText w:val="%1."/>
      <w:lvlJc w:val="left"/>
      <w:pPr>
        <w:tabs>
          <w:tab w:val="num" w:pos="0"/>
        </w:tabs>
        <w:ind w:left="450" w:hanging="450"/>
      </w:pPr>
      <w:rPr>
        <w:b/>
        <w:i w:val="0"/>
        <w:caps w:val="0"/>
        <w:smallCaps w:val="0"/>
        <w:strike w:val="0"/>
        <w:dstrike w:val="0"/>
        <w:vanish w:val="0"/>
        <w:color w:val="auto"/>
        <w:position w:val="0"/>
        <w:sz w:val="28"/>
        <w:u w:val="none"/>
        <w:vertAlign w:val="baseline"/>
      </w:rPr>
    </w:lvl>
    <w:lvl w:ilvl="1">
      <w:start w:val="1"/>
      <w:numFmt w:val="decimal"/>
      <w:lvlText w:val="%1.%2."/>
      <w:lvlJc w:val="left"/>
      <w:pPr>
        <w:tabs>
          <w:tab w:val="num" w:pos="0"/>
        </w:tabs>
        <w:ind w:left="1789" w:hanging="720"/>
      </w:pPr>
      <w:rPr>
        <w:color w:val="auto"/>
      </w:rPr>
    </w:lvl>
    <w:lvl w:ilvl="2">
      <w:start w:val="1"/>
      <w:numFmt w:val="decimal"/>
      <w:lvlText w:val="%1.%2.%3."/>
      <w:lvlJc w:val="left"/>
      <w:pPr>
        <w:tabs>
          <w:tab w:val="num" w:pos="0"/>
        </w:tabs>
        <w:ind w:left="1571" w:hanging="720"/>
      </w:pPr>
      <w:rPr>
        <w:color w:val="auto"/>
      </w:rPr>
    </w:lvl>
    <w:lvl w:ilvl="3">
      <w:start w:val="1"/>
      <w:numFmt w:val="decimal"/>
      <w:lvlText w:val="%1.%2.%3.%4."/>
      <w:lvlJc w:val="left"/>
      <w:pPr>
        <w:tabs>
          <w:tab w:val="num" w:pos="0"/>
        </w:tabs>
        <w:ind w:left="4287" w:hanging="108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785" w:hanging="1440"/>
      </w:pPr>
    </w:lvl>
    <w:lvl w:ilvl="6">
      <w:start w:val="1"/>
      <w:numFmt w:val="decimal"/>
      <w:lvlText w:val="%1.%2.%3.%4.%5.%6.%7."/>
      <w:lvlJc w:val="left"/>
      <w:pPr>
        <w:tabs>
          <w:tab w:val="num" w:pos="0"/>
        </w:tabs>
        <w:ind w:left="8214" w:hanging="1800"/>
      </w:pPr>
    </w:lvl>
    <w:lvl w:ilvl="7">
      <w:start w:val="1"/>
      <w:numFmt w:val="decimal"/>
      <w:lvlText w:val="%1.%2.%3.%4.%5.%6.%7.%8."/>
      <w:lvlJc w:val="left"/>
      <w:pPr>
        <w:tabs>
          <w:tab w:val="num" w:pos="0"/>
        </w:tabs>
        <w:ind w:left="9283" w:hanging="1800"/>
      </w:pPr>
    </w:lvl>
    <w:lvl w:ilvl="8">
      <w:start w:val="1"/>
      <w:numFmt w:val="decimal"/>
      <w:lvlText w:val="%1.%2.%3.%4.%5.%6.%7.%8.%9."/>
      <w:lvlJc w:val="left"/>
      <w:pPr>
        <w:tabs>
          <w:tab w:val="num" w:pos="0"/>
        </w:tabs>
        <w:ind w:left="10712" w:hanging="2160"/>
      </w:pPr>
    </w:lvl>
  </w:abstractNum>
  <w:abstractNum w:abstractNumId="4" w15:restartNumberingAfterBreak="0">
    <w:nsid w:val="12381B26"/>
    <w:multiLevelType w:val="multilevel"/>
    <w:tmpl w:val="74182AE2"/>
    <w:lvl w:ilvl="0">
      <w:start w:val="1"/>
      <w:numFmt w:val="decimal"/>
      <w:lvlText w:val="9.%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6F4CDD"/>
    <w:multiLevelType w:val="multilevel"/>
    <w:tmpl w:val="1F72B848"/>
    <w:lvl w:ilvl="0">
      <w:start w:val="1"/>
      <w:numFmt w:val="decimal"/>
      <w:lvlText w:val="5.%1."/>
      <w:lvlJc w:val="left"/>
      <w:pPr>
        <w:tabs>
          <w:tab w:val="num" w:pos="0"/>
        </w:tabs>
        <w:ind w:left="720" w:hanging="360"/>
      </w:pPr>
    </w:lvl>
    <w:lvl w:ilvl="1">
      <w:start w:val="1"/>
      <w:numFmt w:val="decimal"/>
      <w:lvlText w:val="5.%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055FB6"/>
    <w:multiLevelType w:val="multilevel"/>
    <w:tmpl w:val="037602CC"/>
    <w:lvl w:ilvl="0">
      <w:start w:val="1"/>
      <w:numFmt w:val="russianUpper"/>
      <w:pStyle w:val="1"/>
      <w:suff w:val="space"/>
      <w:lvlText w:val="Приложение %1"/>
      <w:lvlJc w:val="left"/>
      <w:pPr>
        <w:tabs>
          <w:tab w:val="num" w:pos="0"/>
        </w:tabs>
        <w:ind w:left="0" w:firstLine="0"/>
      </w:pPr>
    </w:lvl>
    <w:lvl w:ilvl="1">
      <w:start w:val="1"/>
      <w:numFmt w:val="decimal"/>
      <w:pStyle w:val="20"/>
      <w:suff w:val="space"/>
      <w:lvlText w:val="%1.%2"/>
      <w:lvlJc w:val="left"/>
      <w:pPr>
        <w:tabs>
          <w:tab w:val="num" w:pos="0"/>
        </w:tabs>
        <w:ind w:left="0" w:firstLine="567"/>
      </w:pPr>
      <w:rPr>
        <w:rFonts w:ascii="Times New Roman" w:hAnsi="Times New Roman"/>
        <w:b/>
        <w:i w:val="0"/>
        <w:spacing w:val="0"/>
        <w:w w:val="100"/>
        <w:sz w:val="28"/>
      </w:rPr>
    </w:lvl>
    <w:lvl w:ilvl="2">
      <w:start w:val="1"/>
      <w:numFmt w:val="decimal"/>
      <w:pStyle w:val="3"/>
      <w:suff w:val="space"/>
      <w:lvlText w:val="%1.%2.%3"/>
      <w:lvlJc w:val="left"/>
      <w:pPr>
        <w:tabs>
          <w:tab w:val="num" w:pos="0"/>
        </w:tabs>
        <w:ind w:left="0" w:firstLine="567"/>
      </w:pPr>
      <w:rPr>
        <w:rFonts w:ascii="Times New Roman" w:hAnsi="Times New Roman"/>
        <w:b/>
        <w:i w:val="0"/>
        <w:color w:val="auto"/>
        <w:sz w:val="26"/>
      </w:rPr>
    </w:lvl>
    <w:lvl w:ilvl="3">
      <w:start w:val="1"/>
      <w:numFmt w:val="decimal"/>
      <w:pStyle w:val="4"/>
      <w:suff w:val="space"/>
      <w:lvlText w:val="%1.%2.%3.%4"/>
      <w:lvlJc w:val="left"/>
      <w:pPr>
        <w:tabs>
          <w:tab w:val="num" w:pos="0"/>
        </w:tabs>
        <w:ind w:left="0" w:firstLine="567"/>
      </w:pPr>
      <w:rPr>
        <w:rFonts w:ascii="Times New Roman" w:hAnsi="Times New Roman"/>
        <w:b/>
        <w:i w:val="0"/>
        <w:color w:val="auto"/>
        <w:spacing w:val="0"/>
        <w:w w:val="10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7" w15:restartNumberingAfterBreak="0">
    <w:nsid w:val="1FC571C0"/>
    <w:multiLevelType w:val="multilevel"/>
    <w:tmpl w:val="3730A7B2"/>
    <w:lvl w:ilvl="0">
      <w:start w:val="1"/>
      <w:numFmt w:val="decimal"/>
      <w:lvlText w:val="5.%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1BB41CA"/>
    <w:multiLevelType w:val="multilevel"/>
    <w:tmpl w:val="58BA5C8E"/>
    <w:lvl w:ilvl="0">
      <w:start w:val="1"/>
      <w:numFmt w:val="russianLower"/>
      <w:pStyle w:val="a"/>
      <w:suff w:val="space"/>
      <w:lvlText w:val="%1)"/>
      <w:lvlJc w:val="left"/>
      <w:pPr>
        <w:tabs>
          <w:tab w:val="num" w:pos="0"/>
        </w:tabs>
        <w:ind w:left="567" w:firstLine="0"/>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tabs>
          <w:tab w:val="num" w:pos="0"/>
        </w:tabs>
        <w:ind w:left="567" w:firstLine="567"/>
      </w:pPr>
      <w:rPr>
        <w:rFonts w:ascii="Times New Roman" w:hAnsi="Times New Roman"/>
        <w:b/>
        <w:i w:val="0"/>
        <w:spacing w:val="0"/>
        <w:w w:val="100"/>
        <w:sz w:val="28"/>
        <w:szCs w:val="28"/>
      </w:rPr>
    </w:lvl>
    <w:lvl w:ilvl="2">
      <w:start w:val="1"/>
      <w:numFmt w:val="decimal"/>
      <w:suff w:val="space"/>
      <w:lvlText w:val="%1.%2.%3"/>
      <w:lvlJc w:val="left"/>
      <w:pPr>
        <w:tabs>
          <w:tab w:val="num" w:pos="0"/>
        </w:tabs>
        <w:ind w:left="567" w:firstLine="567"/>
      </w:pPr>
      <w:rPr>
        <w:rFonts w:ascii="Times New Roman" w:hAnsi="Times New Roman"/>
        <w:b/>
        <w:i w:val="0"/>
        <w:color w:val="auto"/>
        <w:sz w:val="26"/>
      </w:rPr>
    </w:lvl>
    <w:lvl w:ilvl="3">
      <w:start w:val="1"/>
      <w:numFmt w:val="decimal"/>
      <w:suff w:val="space"/>
      <w:lvlText w:val="%1.%2.%3.%4"/>
      <w:lvlJc w:val="left"/>
      <w:pPr>
        <w:tabs>
          <w:tab w:val="num" w:pos="0"/>
        </w:tabs>
        <w:ind w:left="567" w:firstLine="567"/>
      </w:pPr>
      <w:rPr>
        <w:rFonts w:ascii="Times New Roman" w:hAnsi="Times New Roman"/>
        <w:b/>
        <w:i w:val="0"/>
        <w:color w:val="auto"/>
        <w:spacing w:val="0"/>
        <w:w w:val="10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9" w15:restartNumberingAfterBreak="0">
    <w:nsid w:val="24BD3288"/>
    <w:multiLevelType w:val="multilevel"/>
    <w:tmpl w:val="A75AB15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28D7740A"/>
    <w:multiLevelType w:val="multilevel"/>
    <w:tmpl w:val="D52CA5CA"/>
    <w:lvl w:ilvl="0">
      <w:start w:val="1"/>
      <w:numFmt w:val="decimal"/>
      <w:pStyle w:val="a0"/>
      <w:lvlText w:val="%1"/>
      <w:lvlJc w:val="left"/>
      <w:pPr>
        <w:tabs>
          <w:tab w:val="num" w:pos="340"/>
        </w:tabs>
        <w:ind w:left="0" w:firstLine="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A925CAD"/>
    <w:multiLevelType w:val="multilevel"/>
    <w:tmpl w:val="55785416"/>
    <w:lvl w:ilvl="0">
      <w:start w:val="1"/>
      <w:numFmt w:val="bullet"/>
      <w:pStyle w:val="a1"/>
      <w:suff w:val="space"/>
      <w:lvlText w:val="–"/>
      <w:lvlJc w:val="left"/>
      <w:pPr>
        <w:tabs>
          <w:tab w:val="num" w:pos="0"/>
        </w:tabs>
        <w:ind w:left="0"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12" w15:restartNumberingAfterBreak="0">
    <w:nsid w:val="327315D6"/>
    <w:multiLevelType w:val="multilevel"/>
    <w:tmpl w:val="E1BC63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30F1327"/>
    <w:multiLevelType w:val="multilevel"/>
    <w:tmpl w:val="C490848E"/>
    <w:lvl w:ilvl="0">
      <w:start w:val="1"/>
      <w:numFmt w:val="decimal"/>
      <w:lvlText w:val="2.%1."/>
      <w:lvlJc w:val="left"/>
      <w:pPr>
        <w:tabs>
          <w:tab w:val="num" w:pos="0"/>
        </w:tabs>
        <w:ind w:left="1429" w:hanging="360"/>
      </w:pPr>
      <w:rPr>
        <w:rFonts w:ascii="Times New Roman" w:hAnsi="Times New Roman"/>
        <w:sz w:val="2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4" w15:restartNumberingAfterBreak="0">
    <w:nsid w:val="341849AD"/>
    <w:multiLevelType w:val="multilevel"/>
    <w:tmpl w:val="522CD3CE"/>
    <w:lvl w:ilvl="0">
      <w:start w:val="1"/>
      <w:numFmt w:val="bullet"/>
      <w:lvlText w:val=""/>
      <w:lvlJc w:val="left"/>
      <w:pPr>
        <w:tabs>
          <w:tab w:val="num" w:pos="0"/>
        </w:tabs>
        <w:ind w:left="663" w:hanging="360"/>
      </w:pPr>
      <w:rPr>
        <w:rFonts w:ascii="Symbol" w:hAnsi="Symbol" w:cs="Symbol" w:hint="default"/>
        <w:color w:val="auto"/>
      </w:rPr>
    </w:lvl>
    <w:lvl w:ilvl="1">
      <w:start w:val="1"/>
      <w:numFmt w:val="bullet"/>
      <w:lvlText w:val="o"/>
      <w:lvlJc w:val="left"/>
      <w:pPr>
        <w:tabs>
          <w:tab w:val="num" w:pos="0"/>
        </w:tabs>
        <w:ind w:left="1383" w:hanging="360"/>
      </w:pPr>
      <w:rPr>
        <w:rFonts w:ascii="Courier New" w:hAnsi="Courier New" w:cs="Courier New" w:hint="default"/>
      </w:rPr>
    </w:lvl>
    <w:lvl w:ilvl="2">
      <w:start w:val="1"/>
      <w:numFmt w:val="bullet"/>
      <w:lvlText w:val=""/>
      <w:lvlJc w:val="left"/>
      <w:pPr>
        <w:tabs>
          <w:tab w:val="num" w:pos="0"/>
        </w:tabs>
        <w:ind w:left="2103" w:hanging="360"/>
      </w:pPr>
      <w:rPr>
        <w:rFonts w:ascii="Wingdings" w:hAnsi="Wingdings" w:cs="Wingdings" w:hint="default"/>
      </w:rPr>
    </w:lvl>
    <w:lvl w:ilvl="3">
      <w:start w:val="1"/>
      <w:numFmt w:val="bullet"/>
      <w:lvlText w:val=""/>
      <w:lvlJc w:val="left"/>
      <w:pPr>
        <w:tabs>
          <w:tab w:val="num" w:pos="0"/>
        </w:tabs>
        <w:ind w:left="2823" w:hanging="360"/>
      </w:pPr>
      <w:rPr>
        <w:rFonts w:ascii="Symbol" w:hAnsi="Symbol" w:cs="Symbol" w:hint="default"/>
      </w:rPr>
    </w:lvl>
    <w:lvl w:ilvl="4">
      <w:start w:val="1"/>
      <w:numFmt w:val="bullet"/>
      <w:lvlText w:val="o"/>
      <w:lvlJc w:val="left"/>
      <w:pPr>
        <w:tabs>
          <w:tab w:val="num" w:pos="0"/>
        </w:tabs>
        <w:ind w:left="3543" w:hanging="360"/>
      </w:pPr>
      <w:rPr>
        <w:rFonts w:ascii="Courier New" w:hAnsi="Courier New" w:cs="Courier New" w:hint="default"/>
      </w:rPr>
    </w:lvl>
    <w:lvl w:ilvl="5">
      <w:start w:val="1"/>
      <w:numFmt w:val="bullet"/>
      <w:lvlText w:val=""/>
      <w:lvlJc w:val="left"/>
      <w:pPr>
        <w:tabs>
          <w:tab w:val="num" w:pos="0"/>
        </w:tabs>
        <w:ind w:left="4263" w:hanging="360"/>
      </w:pPr>
      <w:rPr>
        <w:rFonts w:ascii="Wingdings" w:hAnsi="Wingdings" w:cs="Wingdings" w:hint="default"/>
      </w:rPr>
    </w:lvl>
    <w:lvl w:ilvl="6">
      <w:start w:val="1"/>
      <w:numFmt w:val="bullet"/>
      <w:lvlText w:val=""/>
      <w:lvlJc w:val="left"/>
      <w:pPr>
        <w:tabs>
          <w:tab w:val="num" w:pos="0"/>
        </w:tabs>
        <w:ind w:left="4983" w:hanging="360"/>
      </w:pPr>
      <w:rPr>
        <w:rFonts w:ascii="Symbol" w:hAnsi="Symbol" w:cs="Symbol" w:hint="default"/>
      </w:rPr>
    </w:lvl>
    <w:lvl w:ilvl="7">
      <w:start w:val="1"/>
      <w:numFmt w:val="bullet"/>
      <w:lvlText w:val="o"/>
      <w:lvlJc w:val="left"/>
      <w:pPr>
        <w:tabs>
          <w:tab w:val="num" w:pos="0"/>
        </w:tabs>
        <w:ind w:left="5703" w:hanging="360"/>
      </w:pPr>
      <w:rPr>
        <w:rFonts w:ascii="Courier New" w:hAnsi="Courier New" w:cs="Courier New" w:hint="default"/>
      </w:rPr>
    </w:lvl>
    <w:lvl w:ilvl="8">
      <w:start w:val="1"/>
      <w:numFmt w:val="bullet"/>
      <w:lvlText w:val=""/>
      <w:lvlJc w:val="left"/>
      <w:pPr>
        <w:tabs>
          <w:tab w:val="num" w:pos="0"/>
        </w:tabs>
        <w:ind w:left="6423" w:hanging="360"/>
      </w:pPr>
      <w:rPr>
        <w:rFonts w:ascii="Wingdings" w:hAnsi="Wingdings" w:cs="Wingdings" w:hint="default"/>
      </w:rPr>
    </w:lvl>
  </w:abstractNum>
  <w:abstractNum w:abstractNumId="15" w15:restartNumberingAfterBreak="0">
    <w:nsid w:val="37A31EAE"/>
    <w:multiLevelType w:val="multilevel"/>
    <w:tmpl w:val="5338F0C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9D3183F"/>
    <w:multiLevelType w:val="multilevel"/>
    <w:tmpl w:val="ABBAA5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3AD5471F"/>
    <w:multiLevelType w:val="multilevel"/>
    <w:tmpl w:val="46848F9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3C4146A8"/>
    <w:multiLevelType w:val="multilevel"/>
    <w:tmpl w:val="E0B86C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41D67DD7"/>
    <w:multiLevelType w:val="multilevel"/>
    <w:tmpl w:val="DAC442EE"/>
    <w:lvl w:ilvl="0">
      <w:start w:val="1"/>
      <w:numFmt w:val="bullet"/>
      <w:lvlText w:val=""/>
      <w:lvlJc w:val="left"/>
      <w:pPr>
        <w:tabs>
          <w:tab w:val="num" w:pos="0"/>
        </w:tabs>
        <w:ind w:left="4046" w:hanging="360"/>
      </w:pPr>
      <w:rPr>
        <w:rFonts w:ascii="Symbol" w:hAnsi="Symbol" w:cs="Symbol" w:hint="default"/>
      </w:rPr>
    </w:lvl>
    <w:lvl w:ilvl="1">
      <w:start w:val="1"/>
      <w:numFmt w:val="bullet"/>
      <w:lvlText w:val="o"/>
      <w:lvlJc w:val="left"/>
      <w:pPr>
        <w:tabs>
          <w:tab w:val="num" w:pos="0"/>
        </w:tabs>
        <w:ind w:left="4766" w:hanging="360"/>
      </w:pPr>
      <w:rPr>
        <w:rFonts w:ascii="Courier New" w:hAnsi="Courier New" w:cs="Courier New" w:hint="default"/>
      </w:rPr>
    </w:lvl>
    <w:lvl w:ilvl="2">
      <w:start w:val="1"/>
      <w:numFmt w:val="bullet"/>
      <w:lvlText w:val=""/>
      <w:lvlJc w:val="left"/>
      <w:pPr>
        <w:tabs>
          <w:tab w:val="num" w:pos="0"/>
        </w:tabs>
        <w:ind w:left="5486" w:hanging="360"/>
      </w:pPr>
      <w:rPr>
        <w:rFonts w:ascii="Wingdings" w:hAnsi="Wingdings" w:cs="Wingdings" w:hint="default"/>
      </w:rPr>
    </w:lvl>
    <w:lvl w:ilvl="3">
      <w:start w:val="1"/>
      <w:numFmt w:val="bullet"/>
      <w:lvlText w:val=""/>
      <w:lvlJc w:val="left"/>
      <w:pPr>
        <w:tabs>
          <w:tab w:val="num" w:pos="0"/>
        </w:tabs>
        <w:ind w:left="6206" w:hanging="360"/>
      </w:pPr>
      <w:rPr>
        <w:rFonts w:ascii="Symbol" w:hAnsi="Symbol" w:cs="Symbol" w:hint="default"/>
      </w:rPr>
    </w:lvl>
    <w:lvl w:ilvl="4">
      <w:start w:val="1"/>
      <w:numFmt w:val="bullet"/>
      <w:lvlText w:val="o"/>
      <w:lvlJc w:val="left"/>
      <w:pPr>
        <w:tabs>
          <w:tab w:val="num" w:pos="0"/>
        </w:tabs>
        <w:ind w:left="6926" w:hanging="360"/>
      </w:pPr>
      <w:rPr>
        <w:rFonts w:ascii="Courier New" w:hAnsi="Courier New" w:cs="Courier New" w:hint="default"/>
      </w:rPr>
    </w:lvl>
    <w:lvl w:ilvl="5">
      <w:start w:val="1"/>
      <w:numFmt w:val="bullet"/>
      <w:lvlText w:val=""/>
      <w:lvlJc w:val="left"/>
      <w:pPr>
        <w:tabs>
          <w:tab w:val="num" w:pos="0"/>
        </w:tabs>
        <w:ind w:left="7646" w:hanging="360"/>
      </w:pPr>
      <w:rPr>
        <w:rFonts w:ascii="Wingdings" w:hAnsi="Wingdings" w:cs="Wingdings" w:hint="default"/>
      </w:rPr>
    </w:lvl>
    <w:lvl w:ilvl="6">
      <w:start w:val="1"/>
      <w:numFmt w:val="bullet"/>
      <w:lvlText w:val=""/>
      <w:lvlJc w:val="left"/>
      <w:pPr>
        <w:tabs>
          <w:tab w:val="num" w:pos="0"/>
        </w:tabs>
        <w:ind w:left="8366" w:hanging="360"/>
      </w:pPr>
      <w:rPr>
        <w:rFonts w:ascii="Symbol" w:hAnsi="Symbol" w:cs="Symbol" w:hint="default"/>
      </w:rPr>
    </w:lvl>
    <w:lvl w:ilvl="7">
      <w:start w:val="1"/>
      <w:numFmt w:val="bullet"/>
      <w:lvlText w:val="o"/>
      <w:lvlJc w:val="left"/>
      <w:pPr>
        <w:tabs>
          <w:tab w:val="num" w:pos="0"/>
        </w:tabs>
        <w:ind w:left="9086" w:hanging="360"/>
      </w:pPr>
      <w:rPr>
        <w:rFonts w:ascii="Courier New" w:hAnsi="Courier New" w:cs="Courier New" w:hint="default"/>
      </w:rPr>
    </w:lvl>
    <w:lvl w:ilvl="8">
      <w:start w:val="1"/>
      <w:numFmt w:val="bullet"/>
      <w:lvlText w:val=""/>
      <w:lvlJc w:val="left"/>
      <w:pPr>
        <w:tabs>
          <w:tab w:val="num" w:pos="0"/>
        </w:tabs>
        <w:ind w:left="9806" w:hanging="360"/>
      </w:pPr>
      <w:rPr>
        <w:rFonts w:ascii="Wingdings" w:hAnsi="Wingdings" w:cs="Wingdings" w:hint="default"/>
      </w:rPr>
    </w:lvl>
  </w:abstractNum>
  <w:abstractNum w:abstractNumId="20" w15:restartNumberingAfterBreak="0">
    <w:nsid w:val="43136EF0"/>
    <w:multiLevelType w:val="multilevel"/>
    <w:tmpl w:val="65004E18"/>
    <w:lvl w:ilvl="0">
      <w:start w:val="1"/>
      <w:numFmt w:val="decimal"/>
      <w:lvlText w:val="%1"/>
      <w:lvlJc w:val="left"/>
      <w:pPr>
        <w:tabs>
          <w:tab w:val="num" w:pos="0"/>
        </w:tabs>
        <w:ind w:left="663" w:hanging="360"/>
      </w:pPr>
      <w:rPr>
        <w:sz w:val="26"/>
        <w:szCs w:val="26"/>
      </w:rPr>
    </w:lvl>
    <w:lvl w:ilvl="1">
      <w:start w:val="1"/>
      <w:numFmt w:val="lowerLetter"/>
      <w:lvlText w:val="%2."/>
      <w:lvlJc w:val="left"/>
      <w:pPr>
        <w:tabs>
          <w:tab w:val="num" w:pos="0"/>
        </w:tabs>
        <w:ind w:left="1383" w:hanging="360"/>
      </w:pPr>
    </w:lvl>
    <w:lvl w:ilvl="2">
      <w:start w:val="1"/>
      <w:numFmt w:val="lowerRoman"/>
      <w:lvlText w:val="%3."/>
      <w:lvlJc w:val="right"/>
      <w:pPr>
        <w:tabs>
          <w:tab w:val="num" w:pos="0"/>
        </w:tabs>
        <w:ind w:left="2103" w:hanging="180"/>
      </w:pPr>
    </w:lvl>
    <w:lvl w:ilvl="3">
      <w:start w:val="1"/>
      <w:numFmt w:val="decimal"/>
      <w:lvlText w:val="%4."/>
      <w:lvlJc w:val="left"/>
      <w:pPr>
        <w:tabs>
          <w:tab w:val="num" w:pos="0"/>
        </w:tabs>
        <w:ind w:left="2823" w:hanging="360"/>
      </w:pPr>
    </w:lvl>
    <w:lvl w:ilvl="4">
      <w:start w:val="1"/>
      <w:numFmt w:val="lowerLetter"/>
      <w:lvlText w:val="%5."/>
      <w:lvlJc w:val="left"/>
      <w:pPr>
        <w:tabs>
          <w:tab w:val="num" w:pos="0"/>
        </w:tabs>
        <w:ind w:left="3543" w:hanging="360"/>
      </w:pPr>
    </w:lvl>
    <w:lvl w:ilvl="5">
      <w:start w:val="1"/>
      <w:numFmt w:val="lowerRoman"/>
      <w:lvlText w:val="%6."/>
      <w:lvlJc w:val="right"/>
      <w:pPr>
        <w:tabs>
          <w:tab w:val="num" w:pos="0"/>
        </w:tabs>
        <w:ind w:left="4263" w:hanging="180"/>
      </w:pPr>
    </w:lvl>
    <w:lvl w:ilvl="6">
      <w:start w:val="1"/>
      <w:numFmt w:val="decimal"/>
      <w:lvlText w:val="%7."/>
      <w:lvlJc w:val="left"/>
      <w:pPr>
        <w:tabs>
          <w:tab w:val="num" w:pos="0"/>
        </w:tabs>
        <w:ind w:left="4983" w:hanging="360"/>
      </w:pPr>
    </w:lvl>
    <w:lvl w:ilvl="7">
      <w:start w:val="1"/>
      <w:numFmt w:val="lowerLetter"/>
      <w:lvlText w:val="%8."/>
      <w:lvlJc w:val="left"/>
      <w:pPr>
        <w:tabs>
          <w:tab w:val="num" w:pos="0"/>
        </w:tabs>
        <w:ind w:left="5703" w:hanging="360"/>
      </w:pPr>
    </w:lvl>
    <w:lvl w:ilvl="8">
      <w:start w:val="1"/>
      <w:numFmt w:val="lowerRoman"/>
      <w:lvlText w:val="%9."/>
      <w:lvlJc w:val="right"/>
      <w:pPr>
        <w:tabs>
          <w:tab w:val="num" w:pos="0"/>
        </w:tabs>
        <w:ind w:left="6423" w:hanging="180"/>
      </w:pPr>
    </w:lvl>
  </w:abstractNum>
  <w:abstractNum w:abstractNumId="21" w15:restartNumberingAfterBreak="0">
    <w:nsid w:val="4B350440"/>
    <w:multiLevelType w:val="multilevel"/>
    <w:tmpl w:val="95042444"/>
    <w:lvl w:ilvl="0">
      <w:start w:val="1"/>
      <w:numFmt w:val="decimal"/>
      <w:pStyle w:val="10"/>
      <w:lvlText w:val="%1."/>
      <w:lvlJc w:val="center"/>
      <w:pPr>
        <w:tabs>
          <w:tab w:val="num" w:pos="567"/>
        </w:tabs>
        <w:ind w:left="567" w:hanging="279"/>
      </w:pPr>
    </w:lvl>
    <w:lvl w:ilvl="1">
      <w:start w:val="1"/>
      <w:numFmt w:val="decimal"/>
      <w:pStyle w:val="a2"/>
      <w:lvlText w:val="%1.%2."/>
      <w:lvlJc w:val="left"/>
      <w:pPr>
        <w:tabs>
          <w:tab w:val="num" w:pos="1702"/>
        </w:tabs>
        <w:ind w:left="1702" w:hanging="567"/>
      </w:pPr>
    </w:lvl>
    <w:lvl w:ilvl="2">
      <w:start w:val="1"/>
      <w:numFmt w:val="decimal"/>
      <w:lvlText w:val="%1.%2.%3."/>
      <w:lvlJc w:val="left"/>
      <w:pPr>
        <w:tabs>
          <w:tab w:val="num" w:pos="993"/>
        </w:tabs>
        <w:ind w:left="993" w:hanging="851"/>
      </w:pPr>
      <w:rPr>
        <w:spacing w:val="0"/>
        <w:sz w:val="28"/>
        <w:szCs w:val="28"/>
      </w:rPr>
    </w:lvl>
    <w:lvl w:ilvl="3">
      <w:start w:val="1"/>
      <w:numFmt w:val="decimal"/>
      <w:lvlText w:val="%1.%2.%3.%4."/>
      <w:lvlJc w:val="left"/>
      <w:pPr>
        <w:tabs>
          <w:tab w:val="num" w:pos="2127"/>
        </w:tabs>
        <w:ind w:left="2127" w:hanging="567"/>
      </w:pPr>
    </w:lvl>
    <w:lvl w:ilvl="4">
      <w:start w:val="1"/>
      <w:numFmt w:val="russianLower"/>
      <w:pStyle w:val="a3"/>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2" w15:restartNumberingAfterBreak="0">
    <w:nsid w:val="4C35463C"/>
    <w:multiLevelType w:val="multilevel"/>
    <w:tmpl w:val="571E9D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D224D63"/>
    <w:multiLevelType w:val="multilevel"/>
    <w:tmpl w:val="429CD954"/>
    <w:lvl w:ilvl="0">
      <w:start w:val="1"/>
      <w:numFmt w:val="decimal"/>
      <w:lvlText w:val="%1."/>
      <w:lvlJc w:val="left"/>
      <w:pPr>
        <w:tabs>
          <w:tab w:val="num" w:pos="0"/>
        </w:tabs>
        <w:ind w:left="675" w:hanging="675"/>
      </w:pPr>
      <w:rPr>
        <w:b/>
      </w:rPr>
    </w:lvl>
    <w:lvl w:ilvl="1">
      <w:start w:val="1"/>
      <w:numFmt w:val="decimal"/>
      <w:lvlText w:val="%1.%2."/>
      <w:lvlJc w:val="left"/>
      <w:pPr>
        <w:tabs>
          <w:tab w:val="num" w:pos="0"/>
        </w:tabs>
        <w:ind w:left="720" w:hanging="720"/>
      </w:pPr>
    </w:lvl>
    <w:lvl w:ilvl="2">
      <w:start w:val="7"/>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4" w15:restartNumberingAfterBreak="0">
    <w:nsid w:val="4D284297"/>
    <w:multiLevelType w:val="multilevel"/>
    <w:tmpl w:val="B1ACCA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D7664FB"/>
    <w:multiLevelType w:val="multilevel"/>
    <w:tmpl w:val="5E347C86"/>
    <w:lvl w:ilvl="0">
      <w:start w:val="1"/>
      <w:numFmt w:val="bullet"/>
      <w:pStyle w:val="21"/>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3302680"/>
    <w:multiLevelType w:val="multilevel"/>
    <w:tmpl w:val="4AFCF5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4591147"/>
    <w:multiLevelType w:val="multilevel"/>
    <w:tmpl w:val="F036E782"/>
    <w:lvl w:ilvl="0">
      <w:start w:val="1"/>
      <w:numFmt w:val="decimal"/>
      <w:pStyle w:val="a4"/>
      <w:isLgl/>
      <w:suff w:val="space"/>
      <w:lvlText w:val="%1"/>
      <w:lvlJc w:val="left"/>
      <w:pPr>
        <w:tabs>
          <w:tab w:val="num" w:pos="0"/>
        </w:tabs>
        <w:ind w:left="0" w:firstLine="567"/>
      </w:pPr>
    </w:lvl>
    <w:lvl w:ilvl="1">
      <w:start w:val="1"/>
      <w:numFmt w:val="decimal"/>
      <w:isLgl/>
      <w:suff w:val="space"/>
      <w:lvlText w:val="%1.%2"/>
      <w:lvlJc w:val="left"/>
      <w:pPr>
        <w:tabs>
          <w:tab w:val="num" w:pos="0"/>
        </w:tabs>
        <w:ind w:left="0" w:firstLine="567"/>
      </w:pPr>
    </w:lvl>
    <w:lvl w:ilvl="2">
      <w:start w:val="1"/>
      <w:numFmt w:val="decimal"/>
      <w:isLgl/>
      <w:suff w:val="space"/>
      <w:lvlText w:val="%1.%2.%3"/>
      <w:lvlJc w:val="left"/>
      <w:pPr>
        <w:tabs>
          <w:tab w:val="num" w:pos="0"/>
        </w:tabs>
        <w:ind w:left="0" w:firstLine="567"/>
      </w:pPr>
    </w:lvl>
    <w:lvl w:ilvl="3">
      <w:start w:val="1"/>
      <w:numFmt w:val="decimal"/>
      <w:isLgl/>
      <w:suff w:val="space"/>
      <w:lvlText w:val="%1.%2.%3.%4"/>
      <w:lvlJc w:val="left"/>
      <w:pPr>
        <w:tabs>
          <w:tab w:val="num" w:pos="0"/>
        </w:tabs>
        <w:ind w:left="0" w:firstLine="567"/>
      </w:pPr>
    </w:lvl>
    <w:lvl w:ilvl="4">
      <w:start w:val="1"/>
      <w:numFmt w:val="decimal"/>
      <w:isLgl/>
      <w:suff w:val="space"/>
      <w:lvlText w:val="%1.%2.%3.%4.%5"/>
      <w:lvlJc w:val="left"/>
      <w:pPr>
        <w:tabs>
          <w:tab w:val="num" w:pos="0"/>
        </w:tabs>
        <w:ind w:left="0" w:firstLine="567"/>
      </w:pPr>
    </w:lvl>
    <w:lvl w:ilvl="5">
      <w:start w:val="1"/>
      <w:numFmt w:val="decimal"/>
      <w:isLgl/>
      <w:suff w:val="space"/>
      <w:lvlText w:val="%1.%2.%3.%4.%5.%6"/>
      <w:lvlJc w:val="left"/>
      <w:pPr>
        <w:tabs>
          <w:tab w:val="num" w:pos="0"/>
        </w:tabs>
        <w:ind w:left="2268" w:firstLine="709"/>
      </w:pPr>
    </w:lvl>
    <w:lvl w:ilvl="6">
      <w:start w:val="1"/>
      <w:numFmt w:val="decimal"/>
      <w:isLgl/>
      <w:suff w:val="space"/>
      <w:lvlText w:val="%1.%2.%3.%4.%5.%6.%7"/>
      <w:lvlJc w:val="left"/>
      <w:pPr>
        <w:tabs>
          <w:tab w:val="num" w:pos="0"/>
        </w:tabs>
        <w:ind w:left="2268" w:firstLine="709"/>
      </w:pPr>
    </w:lvl>
    <w:lvl w:ilvl="7">
      <w:start w:val="1"/>
      <w:numFmt w:val="decimal"/>
      <w:suff w:val="space"/>
      <w:lvlText w:val="%1.%2.%3.%4.%5.%6.%7.%8"/>
      <w:lvlJc w:val="left"/>
      <w:pPr>
        <w:tabs>
          <w:tab w:val="num" w:pos="0"/>
        </w:tabs>
        <w:ind w:left="2268" w:firstLine="709"/>
      </w:pPr>
    </w:lvl>
    <w:lvl w:ilvl="8">
      <w:start w:val="1"/>
      <w:numFmt w:val="decimal"/>
      <w:suff w:val="space"/>
      <w:lvlText w:val="%1.%2.%3.%4.%5.%6.%7.%8.%9"/>
      <w:lvlJc w:val="left"/>
      <w:pPr>
        <w:tabs>
          <w:tab w:val="num" w:pos="0"/>
        </w:tabs>
        <w:ind w:left="2268" w:firstLine="709"/>
      </w:pPr>
    </w:lvl>
  </w:abstractNum>
  <w:abstractNum w:abstractNumId="28" w15:restartNumberingAfterBreak="0">
    <w:nsid w:val="587F4776"/>
    <w:multiLevelType w:val="multilevel"/>
    <w:tmpl w:val="915C14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59B707A8"/>
    <w:multiLevelType w:val="multilevel"/>
    <w:tmpl w:val="DDCC8420"/>
    <w:lvl w:ilvl="0">
      <w:start w:val="1"/>
      <w:numFmt w:val="bullet"/>
      <w:lvlText w:val=""/>
      <w:lvlJc w:val="left"/>
      <w:pPr>
        <w:tabs>
          <w:tab w:val="num" w:pos="0"/>
        </w:tabs>
        <w:ind w:left="663" w:hanging="360"/>
      </w:pPr>
      <w:rPr>
        <w:rFonts w:ascii="Symbol" w:hAnsi="Symbol" w:cs="Symbol" w:hint="default"/>
        <w:color w:val="auto"/>
      </w:rPr>
    </w:lvl>
    <w:lvl w:ilvl="1">
      <w:start w:val="1"/>
      <w:numFmt w:val="bullet"/>
      <w:lvlText w:val="o"/>
      <w:lvlJc w:val="left"/>
      <w:pPr>
        <w:tabs>
          <w:tab w:val="num" w:pos="0"/>
        </w:tabs>
        <w:ind w:left="1383" w:hanging="360"/>
      </w:pPr>
      <w:rPr>
        <w:rFonts w:ascii="Courier New" w:hAnsi="Courier New" w:cs="Courier New" w:hint="default"/>
      </w:rPr>
    </w:lvl>
    <w:lvl w:ilvl="2">
      <w:start w:val="1"/>
      <w:numFmt w:val="bullet"/>
      <w:lvlText w:val=""/>
      <w:lvlJc w:val="left"/>
      <w:pPr>
        <w:tabs>
          <w:tab w:val="num" w:pos="0"/>
        </w:tabs>
        <w:ind w:left="2103" w:hanging="360"/>
      </w:pPr>
      <w:rPr>
        <w:rFonts w:ascii="Wingdings" w:hAnsi="Wingdings" w:cs="Wingdings" w:hint="default"/>
      </w:rPr>
    </w:lvl>
    <w:lvl w:ilvl="3">
      <w:start w:val="1"/>
      <w:numFmt w:val="bullet"/>
      <w:lvlText w:val=""/>
      <w:lvlJc w:val="left"/>
      <w:pPr>
        <w:tabs>
          <w:tab w:val="num" w:pos="0"/>
        </w:tabs>
        <w:ind w:left="2823" w:hanging="360"/>
      </w:pPr>
      <w:rPr>
        <w:rFonts w:ascii="Symbol" w:hAnsi="Symbol" w:cs="Symbol" w:hint="default"/>
      </w:rPr>
    </w:lvl>
    <w:lvl w:ilvl="4">
      <w:start w:val="1"/>
      <w:numFmt w:val="bullet"/>
      <w:lvlText w:val="o"/>
      <w:lvlJc w:val="left"/>
      <w:pPr>
        <w:tabs>
          <w:tab w:val="num" w:pos="0"/>
        </w:tabs>
        <w:ind w:left="3543" w:hanging="360"/>
      </w:pPr>
      <w:rPr>
        <w:rFonts w:ascii="Courier New" w:hAnsi="Courier New" w:cs="Courier New" w:hint="default"/>
      </w:rPr>
    </w:lvl>
    <w:lvl w:ilvl="5">
      <w:start w:val="1"/>
      <w:numFmt w:val="bullet"/>
      <w:lvlText w:val=""/>
      <w:lvlJc w:val="left"/>
      <w:pPr>
        <w:tabs>
          <w:tab w:val="num" w:pos="0"/>
        </w:tabs>
        <w:ind w:left="4263" w:hanging="360"/>
      </w:pPr>
      <w:rPr>
        <w:rFonts w:ascii="Wingdings" w:hAnsi="Wingdings" w:cs="Wingdings" w:hint="default"/>
      </w:rPr>
    </w:lvl>
    <w:lvl w:ilvl="6">
      <w:start w:val="1"/>
      <w:numFmt w:val="bullet"/>
      <w:lvlText w:val=""/>
      <w:lvlJc w:val="left"/>
      <w:pPr>
        <w:tabs>
          <w:tab w:val="num" w:pos="0"/>
        </w:tabs>
        <w:ind w:left="4983" w:hanging="360"/>
      </w:pPr>
      <w:rPr>
        <w:rFonts w:ascii="Symbol" w:hAnsi="Symbol" w:cs="Symbol" w:hint="default"/>
      </w:rPr>
    </w:lvl>
    <w:lvl w:ilvl="7">
      <w:start w:val="1"/>
      <w:numFmt w:val="bullet"/>
      <w:lvlText w:val="o"/>
      <w:lvlJc w:val="left"/>
      <w:pPr>
        <w:tabs>
          <w:tab w:val="num" w:pos="0"/>
        </w:tabs>
        <w:ind w:left="5703" w:hanging="360"/>
      </w:pPr>
      <w:rPr>
        <w:rFonts w:ascii="Courier New" w:hAnsi="Courier New" w:cs="Courier New" w:hint="default"/>
      </w:rPr>
    </w:lvl>
    <w:lvl w:ilvl="8">
      <w:start w:val="1"/>
      <w:numFmt w:val="bullet"/>
      <w:lvlText w:val=""/>
      <w:lvlJc w:val="left"/>
      <w:pPr>
        <w:tabs>
          <w:tab w:val="num" w:pos="0"/>
        </w:tabs>
        <w:ind w:left="6423" w:hanging="360"/>
      </w:pPr>
      <w:rPr>
        <w:rFonts w:ascii="Wingdings" w:hAnsi="Wingdings" w:cs="Wingdings" w:hint="default"/>
      </w:rPr>
    </w:lvl>
  </w:abstractNum>
  <w:abstractNum w:abstractNumId="30" w15:restartNumberingAfterBreak="0">
    <w:nsid w:val="5B046E1C"/>
    <w:multiLevelType w:val="multilevel"/>
    <w:tmpl w:val="E1A633B4"/>
    <w:lvl w:ilvl="0">
      <w:start w:val="2"/>
      <w:numFmt w:val="decimal"/>
      <w:lvlText w:val="%1."/>
      <w:lvlJc w:val="left"/>
      <w:pPr>
        <w:tabs>
          <w:tab w:val="num" w:pos="0"/>
        </w:tabs>
        <w:ind w:left="720" w:hanging="360"/>
      </w:pPr>
      <w:rPr>
        <w:b/>
        <w:i w:val="0"/>
        <w:caps w:val="0"/>
        <w:smallCaps w:val="0"/>
        <w:strike w:val="0"/>
        <w:dstrike w:val="0"/>
        <w:vanish w:val="0"/>
        <w:color w:val="auto"/>
        <w:position w:val="0"/>
        <w:sz w:val="22"/>
        <w:u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BFE6AC3"/>
    <w:multiLevelType w:val="multilevel"/>
    <w:tmpl w:val="31E0CBA6"/>
    <w:lvl w:ilvl="0">
      <w:start w:val="8"/>
      <w:numFmt w:val="decimal"/>
      <w:lvlText w:val="%1."/>
      <w:lvlJc w:val="left"/>
      <w:pPr>
        <w:tabs>
          <w:tab w:val="num" w:pos="0"/>
        </w:tabs>
        <w:ind w:left="450" w:hanging="450"/>
      </w:pPr>
      <w:rPr>
        <w:b/>
      </w:rPr>
    </w:lvl>
    <w:lvl w:ilvl="1">
      <w:start w:val="1"/>
      <w:numFmt w:val="decimal"/>
      <w:lvlText w:val="%1.%2."/>
      <w:lvlJc w:val="left"/>
      <w:pPr>
        <w:tabs>
          <w:tab w:val="num" w:pos="0"/>
        </w:tabs>
        <w:ind w:left="1789" w:hanging="720"/>
      </w:pPr>
    </w:lvl>
    <w:lvl w:ilvl="2">
      <w:start w:val="1"/>
      <w:numFmt w:val="decimal"/>
      <w:lvlText w:val="%1.%2.%3."/>
      <w:lvlJc w:val="left"/>
      <w:pPr>
        <w:tabs>
          <w:tab w:val="num" w:pos="0"/>
        </w:tabs>
        <w:ind w:left="2858" w:hanging="720"/>
      </w:pPr>
    </w:lvl>
    <w:lvl w:ilvl="3">
      <w:start w:val="1"/>
      <w:numFmt w:val="decimal"/>
      <w:lvlText w:val="%1.%2.%3.%4."/>
      <w:lvlJc w:val="left"/>
      <w:pPr>
        <w:tabs>
          <w:tab w:val="num" w:pos="0"/>
        </w:tabs>
        <w:ind w:left="4287" w:hanging="108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785" w:hanging="1440"/>
      </w:pPr>
    </w:lvl>
    <w:lvl w:ilvl="6">
      <w:start w:val="1"/>
      <w:numFmt w:val="decimal"/>
      <w:lvlText w:val="%1.%2.%3.%4.%5.%6.%7."/>
      <w:lvlJc w:val="left"/>
      <w:pPr>
        <w:tabs>
          <w:tab w:val="num" w:pos="0"/>
        </w:tabs>
        <w:ind w:left="8214" w:hanging="1800"/>
      </w:pPr>
    </w:lvl>
    <w:lvl w:ilvl="7">
      <w:start w:val="1"/>
      <w:numFmt w:val="decimal"/>
      <w:lvlText w:val="%1.%2.%3.%4.%5.%6.%7.%8."/>
      <w:lvlJc w:val="left"/>
      <w:pPr>
        <w:tabs>
          <w:tab w:val="num" w:pos="0"/>
        </w:tabs>
        <w:ind w:left="9283" w:hanging="1800"/>
      </w:pPr>
    </w:lvl>
    <w:lvl w:ilvl="8">
      <w:start w:val="1"/>
      <w:numFmt w:val="decimal"/>
      <w:lvlText w:val="%1.%2.%3.%4.%5.%6.%7.%8.%9."/>
      <w:lvlJc w:val="left"/>
      <w:pPr>
        <w:tabs>
          <w:tab w:val="num" w:pos="0"/>
        </w:tabs>
        <w:ind w:left="10712" w:hanging="2160"/>
      </w:pPr>
    </w:lvl>
  </w:abstractNum>
  <w:abstractNum w:abstractNumId="32" w15:restartNumberingAfterBreak="0">
    <w:nsid w:val="5C185E5A"/>
    <w:multiLevelType w:val="multilevel"/>
    <w:tmpl w:val="B5AE6AD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426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660213"/>
    <w:multiLevelType w:val="multilevel"/>
    <w:tmpl w:val="7FA6996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4" w15:restartNumberingAfterBreak="0">
    <w:nsid w:val="5C80644A"/>
    <w:multiLevelType w:val="multilevel"/>
    <w:tmpl w:val="86A4DCB6"/>
    <w:lvl w:ilvl="0">
      <w:start w:val="1"/>
      <w:numFmt w:val="decimal"/>
      <w:lvlText w:val="12.%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5" w15:restartNumberingAfterBreak="0">
    <w:nsid w:val="64A02754"/>
    <w:multiLevelType w:val="multilevel"/>
    <w:tmpl w:val="1570D766"/>
    <w:lvl w:ilvl="0">
      <w:start w:val="1"/>
      <w:numFmt w:val="decimal"/>
      <w:lvlText w:val="%1."/>
      <w:lvlJc w:val="left"/>
      <w:pPr>
        <w:tabs>
          <w:tab w:val="num" w:pos="432"/>
        </w:tabs>
        <w:ind w:left="0" w:firstLine="0"/>
      </w:pPr>
    </w:lvl>
    <w:lvl w:ilvl="1">
      <w:start w:val="1"/>
      <w:numFmt w:val="decimal"/>
      <w:pStyle w:val="22"/>
      <w:lvlText w:val="%1.%2."/>
      <w:lvlJc w:val="left"/>
      <w:pPr>
        <w:tabs>
          <w:tab w:val="num" w:pos="432"/>
        </w:tabs>
        <w:ind w:left="709" w:hanging="709"/>
      </w:pPr>
    </w:lvl>
    <w:lvl w:ilvl="2">
      <w:start w:val="1"/>
      <w:numFmt w:val="decimal"/>
      <w:lvlText w:val="%1.%2.%3."/>
      <w:lvlJc w:val="left"/>
      <w:pPr>
        <w:tabs>
          <w:tab w:val="num" w:pos="432"/>
        </w:tabs>
        <w:ind w:left="0" w:firstLine="0"/>
      </w:pPr>
    </w:lvl>
    <w:lvl w:ilvl="3">
      <w:start w:val="1"/>
      <w:numFmt w:val="decimal"/>
      <w:lvlText w:val="%1.%2.%3.%4"/>
      <w:lvlJc w:val="left"/>
      <w:pPr>
        <w:tabs>
          <w:tab w:val="num" w:pos="432"/>
        </w:tabs>
        <w:ind w:left="0" w:firstLine="0"/>
      </w:pPr>
    </w:lvl>
    <w:lvl w:ilvl="4">
      <w:start w:val="1"/>
      <w:numFmt w:val="decimal"/>
      <w:lvlText w:val="%1.%2.%3.%4.%5"/>
      <w:lvlJc w:val="left"/>
      <w:pPr>
        <w:tabs>
          <w:tab w:val="num" w:pos="432"/>
        </w:tabs>
        <w:ind w:left="0" w:firstLine="0"/>
      </w:pPr>
    </w:lvl>
    <w:lvl w:ilvl="5">
      <w:start w:val="1"/>
      <w:numFmt w:val="decimal"/>
      <w:lvlText w:val="%1.%2.%3.%4.%5.%6"/>
      <w:lvlJc w:val="left"/>
      <w:pPr>
        <w:tabs>
          <w:tab w:val="num" w:pos="432"/>
        </w:tabs>
        <w:ind w:left="0" w:firstLine="0"/>
      </w:pPr>
    </w:lvl>
    <w:lvl w:ilvl="6">
      <w:start w:val="1"/>
      <w:numFmt w:val="decimal"/>
      <w:lvlText w:val="%1.%2.%3.%4.%5.%6.%7"/>
      <w:lvlJc w:val="left"/>
      <w:pPr>
        <w:tabs>
          <w:tab w:val="num" w:pos="432"/>
        </w:tabs>
        <w:ind w:left="0" w:firstLine="0"/>
      </w:pPr>
    </w:lvl>
    <w:lvl w:ilvl="7">
      <w:start w:val="1"/>
      <w:numFmt w:val="decimal"/>
      <w:lvlText w:val="%1.%2.%3.%4.%5.%6.%7.%8"/>
      <w:lvlJc w:val="left"/>
      <w:pPr>
        <w:tabs>
          <w:tab w:val="num" w:pos="432"/>
        </w:tabs>
        <w:ind w:left="0" w:firstLine="0"/>
      </w:pPr>
    </w:lvl>
    <w:lvl w:ilvl="8">
      <w:start w:val="1"/>
      <w:numFmt w:val="decimal"/>
      <w:lvlText w:val="%1.%2.%3.%4.%5.%6.%7.%8.%9"/>
      <w:lvlJc w:val="left"/>
      <w:pPr>
        <w:tabs>
          <w:tab w:val="num" w:pos="432"/>
        </w:tabs>
        <w:ind w:left="0" w:firstLine="0"/>
      </w:pPr>
    </w:lvl>
  </w:abstractNum>
  <w:abstractNum w:abstractNumId="36" w15:restartNumberingAfterBreak="0">
    <w:nsid w:val="64FA25B6"/>
    <w:multiLevelType w:val="multilevel"/>
    <w:tmpl w:val="E2C8BD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7" w15:restartNumberingAfterBreak="0">
    <w:nsid w:val="669825D6"/>
    <w:multiLevelType w:val="multilevel"/>
    <w:tmpl w:val="98322268"/>
    <w:lvl w:ilvl="0">
      <w:start w:val="1"/>
      <w:numFmt w:val="bullet"/>
      <w:lvlText w:val=""/>
      <w:lvlJc w:val="left"/>
      <w:pPr>
        <w:tabs>
          <w:tab w:val="num" w:pos="0"/>
        </w:tabs>
        <w:ind w:left="786" w:hanging="360"/>
      </w:pPr>
      <w:rPr>
        <w:rFonts w:ascii="Symbol" w:hAnsi="Symbol" w:cs="Symbol" w:hint="default"/>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8" w15:restartNumberingAfterBreak="0">
    <w:nsid w:val="67167E48"/>
    <w:multiLevelType w:val="multilevel"/>
    <w:tmpl w:val="D462408E"/>
    <w:lvl w:ilvl="0">
      <w:start w:val="1"/>
      <w:numFmt w:val="decimal"/>
      <w:lvlText w:val="4.%1."/>
      <w:lvlJc w:val="left"/>
      <w:pPr>
        <w:tabs>
          <w:tab w:val="num" w:pos="0"/>
        </w:tabs>
        <w:ind w:left="1429" w:hanging="360"/>
      </w:pPr>
      <w:rPr>
        <w:b/>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9" w15:restartNumberingAfterBreak="0">
    <w:nsid w:val="6BA55A9E"/>
    <w:multiLevelType w:val="multilevel"/>
    <w:tmpl w:val="600C03E4"/>
    <w:lvl w:ilvl="0">
      <w:start w:val="1"/>
      <w:numFmt w:val="decimal"/>
      <w:lvlText w:val="%1."/>
      <w:lvlJc w:val="left"/>
      <w:pPr>
        <w:tabs>
          <w:tab w:val="num" w:pos="0"/>
        </w:tabs>
        <w:ind w:left="720" w:hanging="360"/>
      </w:pPr>
      <w:rPr>
        <w:b/>
        <w:i w:val="0"/>
        <w:caps w:val="0"/>
        <w:smallCaps w:val="0"/>
        <w:strike w:val="0"/>
        <w:dstrike w:val="0"/>
        <w:vanish w:val="0"/>
        <w:color w:val="auto"/>
        <w:position w:val="0"/>
        <w:sz w:val="22"/>
        <w:u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D7A232E"/>
    <w:multiLevelType w:val="multilevel"/>
    <w:tmpl w:val="AFAE1E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6DC3304F"/>
    <w:multiLevelType w:val="multilevel"/>
    <w:tmpl w:val="1430EC58"/>
    <w:lvl w:ilvl="0">
      <w:start w:val="1"/>
      <w:numFmt w:val="decimal"/>
      <w:pStyle w:val="11"/>
      <w:lvlText w:val="%1."/>
      <w:lvlJc w:val="left"/>
      <w:pPr>
        <w:tabs>
          <w:tab w:val="num" w:pos="432"/>
        </w:tabs>
        <w:ind w:left="432" w:hanging="432"/>
      </w:pPr>
    </w:lvl>
    <w:lvl w:ilvl="1">
      <w:start w:val="1"/>
      <w:numFmt w:val="decimal"/>
      <w:pStyle w:val="23"/>
      <w:lvlText w:val="%1.%2"/>
      <w:lvlJc w:val="left"/>
      <w:pPr>
        <w:tabs>
          <w:tab w:val="num" w:pos="936"/>
        </w:tabs>
        <w:ind w:left="936" w:hanging="576"/>
      </w:pPr>
    </w:lvl>
    <w:lvl w:ilvl="2">
      <w:start w:val="1"/>
      <w:numFmt w:val="decimal"/>
      <w:pStyle w:val="30"/>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FAD0138"/>
    <w:multiLevelType w:val="multilevel"/>
    <w:tmpl w:val="0090F930"/>
    <w:lvl w:ilvl="0">
      <w:start w:val="1"/>
      <w:numFmt w:val="decimal"/>
      <w:pStyle w:val="12"/>
      <w:suff w:val="space"/>
      <w:lvlText w:val="%1"/>
      <w:lvlJc w:val="left"/>
      <w:pPr>
        <w:tabs>
          <w:tab w:val="num" w:pos="0"/>
        </w:tabs>
        <w:ind w:left="0" w:firstLine="567"/>
      </w:pPr>
    </w:lvl>
    <w:lvl w:ilvl="1">
      <w:start w:val="1"/>
      <w:numFmt w:val="decimal"/>
      <w:pStyle w:val="24"/>
      <w:suff w:val="space"/>
      <w:lvlText w:val="%1.%2"/>
      <w:lvlJc w:val="left"/>
      <w:pPr>
        <w:tabs>
          <w:tab w:val="num" w:pos="0"/>
        </w:tabs>
        <w:ind w:left="285" w:firstLine="567"/>
      </w:pPr>
    </w:lvl>
    <w:lvl w:ilvl="2">
      <w:start w:val="1"/>
      <w:numFmt w:val="decimal"/>
      <w:pStyle w:val="31"/>
      <w:suff w:val="space"/>
      <w:lvlText w:val="%1.%2.%3"/>
      <w:lvlJc w:val="left"/>
      <w:pPr>
        <w:tabs>
          <w:tab w:val="num" w:pos="0"/>
        </w:tabs>
        <w:ind w:left="0" w:firstLine="567"/>
      </w:pPr>
      <w:rPr>
        <w:b w:val="0"/>
      </w:rPr>
    </w:lvl>
    <w:lvl w:ilvl="3">
      <w:start w:val="1"/>
      <w:numFmt w:val="decimal"/>
      <w:pStyle w:val="40"/>
      <w:suff w:val="space"/>
      <w:lvlText w:val="%1.%2.%3.%4"/>
      <w:lvlJc w:val="left"/>
      <w:pPr>
        <w:tabs>
          <w:tab w:val="num" w:pos="0"/>
        </w:tabs>
        <w:ind w:left="0" w:firstLine="567"/>
      </w:pPr>
    </w:lvl>
    <w:lvl w:ilvl="4">
      <w:start w:val="1"/>
      <w:numFmt w:val="decimal"/>
      <w:pStyle w:val="5"/>
      <w:suff w:val="space"/>
      <w:lvlText w:val="%1.%2.%3.%4.%5"/>
      <w:lvlJc w:val="left"/>
      <w:pPr>
        <w:tabs>
          <w:tab w:val="num" w:pos="0"/>
        </w:tabs>
        <w:ind w:left="0" w:firstLine="567"/>
      </w:pPr>
    </w:lvl>
    <w:lvl w:ilvl="5">
      <w:start w:val="1"/>
      <w:numFmt w:val="decimal"/>
      <w:pStyle w:val="6"/>
      <w:suff w:val="space"/>
      <w:lvlText w:val="%1.%2.%3.%4.%5.%6"/>
      <w:lvlJc w:val="left"/>
      <w:pPr>
        <w:tabs>
          <w:tab w:val="num" w:pos="0"/>
        </w:tabs>
        <w:ind w:left="0" w:firstLine="567"/>
      </w:pPr>
    </w:lvl>
    <w:lvl w:ilvl="6">
      <w:start w:val="1"/>
      <w:numFmt w:val="decimal"/>
      <w:pStyle w:val="7"/>
      <w:suff w:val="space"/>
      <w:lvlText w:val="%1.%2.%3.%4.%5.%6.%7"/>
      <w:lvlJc w:val="left"/>
      <w:pPr>
        <w:tabs>
          <w:tab w:val="num" w:pos="0"/>
        </w:tabs>
        <w:ind w:left="0" w:firstLine="567"/>
      </w:pPr>
    </w:lvl>
    <w:lvl w:ilvl="7">
      <w:start w:val="1"/>
      <w:numFmt w:val="decimal"/>
      <w:pStyle w:val="8"/>
      <w:suff w:val="space"/>
      <w:lvlText w:val="%1.%2.%3.%4.%5.%6.%7.%8"/>
      <w:lvlJc w:val="left"/>
      <w:pPr>
        <w:tabs>
          <w:tab w:val="num" w:pos="0"/>
        </w:tabs>
        <w:ind w:left="0" w:firstLine="567"/>
      </w:pPr>
    </w:lvl>
    <w:lvl w:ilvl="8">
      <w:start w:val="1"/>
      <w:numFmt w:val="decimal"/>
      <w:pStyle w:val="9"/>
      <w:suff w:val="space"/>
      <w:lvlText w:val="%1.%2.%3.%4.%5.%6.%7.%8.%9"/>
      <w:lvlJc w:val="left"/>
      <w:pPr>
        <w:tabs>
          <w:tab w:val="num" w:pos="0"/>
        </w:tabs>
        <w:ind w:left="0" w:firstLine="567"/>
      </w:pPr>
    </w:lvl>
  </w:abstractNum>
  <w:abstractNum w:abstractNumId="43" w15:restartNumberingAfterBreak="0">
    <w:nsid w:val="73DF75FF"/>
    <w:multiLevelType w:val="multilevel"/>
    <w:tmpl w:val="0E54F96A"/>
    <w:lvl w:ilvl="0">
      <w:start w:val="1"/>
      <w:numFmt w:val="decimal"/>
      <w:pStyle w:val="13"/>
      <w:suff w:val="space"/>
      <w:lvlText w:val="%1)"/>
      <w:lvlJc w:val="left"/>
      <w:pPr>
        <w:tabs>
          <w:tab w:val="num" w:pos="0"/>
        </w:tabs>
        <w:ind w:left="0" w:firstLine="567"/>
      </w:pPr>
    </w:lvl>
    <w:lvl w:ilvl="1">
      <w:start w:val="1"/>
      <w:numFmt w:val="bullet"/>
      <w:suff w:val="space"/>
      <w:lvlText w:val="–"/>
      <w:lvlJc w:val="left"/>
      <w:pPr>
        <w:tabs>
          <w:tab w:val="num" w:pos="0"/>
        </w:tabs>
        <w:ind w:left="284" w:firstLine="567"/>
      </w:pPr>
      <w:rPr>
        <w:rFonts w:ascii="Times New Roman" w:hAnsi="Times New Roman" w:cs="Times New Roman" w:hint="default"/>
      </w:rPr>
    </w:lvl>
    <w:lvl w:ilvl="2">
      <w:start w:val="1"/>
      <w:numFmt w:val="bullet"/>
      <w:suff w:val="space"/>
      <w:lvlText w:val=""/>
      <w:lvlJc w:val="left"/>
      <w:pPr>
        <w:tabs>
          <w:tab w:val="num" w:pos="0"/>
        </w:tabs>
        <w:ind w:left="284" w:firstLine="567"/>
      </w:pPr>
      <w:rPr>
        <w:rFonts w:ascii="Symbol" w:hAnsi="Symbol" w:cs="Symbol" w:hint="default"/>
      </w:rPr>
    </w:lvl>
    <w:lvl w:ilvl="3">
      <w:start w:val="1"/>
      <w:numFmt w:val="bullet"/>
      <w:suff w:val="space"/>
      <w:lvlText w:val="–"/>
      <w:lvlJc w:val="left"/>
      <w:pPr>
        <w:tabs>
          <w:tab w:val="num" w:pos="0"/>
        </w:tabs>
        <w:ind w:left="284" w:firstLine="567"/>
      </w:pPr>
      <w:rPr>
        <w:rFonts w:ascii="Times New Roman" w:hAnsi="Times New Roman" w:cs="Times New Roman" w:hint="default"/>
      </w:rPr>
    </w:lvl>
    <w:lvl w:ilvl="4">
      <w:start w:val="1"/>
      <w:numFmt w:val="bullet"/>
      <w:suff w:val="space"/>
      <w:lvlText w:val="–"/>
      <w:lvlJc w:val="left"/>
      <w:pPr>
        <w:tabs>
          <w:tab w:val="num" w:pos="0"/>
        </w:tabs>
        <w:ind w:left="284" w:firstLine="567"/>
      </w:pPr>
      <w:rPr>
        <w:rFonts w:ascii="Times New Roman" w:hAnsi="Times New Roman" w:cs="Times New Roman" w:hint="default"/>
      </w:rPr>
    </w:lvl>
    <w:lvl w:ilvl="5">
      <w:start w:val="1"/>
      <w:numFmt w:val="bullet"/>
      <w:suff w:val="space"/>
      <w:lvlText w:val="–"/>
      <w:lvlJc w:val="left"/>
      <w:pPr>
        <w:tabs>
          <w:tab w:val="num" w:pos="0"/>
        </w:tabs>
        <w:ind w:left="284" w:firstLine="567"/>
      </w:pPr>
      <w:rPr>
        <w:rFonts w:ascii="Times New Roman" w:hAnsi="Times New Roman" w:cs="Times New Roman" w:hint="default"/>
      </w:rPr>
    </w:lvl>
    <w:lvl w:ilvl="6">
      <w:start w:val="1"/>
      <w:numFmt w:val="bullet"/>
      <w:suff w:val="space"/>
      <w:lvlText w:val=""/>
      <w:lvlJc w:val="left"/>
      <w:pPr>
        <w:tabs>
          <w:tab w:val="num" w:pos="0"/>
        </w:tabs>
        <w:ind w:left="284" w:firstLine="567"/>
      </w:pPr>
      <w:rPr>
        <w:rFonts w:ascii="Symbol" w:hAnsi="Symbol" w:cs="Symbol" w:hint="default"/>
      </w:rPr>
    </w:lvl>
    <w:lvl w:ilvl="7">
      <w:start w:val="1"/>
      <w:numFmt w:val="bullet"/>
      <w:suff w:val="space"/>
      <w:lvlText w:val="–"/>
      <w:lvlJc w:val="left"/>
      <w:pPr>
        <w:tabs>
          <w:tab w:val="num" w:pos="0"/>
        </w:tabs>
        <w:ind w:left="284" w:firstLine="567"/>
      </w:pPr>
      <w:rPr>
        <w:rFonts w:ascii="Times New Roman" w:hAnsi="Times New Roman" w:cs="Times New Roman" w:hint="default"/>
      </w:rPr>
    </w:lvl>
    <w:lvl w:ilvl="8">
      <w:start w:val="1"/>
      <w:numFmt w:val="bullet"/>
      <w:suff w:val="space"/>
      <w:lvlText w:val=""/>
      <w:lvlJc w:val="left"/>
      <w:pPr>
        <w:tabs>
          <w:tab w:val="num" w:pos="0"/>
        </w:tabs>
        <w:ind w:left="284" w:firstLine="567"/>
      </w:pPr>
      <w:rPr>
        <w:rFonts w:ascii="Symbol" w:hAnsi="Symbol" w:cs="Symbol" w:hint="default"/>
      </w:rPr>
    </w:lvl>
  </w:abstractNum>
  <w:abstractNum w:abstractNumId="44" w15:restartNumberingAfterBreak="0">
    <w:nsid w:val="754D67B5"/>
    <w:multiLevelType w:val="multilevel"/>
    <w:tmpl w:val="C1683D6C"/>
    <w:lvl w:ilvl="0">
      <w:start w:val="1"/>
      <w:numFmt w:val="decimal"/>
      <w:lvlText w:val="5.1.%1."/>
      <w:lvlJc w:val="left"/>
      <w:pPr>
        <w:tabs>
          <w:tab w:val="num" w:pos="-218"/>
        </w:tabs>
        <w:ind w:left="502" w:hanging="360"/>
      </w:pPr>
    </w:lvl>
    <w:lvl w:ilvl="1">
      <w:start w:val="1"/>
      <w:numFmt w:val="decimal"/>
      <w:lvlText w:val="5.1.%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9C96D02"/>
    <w:multiLevelType w:val="multilevel"/>
    <w:tmpl w:val="60668D04"/>
    <w:lvl w:ilvl="0">
      <w:start w:val="1"/>
      <w:numFmt w:val="decimal"/>
      <w:suff w:val="space"/>
      <w:lvlText w:val="1.%1"/>
      <w:lvlJc w:val="left"/>
      <w:pPr>
        <w:tabs>
          <w:tab w:val="num" w:pos="0"/>
        </w:tabs>
        <w:ind w:left="927" w:hanging="360"/>
      </w:pPr>
      <w:rPr>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tabs>
          <w:tab w:val="num" w:pos="0"/>
        </w:tabs>
        <w:ind w:left="851" w:firstLine="0"/>
      </w:pPr>
      <w:rPr>
        <w:rFonts w:ascii="Times New Roman" w:hAnsi="Times New Roman"/>
        <w:b/>
        <w:i w:val="0"/>
        <w:sz w:val="24"/>
        <w:szCs w:val="24"/>
      </w:rPr>
    </w:lvl>
    <w:lvl w:ilvl="2">
      <w:start w:val="1"/>
      <w:numFmt w:val="decimal"/>
      <w:suff w:val="space"/>
      <w:lvlText w:val="%1.%2.%3"/>
      <w:lvlJc w:val="left"/>
      <w:pPr>
        <w:tabs>
          <w:tab w:val="num" w:pos="0"/>
        </w:tabs>
        <w:ind w:left="567" w:firstLine="0"/>
      </w:pPr>
      <w:rPr>
        <w:rFonts w:ascii="Times New Roman" w:hAnsi="Times New Roman"/>
        <w:b/>
        <w:i w:val="0"/>
        <w:sz w:val="24"/>
        <w:szCs w:val="24"/>
      </w:rPr>
    </w:lvl>
    <w:lvl w:ilvl="3">
      <w:start w:val="1"/>
      <w:numFmt w:val="decimal"/>
      <w:lvlText w:val="%1.%2.%3.%4"/>
      <w:lvlJc w:val="left"/>
      <w:pPr>
        <w:tabs>
          <w:tab w:val="num" w:pos="141"/>
        </w:tabs>
        <w:ind w:left="141"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vertAlign w:val="baseline"/>
        <w:em w:val="none"/>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abstractNum w:abstractNumId="46" w15:restartNumberingAfterBreak="0">
    <w:nsid w:val="7A49259C"/>
    <w:multiLevelType w:val="multilevel"/>
    <w:tmpl w:val="28B65C6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15:restartNumberingAfterBreak="0">
    <w:nsid w:val="7AB25532"/>
    <w:multiLevelType w:val="multilevel"/>
    <w:tmpl w:val="2A5EDE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8" w15:restartNumberingAfterBreak="0">
    <w:nsid w:val="7C8601B9"/>
    <w:multiLevelType w:val="multilevel"/>
    <w:tmpl w:val="A3DA528A"/>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0"/>
        </w:tabs>
        <w:ind w:left="3260" w:firstLine="340"/>
      </w:pPr>
      <w:rPr>
        <w:rFonts w:cs="Times New Roman"/>
      </w:rPr>
    </w:lvl>
    <w:lvl w:ilvl="5">
      <w:start w:val="1"/>
      <w:numFmt w:val="decimal"/>
      <w:suff w:val="space"/>
      <w:lvlText w:val="%6)"/>
      <w:lvlJc w:val="left"/>
      <w:pPr>
        <w:tabs>
          <w:tab w:val="num" w:pos="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0"/>
        </w:tabs>
        <w:ind w:left="3827" w:hanging="340"/>
      </w:pPr>
      <w:rPr>
        <w:rFonts w:cs="Times New Roman"/>
      </w:rPr>
    </w:lvl>
    <w:lvl w:ilvl="8">
      <w:start w:val="1"/>
      <w:numFmt w:val="decimal"/>
      <w:suff w:val="space"/>
      <w:lvlText w:val="%8.%9"/>
      <w:lvlJc w:val="left"/>
      <w:pPr>
        <w:tabs>
          <w:tab w:val="num" w:pos="0"/>
        </w:tabs>
        <w:ind w:left="3827" w:firstLine="0"/>
      </w:pPr>
      <w:rPr>
        <w:rFonts w:cs="Times New Roman"/>
      </w:rPr>
    </w:lvl>
  </w:abstractNum>
  <w:abstractNum w:abstractNumId="49" w15:restartNumberingAfterBreak="0">
    <w:nsid w:val="7F0A6884"/>
    <w:multiLevelType w:val="multilevel"/>
    <w:tmpl w:val="CBB6BBD6"/>
    <w:lvl w:ilvl="0">
      <w:start w:val="1"/>
      <w:numFmt w:val="bullet"/>
      <w:lvlText w:val=""/>
      <w:lvlJc w:val="left"/>
      <w:pPr>
        <w:tabs>
          <w:tab w:val="num" w:pos="0"/>
        </w:tabs>
        <w:ind w:left="890" w:hanging="360"/>
      </w:pPr>
      <w:rPr>
        <w:rFonts w:ascii="Symbol" w:hAnsi="Symbol" w:cs="Symbol" w:hint="default"/>
        <w:color w:val="auto"/>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0" w15:restartNumberingAfterBreak="0">
    <w:nsid w:val="7FBE02B0"/>
    <w:multiLevelType w:val="multilevel"/>
    <w:tmpl w:val="712C26AA"/>
    <w:lvl w:ilvl="0">
      <w:start w:val="1"/>
      <w:numFmt w:val="decimal"/>
      <w:lvlText w:val="5.3.%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42"/>
  </w:num>
  <w:num w:numId="2">
    <w:abstractNumId w:val="8"/>
  </w:num>
  <w:num w:numId="3">
    <w:abstractNumId w:val="10"/>
  </w:num>
  <w:num w:numId="4">
    <w:abstractNumId w:val="43"/>
  </w:num>
  <w:num w:numId="5">
    <w:abstractNumId w:val="45"/>
  </w:num>
  <w:num w:numId="6">
    <w:abstractNumId w:val="11"/>
  </w:num>
  <w:num w:numId="7">
    <w:abstractNumId w:val="6"/>
  </w:num>
  <w:num w:numId="8">
    <w:abstractNumId w:val="27"/>
  </w:num>
  <w:num w:numId="9">
    <w:abstractNumId w:val="48"/>
  </w:num>
  <w:num w:numId="10">
    <w:abstractNumId w:val="1"/>
  </w:num>
  <w:num w:numId="11">
    <w:abstractNumId w:val="35"/>
  </w:num>
  <w:num w:numId="12">
    <w:abstractNumId w:val="41"/>
  </w:num>
  <w:num w:numId="13">
    <w:abstractNumId w:val="25"/>
  </w:num>
  <w:num w:numId="14">
    <w:abstractNumId w:val="21"/>
  </w:num>
  <w:num w:numId="15">
    <w:abstractNumId w:val="37"/>
  </w:num>
  <w:num w:numId="16">
    <w:abstractNumId w:val="12"/>
  </w:num>
  <w:num w:numId="17">
    <w:abstractNumId w:val="26"/>
  </w:num>
  <w:num w:numId="18">
    <w:abstractNumId w:val="40"/>
  </w:num>
  <w:num w:numId="19">
    <w:abstractNumId w:val="19"/>
  </w:num>
  <w:num w:numId="20">
    <w:abstractNumId w:val="46"/>
  </w:num>
  <w:num w:numId="21">
    <w:abstractNumId w:val="33"/>
  </w:num>
  <w:num w:numId="22">
    <w:abstractNumId w:val="15"/>
  </w:num>
  <w:num w:numId="23">
    <w:abstractNumId w:val="5"/>
  </w:num>
  <w:num w:numId="24">
    <w:abstractNumId w:val="7"/>
  </w:num>
  <w:num w:numId="25">
    <w:abstractNumId w:val="38"/>
  </w:num>
  <w:num w:numId="26">
    <w:abstractNumId w:val="44"/>
  </w:num>
  <w:num w:numId="27">
    <w:abstractNumId w:val="4"/>
  </w:num>
  <w:num w:numId="28">
    <w:abstractNumId w:val="16"/>
  </w:num>
  <w:num w:numId="29">
    <w:abstractNumId w:val="23"/>
  </w:num>
  <w:num w:numId="30">
    <w:abstractNumId w:val="2"/>
  </w:num>
  <w:num w:numId="31">
    <w:abstractNumId w:val="24"/>
  </w:num>
  <w:num w:numId="32">
    <w:abstractNumId w:val="50"/>
  </w:num>
  <w:num w:numId="33">
    <w:abstractNumId w:val="34"/>
  </w:num>
  <w:num w:numId="34">
    <w:abstractNumId w:val="28"/>
  </w:num>
  <w:num w:numId="35">
    <w:abstractNumId w:val="3"/>
  </w:num>
  <w:num w:numId="36">
    <w:abstractNumId w:val="20"/>
  </w:num>
  <w:num w:numId="37">
    <w:abstractNumId w:val="14"/>
  </w:num>
  <w:num w:numId="38">
    <w:abstractNumId w:val="49"/>
  </w:num>
  <w:num w:numId="39">
    <w:abstractNumId w:val="29"/>
  </w:num>
  <w:num w:numId="40">
    <w:abstractNumId w:val="13"/>
  </w:num>
  <w:num w:numId="41">
    <w:abstractNumId w:val="30"/>
  </w:num>
  <w:num w:numId="42">
    <w:abstractNumId w:val="39"/>
  </w:num>
  <w:num w:numId="43">
    <w:abstractNumId w:val="31"/>
  </w:num>
  <w:num w:numId="44">
    <w:abstractNumId w:val="9"/>
  </w:num>
  <w:num w:numId="45">
    <w:abstractNumId w:val="18"/>
  </w:num>
  <w:num w:numId="46">
    <w:abstractNumId w:val="47"/>
  </w:num>
  <w:num w:numId="47">
    <w:abstractNumId w:val="17"/>
  </w:num>
  <w:num w:numId="48">
    <w:abstractNumId w:val="36"/>
  </w:num>
  <w:num w:numId="49">
    <w:abstractNumId w:val="0"/>
  </w:num>
  <w:num w:numId="50">
    <w:abstractNumId w:val="22"/>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D8"/>
    <w:rsid w:val="000F6A0E"/>
    <w:rsid w:val="002961D8"/>
    <w:rsid w:val="002C64D9"/>
    <w:rsid w:val="00363D0D"/>
    <w:rsid w:val="00397943"/>
    <w:rsid w:val="006808D9"/>
    <w:rsid w:val="006D4207"/>
    <w:rsid w:val="00AD1F0C"/>
    <w:rsid w:val="00D111C5"/>
    <w:rsid w:val="00D43EFF"/>
    <w:rsid w:val="00E1163D"/>
    <w:rsid w:val="00FC361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38609"/>
  <w15:docId w15:val="{57DE5332-9439-4FFA-B93E-EF9BED3D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5913"/>
    <w:rPr>
      <w:rFonts w:ascii="Times New Roman" w:eastAsia="Times New Roman" w:hAnsi="Times New Roman" w:cs="Times New Roman"/>
      <w:sz w:val="24"/>
      <w:szCs w:val="24"/>
      <w:lang w:eastAsia="ru-RU"/>
    </w:rPr>
  </w:style>
  <w:style w:type="paragraph" w:styleId="12">
    <w:name w:val="heading 1"/>
    <w:basedOn w:val="a6"/>
    <w:next w:val="a6"/>
    <w:link w:val="14"/>
    <w:uiPriority w:val="9"/>
    <w:qFormat/>
    <w:rsid w:val="000254C1"/>
    <w:pPr>
      <w:keepNext/>
      <w:numPr>
        <w:numId w:val="1"/>
      </w:numPr>
      <w:tabs>
        <w:tab w:val="left" w:pos="851"/>
      </w:tabs>
      <w:spacing w:before="240" w:after="120"/>
      <w:jc w:val="center"/>
      <w:outlineLvl w:val="0"/>
    </w:pPr>
    <w:rPr>
      <w:b/>
      <w:bCs/>
      <w:caps/>
      <w:kern w:val="2"/>
      <w:sz w:val="28"/>
      <w:szCs w:val="28"/>
    </w:rPr>
  </w:style>
  <w:style w:type="paragraph" w:styleId="24">
    <w:name w:val="heading 2"/>
    <w:basedOn w:val="a6"/>
    <w:next w:val="a6"/>
    <w:link w:val="25"/>
    <w:uiPriority w:val="9"/>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1">
    <w:name w:val="heading 3"/>
    <w:basedOn w:val="a6"/>
    <w:next w:val="a6"/>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0">
    <w:name w:val="heading 4"/>
    <w:basedOn w:val="a6"/>
    <w:next w:val="a6"/>
    <w:link w:val="41"/>
    <w:qFormat/>
    <w:rsid w:val="000254C1"/>
    <w:pPr>
      <w:keepNext/>
      <w:numPr>
        <w:ilvl w:val="3"/>
        <w:numId w:val="1"/>
      </w:numPr>
      <w:tabs>
        <w:tab w:val="left" w:pos="1418"/>
      </w:tabs>
      <w:spacing w:before="120" w:after="60"/>
      <w:outlineLvl w:val="3"/>
    </w:pPr>
    <w:rPr>
      <w:b/>
      <w:bCs/>
    </w:rPr>
  </w:style>
  <w:style w:type="paragraph" w:styleId="5">
    <w:name w:val="heading 5"/>
    <w:basedOn w:val="a6"/>
    <w:next w:val="a6"/>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6"/>
    <w:next w:val="a6"/>
    <w:link w:val="60"/>
    <w:qFormat/>
    <w:rsid w:val="000254C1"/>
    <w:pPr>
      <w:numPr>
        <w:ilvl w:val="5"/>
        <w:numId w:val="1"/>
      </w:numPr>
      <w:spacing w:before="240" w:after="60"/>
      <w:outlineLvl w:val="5"/>
    </w:pPr>
    <w:rPr>
      <w:b/>
      <w:bCs/>
      <w:sz w:val="22"/>
      <w:szCs w:val="22"/>
    </w:rPr>
  </w:style>
  <w:style w:type="paragraph" w:styleId="7">
    <w:name w:val="heading 7"/>
    <w:basedOn w:val="a6"/>
    <w:next w:val="a6"/>
    <w:link w:val="70"/>
    <w:qFormat/>
    <w:rsid w:val="000254C1"/>
    <w:pPr>
      <w:numPr>
        <w:ilvl w:val="6"/>
        <w:numId w:val="1"/>
      </w:numPr>
      <w:spacing w:before="240" w:after="60"/>
      <w:outlineLvl w:val="6"/>
    </w:pPr>
  </w:style>
  <w:style w:type="paragraph" w:styleId="8">
    <w:name w:val="heading 8"/>
    <w:basedOn w:val="a6"/>
    <w:next w:val="a6"/>
    <w:link w:val="80"/>
    <w:qFormat/>
    <w:rsid w:val="000254C1"/>
    <w:pPr>
      <w:numPr>
        <w:ilvl w:val="7"/>
        <w:numId w:val="1"/>
      </w:numPr>
      <w:spacing w:before="240" w:after="60"/>
      <w:outlineLvl w:val="7"/>
    </w:pPr>
    <w:rPr>
      <w:i/>
      <w:iCs/>
    </w:rPr>
  </w:style>
  <w:style w:type="paragraph" w:styleId="9">
    <w:name w:val="heading 9"/>
    <w:basedOn w:val="a6"/>
    <w:next w:val="a6"/>
    <w:link w:val="90"/>
    <w:qFormat/>
    <w:rsid w:val="000254C1"/>
    <w:pPr>
      <w:numPr>
        <w:ilvl w:val="8"/>
        <w:numId w:val="1"/>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aa">
    <w:name w:val="Текст сноски Знак"/>
    <w:basedOn w:val="a7"/>
    <w:link w:val="ab"/>
    <w:uiPriority w:val="99"/>
    <w:qFormat/>
    <w:rsid w:val="0027213A"/>
    <w:rPr>
      <w:rFonts w:ascii="Times New Roman" w:eastAsia="Times New Roman" w:hAnsi="Times New Roman" w:cs="Times New Roman"/>
      <w:sz w:val="20"/>
      <w:szCs w:val="20"/>
      <w:lang w:eastAsia="ru-RU"/>
    </w:rPr>
  </w:style>
  <w:style w:type="character" w:customStyle="1" w:styleId="ac">
    <w:name w:val="Символ сноски"/>
    <w:unhideWhenUsed/>
    <w:qFormat/>
    <w:rsid w:val="0027213A"/>
    <w:rPr>
      <w:vertAlign w:val="superscript"/>
    </w:rPr>
  </w:style>
  <w:style w:type="character" w:styleId="ad">
    <w:name w:val="footnote reference"/>
    <w:rPr>
      <w:vertAlign w:val="superscript"/>
    </w:rPr>
  </w:style>
  <w:style w:type="character" w:customStyle="1" w:styleId="ae">
    <w:name w:val="Абзац списка Знак"/>
    <w:link w:val="af"/>
    <w:uiPriority w:val="99"/>
    <w:qFormat/>
    <w:locked/>
    <w:rsid w:val="0027213A"/>
    <w:rPr>
      <w:rFonts w:ascii="Times New Roman" w:eastAsia="Times New Roman" w:hAnsi="Times New Roman" w:cs="Times New Roman"/>
      <w:sz w:val="24"/>
      <w:szCs w:val="24"/>
      <w:lang w:eastAsia="ru-RU"/>
    </w:rPr>
  </w:style>
  <w:style w:type="character" w:customStyle="1" w:styleId="af0">
    <w:name w:val="Текст выноски Знак"/>
    <w:basedOn w:val="a7"/>
    <w:link w:val="af1"/>
    <w:uiPriority w:val="99"/>
    <w:qFormat/>
    <w:rsid w:val="00264BF5"/>
    <w:rPr>
      <w:rFonts w:ascii="Tahoma" w:eastAsia="Times New Roman" w:hAnsi="Tahoma" w:cs="Tahoma"/>
      <w:sz w:val="16"/>
      <w:szCs w:val="16"/>
      <w:lang w:eastAsia="ru-RU"/>
    </w:rPr>
  </w:style>
  <w:style w:type="character" w:customStyle="1" w:styleId="af2">
    <w:name w:val="Верхний колонтитул Знак"/>
    <w:basedOn w:val="a7"/>
    <w:link w:val="af3"/>
    <w:uiPriority w:val="99"/>
    <w:qFormat/>
    <w:rsid w:val="00264BF5"/>
    <w:rPr>
      <w:rFonts w:ascii="Times New Roman" w:eastAsia="Times New Roman" w:hAnsi="Times New Roman" w:cs="Times New Roman"/>
      <w:sz w:val="24"/>
      <w:szCs w:val="24"/>
      <w:lang w:eastAsia="ru-RU"/>
    </w:rPr>
  </w:style>
  <w:style w:type="character" w:customStyle="1" w:styleId="af4">
    <w:name w:val="Нижний колонтитул Знак"/>
    <w:basedOn w:val="a7"/>
    <w:link w:val="af5"/>
    <w:uiPriority w:val="99"/>
    <w:qFormat/>
    <w:rsid w:val="00264BF5"/>
    <w:rPr>
      <w:rFonts w:ascii="Times New Roman" w:eastAsia="Times New Roman" w:hAnsi="Times New Roman" w:cs="Times New Roman"/>
      <w:sz w:val="24"/>
      <w:szCs w:val="24"/>
      <w:lang w:eastAsia="ru-RU"/>
    </w:rPr>
  </w:style>
  <w:style w:type="character" w:styleId="af6">
    <w:name w:val="annotation reference"/>
    <w:basedOn w:val="a7"/>
    <w:uiPriority w:val="99"/>
    <w:unhideWhenUsed/>
    <w:qFormat/>
    <w:rsid w:val="00264BF5"/>
    <w:rPr>
      <w:sz w:val="16"/>
      <w:szCs w:val="16"/>
    </w:rPr>
  </w:style>
  <w:style w:type="character" w:customStyle="1" w:styleId="af7">
    <w:name w:val="Текст примечания Знак"/>
    <w:basedOn w:val="a7"/>
    <w:link w:val="af8"/>
    <w:uiPriority w:val="99"/>
    <w:qFormat/>
    <w:rsid w:val="00264BF5"/>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uiPriority w:val="99"/>
    <w:semiHidden/>
    <w:qFormat/>
    <w:rsid w:val="00264BF5"/>
    <w:rPr>
      <w:rFonts w:ascii="Times New Roman" w:eastAsia="Times New Roman" w:hAnsi="Times New Roman" w:cs="Times New Roman"/>
      <w:b/>
      <w:bCs/>
      <w:sz w:val="20"/>
      <w:szCs w:val="20"/>
      <w:lang w:eastAsia="ru-RU"/>
    </w:rPr>
  </w:style>
  <w:style w:type="character" w:styleId="afb">
    <w:name w:val="Hyperlink"/>
    <w:basedOn w:val="a7"/>
    <w:uiPriority w:val="99"/>
    <w:rsid w:val="00264BF5"/>
    <w:rPr>
      <w:color w:val="0000FF"/>
      <w:u w:val="single"/>
    </w:rPr>
  </w:style>
  <w:style w:type="character" w:customStyle="1" w:styleId="apple-converted-space">
    <w:name w:val="apple-converted-space"/>
    <w:basedOn w:val="a7"/>
    <w:qFormat/>
    <w:rsid w:val="00264BF5"/>
  </w:style>
  <w:style w:type="character" w:customStyle="1" w:styleId="26">
    <w:name w:val="Основной текст с отступом 2 Знак"/>
    <w:link w:val="27"/>
    <w:qFormat/>
    <w:rsid w:val="00264BF5"/>
    <w:rPr>
      <w:rFonts w:ascii="Arial" w:hAnsi="Arial" w:cs="Arial"/>
      <w:color w:val="000000"/>
      <w:sz w:val="24"/>
      <w:lang w:val="ru-RU" w:eastAsia="ru-RU" w:bidi="ar-SA"/>
    </w:rPr>
  </w:style>
  <w:style w:type="character" w:customStyle="1" w:styleId="afc">
    <w:name w:val="Текст концевой сноски Знак"/>
    <w:basedOn w:val="a7"/>
    <w:link w:val="afd"/>
    <w:uiPriority w:val="99"/>
    <w:qFormat/>
    <w:rsid w:val="00264BF5"/>
    <w:rPr>
      <w:rFonts w:ascii="Times New Roman" w:eastAsia="Times New Roman" w:hAnsi="Times New Roman" w:cs="Times New Roman"/>
      <w:sz w:val="20"/>
      <w:szCs w:val="20"/>
      <w:lang w:eastAsia="ru-RU"/>
    </w:rPr>
  </w:style>
  <w:style w:type="character" w:customStyle="1" w:styleId="afe">
    <w:name w:val="Символ концевой сноски"/>
    <w:uiPriority w:val="99"/>
    <w:unhideWhenUsed/>
    <w:qFormat/>
    <w:rsid w:val="00264BF5"/>
    <w:rPr>
      <w:vertAlign w:val="superscript"/>
    </w:rPr>
  </w:style>
  <w:style w:type="character" w:styleId="aff">
    <w:name w:val="endnote reference"/>
    <w:rPr>
      <w:vertAlign w:val="superscript"/>
    </w:rPr>
  </w:style>
  <w:style w:type="character" w:customStyle="1" w:styleId="14">
    <w:name w:val="Заголовок 1 Знак"/>
    <w:basedOn w:val="a7"/>
    <w:link w:val="12"/>
    <w:uiPriority w:val="9"/>
    <w:qFormat/>
    <w:rsid w:val="000254C1"/>
    <w:rPr>
      <w:rFonts w:ascii="Times New Roman" w:eastAsia="Times New Roman" w:hAnsi="Times New Roman" w:cs="Times New Roman"/>
      <w:b/>
      <w:bCs/>
      <w:caps/>
      <w:kern w:val="2"/>
      <w:sz w:val="28"/>
      <w:szCs w:val="28"/>
      <w:lang w:eastAsia="ru-RU"/>
    </w:rPr>
  </w:style>
  <w:style w:type="character" w:customStyle="1" w:styleId="25">
    <w:name w:val="Заголовок 2 Знак"/>
    <w:basedOn w:val="a7"/>
    <w:link w:val="24"/>
    <w:uiPriority w:val="9"/>
    <w:qFormat/>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7"/>
    <w:link w:val="31"/>
    <w:uiPriority w:val="9"/>
    <w:qFormat/>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7"/>
    <w:link w:val="40"/>
    <w:qFormat/>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7"/>
    <w:link w:val="5"/>
    <w:qFormat/>
    <w:rsid w:val="000254C1"/>
    <w:rPr>
      <w:rFonts w:ascii="Times New Roman" w:eastAsia="Times New Roman" w:hAnsi="Times New Roman" w:cs="Times New Roman"/>
      <w:b/>
      <w:bCs/>
      <w:iCs/>
      <w:lang w:eastAsia="ru-RU"/>
    </w:rPr>
  </w:style>
  <w:style w:type="character" w:customStyle="1" w:styleId="60">
    <w:name w:val="Заголовок 6 Знак"/>
    <w:basedOn w:val="a7"/>
    <w:link w:val="6"/>
    <w:qFormat/>
    <w:rsid w:val="000254C1"/>
    <w:rPr>
      <w:rFonts w:ascii="Times New Roman" w:eastAsia="Times New Roman" w:hAnsi="Times New Roman" w:cs="Times New Roman"/>
      <w:b/>
      <w:bCs/>
      <w:lang w:eastAsia="ru-RU"/>
    </w:rPr>
  </w:style>
  <w:style w:type="character" w:customStyle="1" w:styleId="70">
    <w:name w:val="Заголовок 7 Знак"/>
    <w:basedOn w:val="a7"/>
    <w:link w:val="7"/>
    <w:qFormat/>
    <w:rsid w:val="000254C1"/>
    <w:rPr>
      <w:rFonts w:ascii="Times New Roman" w:eastAsia="Times New Roman" w:hAnsi="Times New Roman" w:cs="Times New Roman"/>
      <w:sz w:val="24"/>
      <w:szCs w:val="24"/>
      <w:lang w:eastAsia="ru-RU"/>
    </w:rPr>
  </w:style>
  <w:style w:type="character" w:customStyle="1" w:styleId="80">
    <w:name w:val="Заголовок 8 Знак"/>
    <w:basedOn w:val="a7"/>
    <w:link w:val="8"/>
    <w:qFormat/>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7"/>
    <w:link w:val="9"/>
    <w:qFormat/>
    <w:rsid w:val="000254C1"/>
    <w:rPr>
      <w:rFonts w:ascii="Arial" w:eastAsia="Times New Roman" w:hAnsi="Arial" w:cs="Arial"/>
      <w:lang w:eastAsia="ru-RU"/>
    </w:rPr>
  </w:style>
  <w:style w:type="character" w:customStyle="1" w:styleId="210">
    <w:name w:val="Основной текст с отступом 2 Знак1"/>
    <w:basedOn w:val="a7"/>
    <w:uiPriority w:val="99"/>
    <w:semiHidden/>
    <w:qFormat/>
    <w:rsid w:val="000254C1"/>
    <w:rPr>
      <w:rFonts w:ascii="Times New Roman" w:eastAsia="Times New Roman" w:hAnsi="Times New Roman" w:cs="Times New Roman"/>
      <w:sz w:val="24"/>
      <w:szCs w:val="24"/>
      <w:lang w:eastAsia="ru-RU"/>
    </w:rPr>
  </w:style>
  <w:style w:type="character" w:customStyle="1" w:styleId="aff0">
    <w:name w:val="Список Знак"/>
    <w:basedOn w:val="a7"/>
    <w:link w:val="a1"/>
    <w:qFormat/>
    <w:rsid w:val="000254C1"/>
    <w:rPr>
      <w:rFonts w:ascii="Times New Roman" w:eastAsia="Times New Roman" w:hAnsi="Times New Roman" w:cs="Times New Roman"/>
      <w:sz w:val="24"/>
      <w:szCs w:val="24"/>
      <w:lang w:eastAsia="ru-RU"/>
    </w:rPr>
  </w:style>
  <w:style w:type="character" w:customStyle="1" w:styleId="51">
    <w:name w:val="Пункт 5 Знак"/>
    <w:basedOn w:val="a7"/>
    <w:link w:val="52"/>
    <w:qFormat/>
    <w:rsid w:val="000254C1"/>
    <w:rPr>
      <w:rFonts w:ascii="Times New Roman" w:eastAsia="Times New Roman" w:hAnsi="Times New Roman" w:cs="Times New Roman"/>
      <w:bCs/>
      <w:iCs/>
      <w:sz w:val="24"/>
      <w:szCs w:val="24"/>
      <w:lang w:eastAsia="ru-RU"/>
    </w:rPr>
  </w:style>
  <w:style w:type="character" w:customStyle="1" w:styleId="15">
    <w:name w:val="Примечания Знак1"/>
    <w:basedOn w:val="a7"/>
    <w:link w:val="aff1"/>
    <w:qFormat/>
    <w:rsid w:val="000254C1"/>
    <w:rPr>
      <w:rFonts w:ascii="Times New Roman" w:eastAsia="Times New Roman" w:hAnsi="Times New Roman" w:cs="Times New Roman"/>
      <w:spacing w:val="80"/>
      <w:sz w:val="24"/>
      <w:szCs w:val="24"/>
      <w:lang w:eastAsia="ru-RU"/>
    </w:rPr>
  </w:style>
  <w:style w:type="character" w:customStyle="1" w:styleId="aff2">
    <w:name w:val="Табличный_нумерованный Знак"/>
    <w:basedOn w:val="a7"/>
    <w:link w:val="a0"/>
    <w:qFormat/>
    <w:rsid w:val="000254C1"/>
    <w:rPr>
      <w:rFonts w:ascii="Times New Roman" w:eastAsia="Times New Roman" w:hAnsi="Times New Roman" w:cs="Times New Roman"/>
      <w:lang w:eastAsia="ru-RU"/>
    </w:rPr>
  </w:style>
  <w:style w:type="character" w:customStyle="1" w:styleId="aff3">
    <w:name w:val="Основной текст Знак"/>
    <w:basedOn w:val="a7"/>
    <w:link w:val="aff4"/>
    <w:qFormat/>
    <w:rsid w:val="000254C1"/>
    <w:rPr>
      <w:rFonts w:ascii="Times New Roman" w:eastAsia="Times New Roman" w:hAnsi="Times New Roman" w:cs="Times New Roman"/>
      <w:sz w:val="24"/>
      <w:szCs w:val="20"/>
      <w:lang w:eastAsia="ru-RU"/>
    </w:rPr>
  </w:style>
  <w:style w:type="character" w:customStyle="1" w:styleId="aff5">
    <w:name w:val="Схема документа Знак"/>
    <w:basedOn w:val="a7"/>
    <w:link w:val="aff6"/>
    <w:semiHidden/>
    <w:qFormat/>
    <w:rsid w:val="000254C1"/>
    <w:rPr>
      <w:rFonts w:ascii="Tahoma" w:eastAsia="Times New Roman" w:hAnsi="Tahoma" w:cs="Times New Roman"/>
      <w:sz w:val="24"/>
      <w:szCs w:val="20"/>
      <w:shd w:val="clear" w:color="auto" w:fill="000080"/>
      <w:lang w:eastAsia="ru-RU"/>
    </w:rPr>
  </w:style>
  <w:style w:type="character" w:customStyle="1" w:styleId="16">
    <w:name w:val="Схема документа Знак1"/>
    <w:basedOn w:val="a7"/>
    <w:uiPriority w:val="99"/>
    <w:semiHidden/>
    <w:qFormat/>
    <w:rsid w:val="000254C1"/>
    <w:rPr>
      <w:rFonts w:ascii="Segoe UI" w:eastAsia="Times New Roman" w:hAnsi="Segoe UI" w:cs="Segoe UI"/>
      <w:sz w:val="16"/>
      <w:szCs w:val="16"/>
      <w:lang w:eastAsia="ru-RU"/>
    </w:rPr>
  </w:style>
  <w:style w:type="character" w:customStyle="1" w:styleId="aff7">
    <w:name w:val="Абзац Знак"/>
    <w:basedOn w:val="a7"/>
    <w:link w:val="aff8"/>
    <w:qFormat/>
    <w:rsid w:val="000254C1"/>
    <w:rPr>
      <w:rFonts w:ascii="Times New Roman" w:eastAsia="Times New Roman" w:hAnsi="Times New Roman" w:cs="Times New Roman"/>
      <w:sz w:val="24"/>
      <w:szCs w:val="24"/>
      <w:lang w:eastAsia="ru-RU"/>
    </w:rPr>
  </w:style>
  <w:style w:type="character" w:styleId="aff9">
    <w:name w:val="FollowedHyperlink"/>
    <w:basedOn w:val="a7"/>
    <w:rsid w:val="000254C1"/>
    <w:rPr>
      <w:color w:val="800080"/>
      <w:u w:val="single"/>
    </w:rPr>
  </w:style>
  <w:style w:type="character" w:customStyle="1" w:styleId="affa">
    <w:name w:val="Основной текст с отступом Знак"/>
    <w:basedOn w:val="a7"/>
    <w:link w:val="affb"/>
    <w:qFormat/>
    <w:rsid w:val="000254C1"/>
    <w:rPr>
      <w:rFonts w:ascii="Times New Roman" w:eastAsia="Times New Roman" w:hAnsi="Times New Roman" w:cs="Times New Roman"/>
      <w:sz w:val="24"/>
      <w:szCs w:val="24"/>
      <w:lang w:eastAsia="ru-RU"/>
    </w:rPr>
  </w:style>
  <w:style w:type="character" w:customStyle="1" w:styleId="Normal">
    <w:name w:val="Normal Знак"/>
    <w:link w:val="17"/>
    <w:qFormat/>
    <w:locked/>
    <w:rsid w:val="000254C1"/>
    <w:rPr>
      <w:rFonts w:ascii="Calibri" w:eastAsia="Calibri" w:hAnsi="Calibri" w:cs="Times New Roman"/>
      <w:sz w:val="24"/>
      <w:szCs w:val="28"/>
      <w:lang w:eastAsia="ru-RU"/>
    </w:rPr>
  </w:style>
  <w:style w:type="character" w:customStyle="1" w:styleId="affc">
    <w:name w:val="Без интервала Знак"/>
    <w:basedOn w:val="a7"/>
    <w:link w:val="affd"/>
    <w:uiPriority w:val="1"/>
    <w:qFormat/>
    <w:rsid w:val="000254C1"/>
  </w:style>
  <w:style w:type="character" w:customStyle="1" w:styleId="HTML">
    <w:name w:val="Стандартный HTML Знак"/>
    <w:basedOn w:val="a7"/>
    <w:link w:val="HTML0"/>
    <w:uiPriority w:val="99"/>
    <w:qFormat/>
    <w:rsid w:val="000254C1"/>
    <w:rPr>
      <w:rFonts w:ascii="Courier New" w:eastAsia="Times New Roman" w:hAnsi="Courier New" w:cs="Courier New"/>
      <w:color w:val="000000"/>
      <w:sz w:val="20"/>
      <w:szCs w:val="20"/>
      <w:lang w:eastAsia="ru-RU"/>
    </w:rPr>
  </w:style>
  <w:style w:type="character" w:customStyle="1" w:styleId="18">
    <w:name w:val="Текст сноски Знак1"/>
    <w:basedOn w:val="a7"/>
    <w:uiPriority w:val="99"/>
    <w:qFormat/>
    <w:rsid w:val="000254C1"/>
    <w:rPr>
      <w:rFonts w:ascii="Times New Roman" w:eastAsia="Times New Roman" w:hAnsi="Times New Roman" w:cs="Times New Roman"/>
      <w:sz w:val="20"/>
      <w:szCs w:val="20"/>
      <w:lang w:eastAsia="ar-SA"/>
    </w:rPr>
  </w:style>
  <w:style w:type="character" w:customStyle="1" w:styleId="ConsPlusNormal">
    <w:name w:val="ConsPlusNormal Знак"/>
    <w:link w:val="ConsPlusNormal0"/>
    <w:qFormat/>
    <w:locked/>
    <w:rsid w:val="000254C1"/>
    <w:rPr>
      <w:rFonts w:ascii="Arial" w:eastAsia="Arial" w:hAnsi="Arial" w:cs="Arial"/>
      <w:sz w:val="20"/>
      <w:szCs w:val="20"/>
      <w:lang w:eastAsia="ar-SA"/>
    </w:rPr>
  </w:style>
  <w:style w:type="character" w:customStyle="1" w:styleId="28">
    <w:name w:val="Основной текст 2 Знак"/>
    <w:basedOn w:val="a7"/>
    <w:link w:val="29"/>
    <w:qFormat/>
    <w:rsid w:val="000254C1"/>
    <w:rPr>
      <w:rFonts w:ascii="Times New Roman" w:eastAsia="Times New Roman" w:hAnsi="Times New Roman" w:cs="Times New Roman"/>
      <w:sz w:val="24"/>
      <w:szCs w:val="24"/>
      <w:lang w:eastAsia="ru-RU"/>
    </w:rPr>
  </w:style>
  <w:style w:type="character" w:customStyle="1" w:styleId="211">
    <w:name w:val="Основной текст 2 Знак1"/>
    <w:basedOn w:val="a7"/>
    <w:uiPriority w:val="99"/>
    <w:semiHidden/>
    <w:qFormat/>
    <w:rsid w:val="000254C1"/>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7"/>
    <w:link w:val="34"/>
    <w:qFormat/>
    <w:rsid w:val="000254C1"/>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7"/>
    <w:uiPriority w:val="99"/>
    <w:semiHidden/>
    <w:qFormat/>
    <w:rsid w:val="000254C1"/>
    <w:rPr>
      <w:rFonts w:ascii="Times New Roman" w:eastAsia="Times New Roman" w:hAnsi="Times New Roman" w:cs="Times New Roman"/>
      <w:sz w:val="16"/>
      <w:szCs w:val="16"/>
      <w:lang w:eastAsia="ru-RU"/>
    </w:rPr>
  </w:style>
  <w:style w:type="character" w:customStyle="1" w:styleId="Tablecaption">
    <w:name w:val="Table caption_"/>
    <w:basedOn w:val="a7"/>
    <w:link w:val="Tablecaption0"/>
    <w:uiPriority w:val="99"/>
    <w:qFormat/>
    <w:rsid w:val="00E8402C"/>
    <w:rPr>
      <w:rFonts w:ascii="Times New Roman" w:hAnsi="Times New Roman" w:cs="Times New Roman"/>
      <w:sz w:val="27"/>
      <w:szCs w:val="27"/>
      <w:shd w:val="clear" w:color="auto" w:fill="FFFFFF"/>
    </w:rPr>
  </w:style>
  <w:style w:type="character" w:customStyle="1" w:styleId="Tablecaption2">
    <w:name w:val="Table caption (2)_"/>
    <w:basedOn w:val="a7"/>
    <w:link w:val="Tablecaption20"/>
    <w:uiPriority w:val="99"/>
    <w:qFormat/>
    <w:rsid w:val="009362B5"/>
    <w:rPr>
      <w:rFonts w:ascii="Times New Roman" w:hAnsi="Times New Roman" w:cs="Times New Roman"/>
      <w:sz w:val="27"/>
      <w:szCs w:val="27"/>
      <w:shd w:val="clear" w:color="auto" w:fill="FFFFFF"/>
    </w:rPr>
  </w:style>
  <w:style w:type="character" w:customStyle="1" w:styleId="Bodytext5">
    <w:name w:val="Body text (5)_"/>
    <w:basedOn w:val="a7"/>
    <w:link w:val="Bodytext50"/>
    <w:uiPriority w:val="99"/>
    <w:qFormat/>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qFormat/>
    <w:rsid w:val="00AA7ACB"/>
    <w:rPr>
      <w:rFonts w:ascii="Times New Roman" w:hAnsi="Times New Roman" w:cs="Times New Roman"/>
      <w:spacing w:val="60"/>
      <w:sz w:val="23"/>
      <w:szCs w:val="23"/>
      <w:shd w:val="clear" w:color="auto" w:fill="FFFFFF"/>
      <w:lang w:val="en-US" w:eastAsia="en-US"/>
    </w:rPr>
  </w:style>
  <w:style w:type="character" w:customStyle="1" w:styleId="Bodytext6">
    <w:name w:val="Body text (6)_"/>
    <w:basedOn w:val="a7"/>
    <w:link w:val="Bodytext60"/>
    <w:uiPriority w:val="99"/>
    <w:qFormat/>
    <w:rsid w:val="003F705D"/>
    <w:rPr>
      <w:rFonts w:ascii="MS Reference Sans Serif" w:hAnsi="MS Reference Sans Serif" w:cs="MS Reference Sans Serif"/>
      <w:sz w:val="10"/>
      <w:szCs w:val="10"/>
      <w:shd w:val="clear" w:color="auto" w:fill="FFFFFF"/>
    </w:rPr>
  </w:style>
  <w:style w:type="character" w:customStyle="1" w:styleId="Bodytext7">
    <w:name w:val="Body text (7)_"/>
    <w:basedOn w:val="a7"/>
    <w:link w:val="Bodytext70"/>
    <w:uiPriority w:val="99"/>
    <w:qFormat/>
    <w:rsid w:val="003F705D"/>
    <w:rPr>
      <w:rFonts w:ascii="Times New Roman" w:hAnsi="Times New Roman" w:cs="Times New Roman"/>
      <w:i/>
      <w:iCs/>
      <w:sz w:val="14"/>
      <w:szCs w:val="14"/>
      <w:shd w:val="clear" w:color="auto" w:fill="FFFFFF"/>
    </w:rPr>
  </w:style>
  <w:style w:type="character" w:customStyle="1" w:styleId="110">
    <w:name w:val="Заголовок 1 Знак1"/>
    <w:qFormat/>
    <w:rsid w:val="00FF4F0F"/>
    <w:rPr>
      <w:rFonts w:ascii="Times New Roman" w:eastAsia="Times New Roman" w:hAnsi="Times New Roman" w:cs="Times New Roman"/>
      <w:b/>
      <w:bCs/>
      <w:color w:val="000000"/>
      <w:kern w:val="2"/>
      <w:sz w:val="28"/>
      <w:szCs w:val="32"/>
    </w:rPr>
  </w:style>
  <w:style w:type="character" w:customStyle="1" w:styleId="35">
    <w:name w:val="3 уровень Знак"/>
    <w:link w:val="36"/>
    <w:qFormat/>
    <w:rsid w:val="00FF4F0F"/>
    <w:rPr>
      <w:rFonts w:ascii="Times New Roman" w:eastAsia="Calibri" w:hAnsi="Times New Roman" w:cs="Times New Roman"/>
      <w:sz w:val="24"/>
      <w:szCs w:val="28"/>
    </w:rPr>
  </w:style>
  <w:style w:type="character" w:customStyle="1" w:styleId="19">
    <w:name w:val="Нум1 Знак"/>
    <w:link w:val="111"/>
    <w:qFormat/>
    <w:rsid w:val="00FF4F0F"/>
    <w:rPr>
      <w:rFonts w:ascii="Times New Roman" w:eastAsia="Times New Roman" w:hAnsi="Times New Roman" w:cs="Times New Roman"/>
      <w:sz w:val="28"/>
      <w:szCs w:val="24"/>
      <w:lang w:eastAsia="ru-RU"/>
    </w:rPr>
  </w:style>
  <w:style w:type="character" w:customStyle="1" w:styleId="2a">
    <w:name w:val="Нум2 Знак"/>
    <w:link w:val="22"/>
    <w:qFormat/>
    <w:rsid w:val="00FF4F0F"/>
    <w:rPr>
      <w:rFonts w:ascii="Times New Roman" w:eastAsia="Times New Roman" w:hAnsi="Times New Roman" w:cs="Times New Roman"/>
      <w:sz w:val="28"/>
      <w:szCs w:val="20"/>
      <w:lang w:eastAsia="ru-RU"/>
    </w:rPr>
  </w:style>
  <w:style w:type="character" w:customStyle="1" w:styleId="37">
    <w:name w:val="Нум3 Знак"/>
    <w:link w:val="38"/>
    <w:qFormat/>
    <w:rsid w:val="00FF4F0F"/>
    <w:rPr>
      <w:rFonts w:ascii="Times New Roman" w:eastAsia="Times New Roman" w:hAnsi="Times New Roman" w:cs="Times New Roman"/>
      <w:sz w:val="28"/>
      <w:szCs w:val="20"/>
      <w:lang w:eastAsia="ru-RU"/>
    </w:rPr>
  </w:style>
  <w:style w:type="character" w:styleId="affe">
    <w:name w:val="page number"/>
    <w:rsid w:val="00FF4F0F"/>
    <w:rPr>
      <w:rFonts w:ascii="Times New Roman" w:hAnsi="Times New Roman"/>
    </w:rPr>
  </w:style>
  <w:style w:type="character" w:customStyle="1" w:styleId="39">
    <w:name w:val="Основной текст 3 Знак"/>
    <w:basedOn w:val="a7"/>
    <w:link w:val="3a"/>
    <w:qFormat/>
    <w:rsid w:val="00FF4F0F"/>
    <w:rPr>
      <w:rFonts w:ascii="Arial" w:eastAsia="Times New Roman" w:hAnsi="Arial" w:cs="Arial"/>
      <w:color w:val="333333"/>
      <w:sz w:val="16"/>
      <w:szCs w:val="16"/>
      <w:lang w:eastAsia="ru-RU"/>
    </w:rPr>
  </w:style>
  <w:style w:type="character" w:customStyle="1" w:styleId="1a">
    <w:name w:val="Основной текст Знак1"/>
    <w:qFormat/>
    <w:rsid w:val="00FF4F0F"/>
    <w:rPr>
      <w:rFonts w:ascii="Arial" w:hAnsi="Arial" w:cs="Arial"/>
      <w:color w:val="333333"/>
    </w:rPr>
  </w:style>
  <w:style w:type="character" w:customStyle="1" w:styleId="BodyText3">
    <w:name w:val="Body Text 3 Знак"/>
    <w:link w:val="311"/>
    <w:qFormat/>
    <w:rsid w:val="00FF4F0F"/>
    <w:rPr>
      <w:rFonts w:ascii="Times New Roman" w:eastAsia="Times New Roman" w:hAnsi="Times New Roman" w:cs="Times New Roman"/>
      <w:sz w:val="24"/>
      <w:szCs w:val="20"/>
      <w:lang w:eastAsia="ru-RU"/>
    </w:rPr>
  </w:style>
  <w:style w:type="character" w:customStyle="1" w:styleId="afff">
    <w:name w:val="Заголовок Знак"/>
    <w:basedOn w:val="a7"/>
    <w:link w:val="afff0"/>
    <w:qFormat/>
    <w:rsid w:val="00FF4F0F"/>
    <w:rPr>
      <w:rFonts w:ascii="Times New Roman" w:eastAsia="Times New Roman" w:hAnsi="Times New Roman" w:cs="Times New Roman"/>
      <w:b/>
      <w:sz w:val="27"/>
      <w:szCs w:val="24"/>
      <w:lang w:eastAsia="ru-RU"/>
    </w:rPr>
  </w:style>
  <w:style w:type="character" w:customStyle="1" w:styleId="style17">
    <w:name w:val="style17"/>
    <w:basedOn w:val="a7"/>
    <w:qFormat/>
    <w:rsid w:val="00FF4F0F"/>
  </w:style>
  <w:style w:type="character" w:customStyle="1" w:styleId="afff1">
    <w:name w:val="Текст Знак"/>
    <w:basedOn w:val="a7"/>
    <w:link w:val="afff2"/>
    <w:uiPriority w:val="99"/>
    <w:qFormat/>
    <w:rsid w:val="00FF4F0F"/>
    <w:rPr>
      <w:rFonts w:ascii="Courier New" w:eastAsia="Times New Roman" w:hAnsi="Courier New" w:cs="Times New Roman"/>
      <w:sz w:val="20"/>
      <w:szCs w:val="20"/>
      <w:lang w:val="en-US" w:eastAsia="ru-RU"/>
    </w:rPr>
  </w:style>
  <w:style w:type="character" w:customStyle="1" w:styleId="Text">
    <w:name w:val="Text Знак"/>
    <w:link w:val="1b"/>
    <w:qFormat/>
    <w:locked/>
    <w:rsid w:val="00FF4F0F"/>
    <w:rPr>
      <w:rFonts w:ascii="Times New Roman" w:eastAsia="Times New Roman" w:hAnsi="Times New Roman" w:cs="Times New Roman"/>
      <w:szCs w:val="20"/>
      <w:lang w:val="en-GB"/>
    </w:rPr>
  </w:style>
  <w:style w:type="character" w:styleId="afff3">
    <w:name w:val="Strong"/>
    <w:uiPriority w:val="22"/>
    <w:qFormat/>
    <w:rsid w:val="00FF4F0F"/>
    <w:rPr>
      <w:b/>
      <w:bCs/>
    </w:rPr>
  </w:style>
  <w:style w:type="character" w:customStyle="1" w:styleId="Absatz-Standardschriftart">
    <w:name w:val="Absatz-Standardschriftart"/>
    <w:qFormat/>
    <w:rsid w:val="00FF4F0F"/>
  </w:style>
  <w:style w:type="character" w:customStyle="1" w:styleId="WW8Num9z0">
    <w:name w:val="WW8Num9z0"/>
    <w:qFormat/>
    <w:rsid w:val="00FF4F0F"/>
    <w:rPr>
      <w:sz w:val="28"/>
    </w:rPr>
  </w:style>
  <w:style w:type="character" w:customStyle="1" w:styleId="WW8Num9z1">
    <w:name w:val="WW8Num9z1"/>
    <w:qFormat/>
    <w:rsid w:val="00FF4F0F"/>
    <w:rPr>
      <w:b/>
    </w:rPr>
  </w:style>
  <w:style w:type="character" w:customStyle="1" w:styleId="1c">
    <w:name w:val="Основной шрифт абзаца1"/>
    <w:qFormat/>
    <w:rsid w:val="00FF4F0F"/>
  </w:style>
  <w:style w:type="character" w:customStyle="1" w:styleId="afff4">
    <w:name w:val="Знак"/>
    <w:qFormat/>
    <w:rsid w:val="00FF4F0F"/>
    <w:rPr>
      <w:sz w:val="26"/>
      <w:lang w:val="ru-RU" w:eastAsia="ru-RU" w:bidi="ar-SA"/>
    </w:rPr>
  </w:style>
  <w:style w:type="character" w:customStyle="1" w:styleId="1d">
    <w:name w:val="Название Знак1"/>
    <w:qFormat/>
    <w:locked/>
    <w:rsid w:val="00FF4F0F"/>
    <w:rPr>
      <w:rFonts w:ascii="Calibri" w:hAnsi="Calibri" w:cs="Calibri"/>
      <w:b/>
      <w:bCs/>
      <w:sz w:val="24"/>
      <w:szCs w:val="24"/>
      <w:lang w:eastAsia="ar-SA"/>
    </w:rPr>
  </w:style>
  <w:style w:type="character" w:customStyle="1" w:styleId="afff5">
    <w:name w:val="Подзаголовок Знак"/>
    <w:basedOn w:val="a7"/>
    <w:link w:val="afff6"/>
    <w:uiPriority w:val="99"/>
    <w:qFormat/>
    <w:rsid w:val="00FF4F0F"/>
    <w:rPr>
      <w:rFonts w:ascii="Arial" w:eastAsia="Times New Roman" w:hAnsi="Arial" w:cs="Arial"/>
      <w:sz w:val="24"/>
      <w:lang w:eastAsia="ar-SA"/>
    </w:rPr>
  </w:style>
  <w:style w:type="character" w:styleId="afff7">
    <w:name w:val="Emphasis"/>
    <w:uiPriority w:val="20"/>
    <w:qFormat/>
    <w:rsid w:val="00FF4F0F"/>
    <w:rPr>
      <w:rFonts w:cs="Times New Roman"/>
      <w:i/>
    </w:rPr>
  </w:style>
  <w:style w:type="character" w:customStyle="1" w:styleId="FontStyle15">
    <w:name w:val="Font Style15"/>
    <w:uiPriority w:val="99"/>
    <w:qFormat/>
    <w:rsid w:val="0058251C"/>
    <w:rPr>
      <w:rFonts w:ascii="Times New Roman" w:hAnsi="Times New Roman" w:cs="Times New Roman"/>
      <w:b/>
      <w:bCs/>
      <w:sz w:val="16"/>
      <w:szCs w:val="16"/>
    </w:rPr>
  </w:style>
  <w:style w:type="character" w:customStyle="1" w:styleId="FontStyle14">
    <w:name w:val="Font Style14"/>
    <w:uiPriority w:val="99"/>
    <w:qFormat/>
    <w:rsid w:val="0058251C"/>
    <w:rPr>
      <w:rFonts w:ascii="Arial" w:hAnsi="Arial" w:cs="Arial"/>
      <w:sz w:val="14"/>
      <w:szCs w:val="14"/>
    </w:rPr>
  </w:style>
  <w:style w:type="character" w:customStyle="1" w:styleId="112">
    <w:name w:val="_Нумерованный 1 Знак1"/>
    <w:link w:val="1e"/>
    <w:qFormat/>
    <w:rsid w:val="0058251C"/>
    <w:rPr>
      <w:rFonts w:ascii="Times New Roman" w:eastAsia="Times New Roman" w:hAnsi="Times New Roman" w:cs="Times New Roman"/>
      <w:b/>
      <w:sz w:val="24"/>
      <w:szCs w:val="24"/>
    </w:rPr>
  </w:style>
  <w:style w:type="character" w:customStyle="1" w:styleId="thname">
    <w:name w:val="thname"/>
    <w:basedOn w:val="a7"/>
    <w:qFormat/>
    <w:rsid w:val="0058251C"/>
  </w:style>
  <w:style w:type="character" w:customStyle="1" w:styleId="thvalue">
    <w:name w:val="thvalue"/>
    <w:basedOn w:val="a7"/>
    <w:qFormat/>
    <w:rsid w:val="0058251C"/>
  </w:style>
  <w:style w:type="character" w:customStyle="1" w:styleId="apple-style-span">
    <w:name w:val="apple-style-span"/>
    <w:basedOn w:val="a7"/>
    <w:qFormat/>
    <w:rsid w:val="0058251C"/>
  </w:style>
  <w:style w:type="character" w:customStyle="1" w:styleId="bold">
    <w:name w:val="bold"/>
    <w:basedOn w:val="a7"/>
    <w:qFormat/>
    <w:rsid w:val="0058251C"/>
  </w:style>
  <w:style w:type="character" w:customStyle="1" w:styleId="info-title">
    <w:name w:val="info-title"/>
    <w:basedOn w:val="a7"/>
    <w:qFormat/>
    <w:rsid w:val="0058251C"/>
  </w:style>
  <w:style w:type="paragraph" w:styleId="afff0">
    <w:name w:val="Title"/>
    <w:basedOn w:val="a6"/>
    <w:next w:val="aff4"/>
    <w:link w:val="afff"/>
    <w:qFormat/>
    <w:rsid w:val="00FF4F0F"/>
    <w:pPr>
      <w:spacing w:line="120" w:lineRule="atLeast"/>
      <w:jc w:val="center"/>
    </w:pPr>
    <w:rPr>
      <w:b/>
      <w:sz w:val="27"/>
    </w:rPr>
  </w:style>
  <w:style w:type="paragraph" w:styleId="aff4">
    <w:name w:val="Body Text"/>
    <w:basedOn w:val="a6"/>
    <w:link w:val="aff3"/>
    <w:rsid w:val="000254C1"/>
    <w:pPr>
      <w:spacing w:after="60"/>
      <w:ind w:firstLine="567"/>
      <w:jc w:val="both"/>
    </w:pPr>
    <w:rPr>
      <w:szCs w:val="20"/>
    </w:rPr>
  </w:style>
  <w:style w:type="paragraph" w:styleId="a1">
    <w:name w:val="List"/>
    <w:basedOn w:val="a6"/>
    <w:link w:val="aff0"/>
    <w:rsid w:val="000254C1"/>
    <w:pPr>
      <w:numPr>
        <w:numId w:val="6"/>
      </w:numPr>
      <w:spacing w:after="60"/>
      <w:jc w:val="both"/>
    </w:pPr>
  </w:style>
  <w:style w:type="paragraph" w:styleId="afff8">
    <w:name w:val="caption"/>
    <w:basedOn w:val="a6"/>
    <w:next w:val="a6"/>
    <w:uiPriority w:val="35"/>
    <w:qFormat/>
    <w:rsid w:val="000254C1"/>
    <w:pPr>
      <w:spacing w:before="120" w:after="120"/>
      <w:jc w:val="center"/>
    </w:pPr>
    <w:rPr>
      <w:b/>
      <w:bCs/>
      <w:sz w:val="22"/>
      <w:szCs w:val="20"/>
    </w:rPr>
  </w:style>
  <w:style w:type="paragraph" w:styleId="afff9">
    <w:name w:val="index heading"/>
    <w:basedOn w:val="afff0"/>
  </w:style>
  <w:style w:type="paragraph" w:customStyle="1" w:styleId="user">
    <w:name w:val="Заголовок (user)"/>
    <w:basedOn w:val="a6"/>
    <w:next w:val="aff4"/>
    <w:qFormat/>
    <w:pPr>
      <w:keepNext/>
      <w:spacing w:before="240" w:after="120"/>
    </w:pPr>
    <w:rPr>
      <w:rFonts w:ascii="Arial" w:eastAsia="Tahoma" w:hAnsi="Arial" w:cs="Noto Sans"/>
      <w:sz w:val="28"/>
      <w:szCs w:val="28"/>
    </w:rPr>
  </w:style>
  <w:style w:type="paragraph" w:customStyle="1" w:styleId="user0">
    <w:name w:val="Указатель (user)"/>
    <w:basedOn w:val="a6"/>
    <w:qFormat/>
    <w:pPr>
      <w:suppressLineNumbers/>
    </w:pPr>
    <w:rPr>
      <w:rFonts w:cs="Noto Sans"/>
    </w:rPr>
  </w:style>
  <w:style w:type="paragraph" w:styleId="ab">
    <w:name w:val="footnote text"/>
    <w:basedOn w:val="a6"/>
    <w:link w:val="aa"/>
    <w:uiPriority w:val="99"/>
    <w:unhideWhenUsed/>
    <w:rsid w:val="0027213A"/>
    <w:rPr>
      <w:sz w:val="20"/>
      <w:szCs w:val="20"/>
    </w:rPr>
  </w:style>
  <w:style w:type="paragraph" w:styleId="af">
    <w:name w:val="List Paragraph"/>
    <w:basedOn w:val="a6"/>
    <w:link w:val="ae"/>
    <w:uiPriority w:val="34"/>
    <w:qFormat/>
    <w:rsid w:val="0027213A"/>
    <w:pPr>
      <w:ind w:left="720"/>
      <w:contextualSpacing/>
    </w:pPr>
  </w:style>
  <w:style w:type="paragraph" w:customStyle="1" w:styleId="afffa">
    <w:name w:val="Стиль"/>
    <w:qFormat/>
    <w:rsid w:val="00264BF5"/>
    <w:pPr>
      <w:widowControl w:val="0"/>
    </w:pPr>
    <w:rPr>
      <w:rFonts w:ascii="Times New Roman" w:eastAsia="Times New Roman" w:hAnsi="Times New Roman" w:cs="Times New Roman"/>
      <w:sz w:val="24"/>
      <w:szCs w:val="24"/>
      <w:lang w:eastAsia="ru-RU"/>
    </w:rPr>
  </w:style>
  <w:style w:type="paragraph" w:styleId="af1">
    <w:name w:val="Balloon Text"/>
    <w:basedOn w:val="a6"/>
    <w:link w:val="af0"/>
    <w:uiPriority w:val="99"/>
    <w:unhideWhenUsed/>
    <w:qFormat/>
    <w:rsid w:val="00264BF5"/>
    <w:rPr>
      <w:rFonts w:ascii="Tahoma" w:hAnsi="Tahoma" w:cs="Tahoma"/>
      <w:sz w:val="16"/>
      <w:szCs w:val="16"/>
    </w:rPr>
  </w:style>
  <w:style w:type="paragraph" w:customStyle="1" w:styleId="afffb">
    <w:name w:val="Колонтитулы"/>
    <w:basedOn w:val="a6"/>
    <w:qFormat/>
  </w:style>
  <w:style w:type="paragraph" w:customStyle="1" w:styleId="user1">
    <w:name w:val="Колонтитулы (user)"/>
    <w:basedOn w:val="a6"/>
    <w:qFormat/>
  </w:style>
  <w:style w:type="paragraph" w:styleId="af3">
    <w:name w:val="header"/>
    <w:basedOn w:val="a6"/>
    <w:link w:val="af2"/>
    <w:uiPriority w:val="99"/>
    <w:unhideWhenUsed/>
    <w:rsid w:val="00264BF5"/>
    <w:pPr>
      <w:tabs>
        <w:tab w:val="center" w:pos="4677"/>
        <w:tab w:val="right" w:pos="9355"/>
      </w:tabs>
    </w:pPr>
  </w:style>
  <w:style w:type="paragraph" w:styleId="af5">
    <w:name w:val="footer"/>
    <w:basedOn w:val="a6"/>
    <w:link w:val="af4"/>
    <w:uiPriority w:val="99"/>
    <w:unhideWhenUsed/>
    <w:rsid w:val="00264BF5"/>
    <w:pPr>
      <w:tabs>
        <w:tab w:val="center" w:pos="4677"/>
        <w:tab w:val="right" w:pos="9355"/>
      </w:tabs>
    </w:pPr>
  </w:style>
  <w:style w:type="paragraph" w:styleId="af8">
    <w:name w:val="annotation text"/>
    <w:basedOn w:val="a6"/>
    <w:link w:val="af7"/>
    <w:uiPriority w:val="99"/>
    <w:unhideWhenUsed/>
    <w:rsid w:val="00264BF5"/>
    <w:rPr>
      <w:sz w:val="20"/>
      <w:szCs w:val="20"/>
    </w:rPr>
  </w:style>
  <w:style w:type="paragraph" w:styleId="afa">
    <w:name w:val="annotation subject"/>
    <w:basedOn w:val="af8"/>
    <w:next w:val="af8"/>
    <w:link w:val="af9"/>
    <w:uiPriority w:val="99"/>
    <w:semiHidden/>
    <w:unhideWhenUsed/>
    <w:qFormat/>
    <w:rsid w:val="00264BF5"/>
    <w:rPr>
      <w:b/>
      <w:bCs/>
    </w:rPr>
  </w:style>
  <w:style w:type="paragraph" w:styleId="afffc">
    <w:name w:val="Revision"/>
    <w:uiPriority w:val="99"/>
    <w:semiHidden/>
    <w:qFormat/>
    <w:rsid w:val="00264BF5"/>
    <w:rPr>
      <w:rFonts w:ascii="Times New Roman" w:eastAsia="Times New Roman" w:hAnsi="Times New Roman" w:cs="Times New Roman"/>
      <w:sz w:val="24"/>
      <w:szCs w:val="24"/>
      <w:lang w:eastAsia="ru-RU"/>
    </w:rPr>
  </w:style>
  <w:style w:type="paragraph" w:styleId="afd">
    <w:name w:val="endnote text"/>
    <w:basedOn w:val="a6"/>
    <w:link w:val="afc"/>
    <w:uiPriority w:val="99"/>
    <w:unhideWhenUsed/>
    <w:rsid w:val="00264BF5"/>
    <w:rPr>
      <w:sz w:val="20"/>
      <w:szCs w:val="20"/>
    </w:rPr>
  </w:style>
  <w:style w:type="paragraph" w:styleId="27">
    <w:name w:val="Body Text Indent 2"/>
    <w:basedOn w:val="a6"/>
    <w:link w:val="26"/>
    <w:qFormat/>
    <w:rsid w:val="000254C1"/>
    <w:pPr>
      <w:spacing w:after="120" w:line="480" w:lineRule="auto"/>
      <w:ind w:left="283"/>
    </w:pPr>
    <w:rPr>
      <w:rFonts w:ascii="Arial" w:eastAsiaTheme="minorHAnsi" w:hAnsi="Arial" w:cs="Arial"/>
      <w:color w:val="000000"/>
      <w:szCs w:val="22"/>
    </w:rPr>
  </w:style>
  <w:style w:type="paragraph" w:customStyle="1" w:styleId="afffd">
    <w:name w:val="Год утверждения"/>
    <w:basedOn w:val="a6"/>
    <w:qFormat/>
    <w:rsid w:val="000254C1"/>
    <w:pPr>
      <w:jc w:val="center"/>
    </w:pPr>
    <w:rPr>
      <w:b/>
      <w:sz w:val="28"/>
      <w:szCs w:val="28"/>
    </w:rPr>
  </w:style>
  <w:style w:type="paragraph" w:customStyle="1" w:styleId="afffe">
    <w:name w:val="Утверждаю"/>
    <w:basedOn w:val="a6"/>
    <w:qFormat/>
    <w:rsid w:val="000254C1"/>
  </w:style>
  <w:style w:type="paragraph" w:customStyle="1" w:styleId="a4">
    <w:name w:val="Список нумерованный"/>
    <w:basedOn w:val="a6"/>
    <w:qFormat/>
    <w:rsid w:val="000254C1"/>
    <w:pPr>
      <w:numPr>
        <w:numId w:val="8"/>
      </w:numPr>
      <w:spacing w:before="120"/>
      <w:jc w:val="both"/>
    </w:pPr>
  </w:style>
  <w:style w:type="paragraph" w:customStyle="1" w:styleId="2b">
    <w:name w:val="Пункт 2"/>
    <w:basedOn w:val="24"/>
    <w:qFormat/>
    <w:rsid w:val="000254C1"/>
    <w:pPr>
      <w:keepNext w:val="0"/>
      <w:tabs>
        <w:tab w:val="clear" w:pos="1276"/>
      </w:tabs>
      <w:spacing w:before="120"/>
    </w:pPr>
    <w:rPr>
      <w:b/>
      <w:sz w:val="24"/>
      <w:szCs w:val="24"/>
    </w:rPr>
  </w:style>
  <w:style w:type="paragraph" w:customStyle="1" w:styleId="3b">
    <w:name w:val="Пункт 3"/>
    <w:basedOn w:val="31"/>
    <w:qFormat/>
    <w:rsid w:val="000254C1"/>
    <w:pPr>
      <w:keepNext w:val="0"/>
      <w:spacing w:after="60"/>
    </w:pPr>
    <w:rPr>
      <w:b/>
      <w:sz w:val="24"/>
      <w:szCs w:val="24"/>
    </w:rPr>
  </w:style>
  <w:style w:type="paragraph" w:customStyle="1" w:styleId="42">
    <w:name w:val="Пункт 4"/>
    <w:basedOn w:val="40"/>
    <w:qFormat/>
    <w:rsid w:val="000254C1"/>
    <w:pPr>
      <w:keepNext w:val="0"/>
      <w:jc w:val="both"/>
    </w:pPr>
    <w:rPr>
      <w:b w:val="0"/>
    </w:rPr>
  </w:style>
  <w:style w:type="paragraph" w:customStyle="1" w:styleId="52">
    <w:name w:val="Пункт 5"/>
    <w:basedOn w:val="5"/>
    <w:link w:val="51"/>
    <w:qFormat/>
    <w:rsid w:val="000254C1"/>
    <w:pPr>
      <w:spacing w:before="60"/>
    </w:pPr>
    <w:rPr>
      <w:b w:val="0"/>
      <w:sz w:val="24"/>
      <w:szCs w:val="24"/>
    </w:rPr>
  </w:style>
  <w:style w:type="paragraph" w:customStyle="1" w:styleId="1">
    <w:name w:val="Прощание1"/>
    <w:basedOn w:val="a6"/>
    <w:next w:val="a6"/>
    <w:qFormat/>
    <w:rsid w:val="000254C1"/>
    <w:pPr>
      <w:keepNext/>
      <w:pageBreakBefore/>
      <w:numPr>
        <w:numId w:val="7"/>
      </w:numPr>
      <w:spacing w:before="120" w:after="120"/>
      <w:jc w:val="center"/>
    </w:pPr>
    <w:rPr>
      <w:b/>
      <w:kern w:val="2"/>
      <w:sz w:val="28"/>
      <w:szCs w:val="20"/>
    </w:rPr>
  </w:style>
  <w:style w:type="paragraph" w:customStyle="1" w:styleId="affff">
    <w:name w:val="Табличный"/>
    <w:basedOn w:val="a6"/>
    <w:qFormat/>
    <w:rsid w:val="000254C1"/>
    <w:pPr>
      <w:keepNext/>
      <w:widowControl w:val="0"/>
      <w:spacing w:before="60" w:after="60"/>
      <w:jc w:val="center"/>
    </w:pPr>
    <w:rPr>
      <w:b/>
      <w:sz w:val="22"/>
      <w:szCs w:val="20"/>
    </w:rPr>
  </w:style>
  <w:style w:type="paragraph" w:customStyle="1" w:styleId="affff0">
    <w:name w:val="Содержание"/>
    <w:basedOn w:val="a6"/>
    <w:qFormat/>
    <w:rsid w:val="000254C1"/>
    <w:pPr>
      <w:widowControl w:val="0"/>
      <w:spacing w:before="240" w:after="240"/>
      <w:jc w:val="center"/>
    </w:pPr>
    <w:rPr>
      <w:b/>
      <w:caps/>
      <w:szCs w:val="20"/>
    </w:rPr>
  </w:style>
  <w:style w:type="paragraph" w:customStyle="1" w:styleId="affff1">
    <w:name w:val="Верх. колонт. четн."/>
    <w:basedOn w:val="a6"/>
    <w:qFormat/>
    <w:rsid w:val="000254C1"/>
    <w:pPr>
      <w:widowControl w:val="0"/>
      <w:spacing w:line="240" w:lineRule="exact"/>
      <w:jc w:val="right"/>
    </w:pPr>
    <w:rPr>
      <w:rFonts w:ascii="Arial" w:hAnsi="Arial"/>
      <w:b/>
      <w:i/>
      <w:szCs w:val="20"/>
    </w:rPr>
  </w:style>
  <w:style w:type="paragraph" w:customStyle="1" w:styleId="affff2">
    <w:name w:val="Верх. колонт. нечет."/>
    <w:basedOn w:val="a6"/>
    <w:qFormat/>
    <w:rsid w:val="000254C1"/>
    <w:pPr>
      <w:widowControl w:val="0"/>
      <w:spacing w:line="240" w:lineRule="exact"/>
    </w:pPr>
    <w:rPr>
      <w:rFonts w:ascii="Arial" w:hAnsi="Arial"/>
      <w:b/>
      <w:i/>
      <w:szCs w:val="20"/>
    </w:rPr>
  </w:style>
  <w:style w:type="paragraph" w:styleId="affff3">
    <w:name w:val="Block Text"/>
    <w:basedOn w:val="a6"/>
    <w:qFormat/>
    <w:rsid w:val="000254C1"/>
    <w:pPr>
      <w:widowControl w:val="0"/>
      <w:shd w:val="clear" w:color="auto" w:fill="FFFFFF"/>
      <w:spacing w:line="312" w:lineRule="auto"/>
      <w:ind w:left="11" w:right="28" w:firstLine="680"/>
      <w:jc w:val="both"/>
    </w:pPr>
    <w:rPr>
      <w:b/>
      <w:szCs w:val="20"/>
    </w:rPr>
  </w:style>
  <w:style w:type="paragraph" w:customStyle="1" w:styleId="affff4">
    <w:name w:val="Название таблицы"/>
    <w:basedOn w:val="afff8"/>
    <w:qFormat/>
    <w:rsid w:val="000254C1"/>
    <w:pPr>
      <w:keepNext/>
      <w:spacing w:after="0"/>
      <w:jc w:val="left"/>
    </w:pPr>
    <w:rPr>
      <w:szCs w:val="22"/>
    </w:rPr>
  </w:style>
  <w:style w:type="paragraph" w:customStyle="1" w:styleId="affff5">
    <w:name w:val="Табличный_заголовки"/>
    <w:basedOn w:val="a6"/>
    <w:qFormat/>
    <w:rsid w:val="000254C1"/>
    <w:pPr>
      <w:keepNext/>
      <w:keepLines/>
      <w:jc w:val="center"/>
    </w:pPr>
    <w:rPr>
      <w:b/>
      <w:sz w:val="22"/>
      <w:szCs w:val="22"/>
    </w:rPr>
  </w:style>
  <w:style w:type="paragraph" w:customStyle="1" w:styleId="affff6">
    <w:name w:val="Табличный_центр"/>
    <w:basedOn w:val="a6"/>
    <w:qFormat/>
    <w:rsid w:val="000254C1"/>
    <w:pPr>
      <w:jc w:val="center"/>
    </w:pPr>
    <w:rPr>
      <w:sz w:val="22"/>
      <w:szCs w:val="22"/>
    </w:rPr>
  </w:style>
  <w:style w:type="paragraph" w:customStyle="1" w:styleId="13">
    <w:name w:val="Список 1)"/>
    <w:basedOn w:val="a6"/>
    <w:qFormat/>
    <w:rsid w:val="000254C1"/>
    <w:pPr>
      <w:numPr>
        <w:numId w:val="4"/>
      </w:numPr>
      <w:spacing w:after="60"/>
      <w:jc w:val="both"/>
    </w:pPr>
  </w:style>
  <w:style w:type="paragraph" w:customStyle="1" w:styleId="aff1">
    <w:name w:val="Примечания"/>
    <w:basedOn w:val="a6"/>
    <w:link w:val="15"/>
    <w:qFormat/>
    <w:rsid w:val="000254C1"/>
    <w:pPr>
      <w:spacing w:before="120"/>
      <w:ind w:firstLine="567"/>
      <w:jc w:val="both"/>
    </w:pPr>
    <w:rPr>
      <w:spacing w:val="80"/>
    </w:rPr>
  </w:style>
  <w:style w:type="paragraph" w:customStyle="1" w:styleId="affff7">
    <w:name w:val="Внимание"/>
    <w:basedOn w:val="a6"/>
    <w:qFormat/>
    <w:rsid w:val="000254C1"/>
    <w:pPr>
      <w:spacing w:before="120"/>
      <w:ind w:firstLine="567"/>
      <w:jc w:val="both"/>
    </w:pPr>
    <w:rPr>
      <w:b/>
      <w:bCs/>
    </w:rPr>
  </w:style>
  <w:style w:type="paragraph" w:customStyle="1" w:styleId="a0">
    <w:name w:val="Табличный_нумерованный"/>
    <w:basedOn w:val="a6"/>
    <w:link w:val="aff2"/>
    <w:qFormat/>
    <w:rsid w:val="000254C1"/>
    <w:pPr>
      <w:numPr>
        <w:numId w:val="3"/>
      </w:numPr>
    </w:pPr>
    <w:rPr>
      <w:sz w:val="22"/>
      <w:szCs w:val="22"/>
    </w:rPr>
  </w:style>
  <w:style w:type="paragraph" w:customStyle="1" w:styleId="affff8">
    <w:name w:val="Верхняя шапка"/>
    <w:basedOn w:val="a6"/>
    <w:qFormat/>
    <w:rsid w:val="000254C1"/>
    <w:pPr>
      <w:jc w:val="center"/>
    </w:pPr>
    <w:rPr>
      <w:b/>
      <w:bCs/>
      <w:sz w:val="28"/>
      <w:szCs w:val="20"/>
    </w:rPr>
  </w:style>
  <w:style w:type="paragraph" w:customStyle="1" w:styleId="affff9">
    <w:name w:val="ЕСКД_название устройства"/>
    <w:basedOn w:val="a6"/>
    <w:qFormat/>
    <w:rsid w:val="000254C1"/>
    <w:pPr>
      <w:spacing w:line="360" w:lineRule="auto"/>
      <w:jc w:val="center"/>
    </w:pPr>
    <w:rPr>
      <w:b/>
      <w:bCs/>
      <w:sz w:val="36"/>
      <w:szCs w:val="36"/>
    </w:rPr>
  </w:style>
  <w:style w:type="paragraph" w:customStyle="1" w:styleId="a5">
    <w:name w:val="Требования"/>
    <w:basedOn w:val="2b"/>
    <w:qFormat/>
    <w:rsid w:val="000254C1"/>
    <w:pPr>
      <w:numPr>
        <w:numId w:val="5"/>
      </w:numPr>
      <w:tabs>
        <w:tab w:val="clear" w:pos="1134"/>
      </w:tabs>
      <w:ind w:left="0" w:firstLine="567"/>
    </w:pPr>
    <w:rPr>
      <w:i/>
    </w:rPr>
  </w:style>
  <w:style w:type="paragraph" w:customStyle="1" w:styleId="a">
    <w:name w:val="Список а)"/>
    <w:basedOn w:val="a1"/>
    <w:qFormat/>
    <w:rsid w:val="000254C1"/>
    <w:pPr>
      <w:numPr>
        <w:numId w:val="2"/>
      </w:numPr>
      <w:ind w:left="2138" w:hanging="720"/>
    </w:pPr>
  </w:style>
  <w:style w:type="paragraph" w:styleId="aff6">
    <w:name w:val="Document Map"/>
    <w:basedOn w:val="a6"/>
    <w:link w:val="aff5"/>
    <w:semiHidden/>
    <w:qFormat/>
    <w:rsid w:val="000254C1"/>
    <w:pPr>
      <w:widowControl w:val="0"/>
      <w:shd w:val="clear" w:color="auto" w:fill="000080"/>
      <w:jc w:val="both"/>
    </w:pPr>
    <w:rPr>
      <w:rFonts w:ascii="Tahoma" w:hAnsi="Tahoma"/>
      <w:szCs w:val="20"/>
    </w:rPr>
  </w:style>
  <w:style w:type="paragraph" w:customStyle="1" w:styleId="affffa">
    <w:name w:val="Внимание_Опасность"/>
    <w:basedOn w:val="affff7"/>
    <w:qFormat/>
    <w:rsid w:val="000254C1"/>
    <w:pPr>
      <w:keepLines/>
    </w:pPr>
    <w:rPr>
      <w:caps/>
    </w:rPr>
  </w:style>
  <w:style w:type="paragraph" w:customStyle="1" w:styleId="aff8">
    <w:name w:val="Абзац"/>
    <w:basedOn w:val="a6"/>
    <w:link w:val="aff7"/>
    <w:qFormat/>
    <w:rsid w:val="000254C1"/>
    <w:pPr>
      <w:spacing w:before="120" w:after="60"/>
      <w:ind w:firstLine="567"/>
      <w:jc w:val="both"/>
    </w:pPr>
  </w:style>
  <w:style w:type="paragraph" w:customStyle="1" w:styleId="affffb">
    <w:name w:val="Табличный_слева"/>
    <w:basedOn w:val="a6"/>
    <w:qFormat/>
    <w:rsid w:val="000254C1"/>
    <w:rPr>
      <w:sz w:val="22"/>
      <w:szCs w:val="22"/>
    </w:rPr>
  </w:style>
  <w:style w:type="paragraph" w:customStyle="1" w:styleId="1f">
    <w:name w:val="Обычный 1"/>
    <w:basedOn w:val="a6"/>
    <w:next w:val="a6"/>
    <w:semiHidden/>
    <w:qFormat/>
    <w:rsid w:val="000254C1"/>
    <w:pPr>
      <w:tabs>
        <w:tab w:val="left" w:pos="360"/>
      </w:tabs>
      <w:spacing w:before="120"/>
      <w:ind w:left="360" w:hanging="360"/>
      <w:jc w:val="both"/>
    </w:pPr>
    <w:rPr>
      <w:szCs w:val="20"/>
    </w:rPr>
  </w:style>
  <w:style w:type="paragraph" w:customStyle="1" w:styleId="affffc">
    <w:name w:val="Обычный влево"/>
    <w:basedOn w:val="1f"/>
    <w:qFormat/>
    <w:rsid w:val="000254C1"/>
    <w:pPr>
      <w:tabs>
        <w:tab w:val="clear" w:pos="360"/>
      </w:tabs>
      <w:spacing w:before="0"/>
      <w:ind w:left="0" w:firstLine="0"/>
      <w:jc w:val="left"/>
    </w:pPr>
  </w:style>
  <w:style w:type="paragraph" w:customStyle="1" w:styleId="affffd">
    <w:name w:val="Шапка таблицы"/>
    <w:basedOn w:val="a6"/>
    <w:qFormat/>
    <w:rsid w:val="000254C1"/>
    <w:pPr>
      <w:jc w:val="center"/>
    </w:pPr>
    <w:rPr>
      <w:b/>
      <w:szCs w:val="20"/>
    </w:rPr>
  </w:style>
  <w:style w:type="paragraph" w:customStyle="1" w:styleId="affffe">
    <w:name w:val="Лист согласования"/>
    <w:basedOn w:val="a6"/>
    <w:qFormat/>
    <w:rsid w:val="000254C1"/>
    <w:pPr>
      <w:ind w:firstLine="851"/>
      <w:jc w:val="center"/>
    </w:pPr>
    <w:rPr>
      <w:b/>
      <w:bCs/>
      <w:szCs w:val="20"/>
    </w:rPr>
  </w:style>
  <w:style w:type="paragraph" w:customStyle="1" w:styleId="afffff">
    <w:name w:val="Табличный_по ширине"/>
    <w:basedOn w:val="affffb"/>
    <w:qFormat/>
    <w:rsid w:val="000254C1"/>
    <w:pPr>
      <w:jc w:val="both"/>
    </w:pPr>
  </w:style>
  <w:style w:type="paragraph" w:customStyle="1" w:styleId="20">
    <w:name w:val="Заголовок 2_Приложения"/>
    <w:basedOn w:val="a6"/>
    <w:next w:val="aff8"/>
    <w:qFormat/>
    <w:rsid w:val="000254C1"/>
    <w:pPr>
      <w:numPr>
        <w:ilvl w:val="1"/>
        <w:numId w:val="7"/>
      </w:numPr>
      <w:spacing w:before="180" w:after="60"/>
      <w:jc w:val="both"/>
    </w:pPr>
    <w:rPr>
      <w:b/>
      <w:sz w:val="28"/>
    </w:rPr>
  </w:style>
  <w:style w:type="paragraph" w:customStyle="1" w:styleId="3">
    <w:name w:val="Заголовок 3_Приложения"/>
    <w:basedOn w:val="a6"/>
    <w:next w:val="aff8"/>
    <w:qFormat/>
    <w:rsid w:val="000254C1"/>
    <w:pPr>
      <w:numPr>
        <w:ilvl w:val="2"/>
        <w:numId w:val="7"/>
      </w:numPr>
      <w:spacing w:before="120" w:after="60"/>
      <w:jc w:val="both"/>
    </w:pPr>
    <w:rPr>
      <w:b/>
      <w:sz w:val="26"/>
    </w:rPr>
  </w:style>
  <w:style w:type="paragraph" w:customStyle="1" w:styleId="4">
    <w:name w:val="Заголовок 4_Приложения"/>
    <w:basedOn w:val="a6"/>
    <w:next w:val="aff8"/>
    <w:qFormat/>
    <w:rsid w:val="000254C1"/>
    <w:pPr>
      <w:numPr>
        <w:ilvl w:val="3"/>
        <w:numId w:val="7"/>
      </w:numPr>
      <w:spacing w:before="120" w:after="120"/>
    </w:pPr>
    <w:rPr>
      <w:b/>
    </w:rPr>
  </w:style>
  <w:style w:type="paragraph" w:customStyle="1" w:styleId="BodyTextIndent32">
    <w:name w:val="Body Text Indent 32"/>
    <w:basedOn w:val="a6"/>
    <w:uiPriority w:val="99"/>
    <w:qFormat/>
    <w:rsid w:val="000254C1"/>
    <w:pPr>
      <w:widowControl w:val="0"/>
      <w:ind w:left="176"/>
      <w:jc w:val="both"/>
      <w:textAlignment w:val="baseline"/>
    </w:pPr>
    <w:rPr>
      <w:szCs w:val="20"/>
    </w:rPr>
  </w:style>
  <w:style w:type="paragraph" w:styleId="affb">
    <w:name w:val="Body Text Indent"/>
    <w:basedOn w:val="a6"/>
    <w:link w:val="affa"/>
    <w:rsid w:val="000254C1"/>
    <w:pPr>
      <w:spacing w:after="120"/>
      <w:ind w:left="283"/>
    </w:pPr>
  </w:style>
  <w:style w:type="paragraph" w:customStyle="1" w:styleId="17">
    <w:name w:val="Обычный1"/>
    <w:link w:val="Normal"/>
    <w:qFormat/>
    <w:rsid w:val="000254C1"/>
    <w:pPr>
      <w:widowControl w:val="0"/>
      <w:ind w:firstLine="400"/>
      <w:jc w:val="both"/>
    </w:pPr>
    <w:rPr>
      <w:rFonts w:cs="Times New Roman"/>
      <w:sz w:val="24"/>
      <w:szCs w:val="28"/>
      <w:lang w:eastAsia="ru-RU"/>
    </w:rPr>
  </w:style>
  <w:style w:type="paragraph" w:styleId="affd">
    <w:name w:val="No Spacing"/>
    <w:link w:val="affc"/>
    <w:uiPriority w:val="1"/>
    <w:qFormat/>
    <w:rsid w:val="000254C1"/>
  </w:style>
  <w:style w:type="paragraph" w:customStyle="1" w:styleId="ConsPlusNonformat">
    <w:name w:val="ConsPlusNonformat"/>
    <w:uiPriority w:val="99"/>
    <w:qFormat/>
    <w:rsid w:val="000254C1"/>
    <w:rPr>
      <w:rFonts w:ascii="Courier New" w:eastAsia="Times New Roman" w:hAnsi="Courier New" w:cs="Courier New"/>
      <w:sz w:val="20"/>
      <w:szCs w:val="20"/>
      <w:lang w:eastAsia="ru-RU"/>
    </w:rPr>
  </w:style>
  <w:style w:type="paragraph" w:customStyle="1" w:styleId="ConsPlusCell">
    <w:name w:val="ConsPlusCell"/>
    <w:qFormat/>
    <w:rsid w:val="000254C1"/>
    <w:pPr>
      <w:widowControl w:val="0"/>
    </w:pPr>
    <w:rPr>
      <w:rFonts w:ascii="Arial" w:eastAsia="Times New Roman" w:hAnsi="Arial" w:cs="Arial"/>
      <w:sz w:val="20"/>
      <w:szCs w:val="20"/>
      <w:lang w:eastAsia="ru-RU"/>
    </w:rPr>
  </w:style>
  <w:style w:type="paragraph" w:styleId="HTML0">
    <w:name w:val="HTML Preformatted"/>
    <w:basedOn w:val="a6"/>
    <w:link w:val="HTML"/>
    <w:uiPriority w:val="99"/>
    <w:qFormat/>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ConsPlusNormal0">
    <w:name w:val="ConsPlusNormal"/>
    <w:link w:val="ConsPlusNormal"/>
    <w:qFormat/>
    <w:rsid w:val="000254C1"/>
    <w:pPr>
      <w:widowControl w:val="0"/>
      <w:ind w:firstLine="720"/>
    </w:pPr>
    <w:rPr>
      <w:rFonts w:ascii="Arial" w:eastAsia="Arial" w:hAnsi="Arial" w:cs="Arial"/>
      <w:sz w:val="20"/>
      <w:szCs w:val="20"/>
      <w:lang w:eastAsia="ar-SA"/>
    </w:rPr>
  </w:style>
  <w:style w:type="paragraph" w:customStyle="1" w:styleId="406">
    <w:name w:val="Стиль Заголовок 4 + Перед:  0 пт После:  6 пт"/>
    <w:basedOn w:val="40"/>
    <w:qFormat/>
    <w:rsid w:val="000254C1"/>
    <w:pPr>
      <w:numPr>
        <w:numId w:val="9"/>
      </w:numPr>
      <w:spacing w:before="240" w:after="240"/>
      <w:ind w:left="851" w:firstLine="0"/>
      <w:jc w:val="both"/>
    </w:pPr>
    <w:rPr>
      <w:lang w:val="en-US" w:eastAsia="ar-SA"/>
    </w:rPr>
  </w:style>
  <w:style w:type="paragraph" w:styleId="29">
    <w:name w:val="Body Text 2"/>
    <w:basedOn w:val="a6"/>
    <w:link w:val="28"/>
    <w:unhideWhenUsed/>
    <w:qFormat/>
    <w:rsid w:val="000254C1"/>
    <w:pPr>
      <w:spacing w:after="120" w:line="480" w:lineRule="auto"/>
    </w:pPr>
  </w:style>
  <w:style w:type="paragraph" w:customStyle="1" w:styleId="212">
    <w:name w:val="Основной текст 21"/>
    <w:basedOn w:val="a6"/>
    <w:qFormat/>
    <w:rsid w:val="000254C1"/>
    <w:pPr>
      <w:widowControl w:val="0"/>
      <w:jc w:val="both"/>
    </w:pPr>
    <w:rPr>
      <w:rFonts w:eastAsia="Calibri"/>
      <w:i/>
      <w:sz w:val="22"/>
      <w:szCs w:val="20"/>
      <w:lang w:val="en-US" w:eastAsia="ar-SA"/>
    </w:rPr>
  </w:style>
  <w:style w:type="paragraph" w:styleId="34">
    <w:name w:val="Body Text Indent 3"/>
    <w:basedOn w:val="a6"/>
    <w:link w:val="33"/>
    <w:unhideWhenUsed/>
    <w:qFormat/>
    <w:rsid w:val="000254C1"/>
    <w:pPr>
      <w:spacing w:after="120"/>
      <w:ind w:left="283"/>
    </w:pPr>
    <w:rPr>
      <w:sz w:val="16"/>
      <w:szCs w:val="16"/>
    </w:rPr>
  </w:style>
  <w:style w:type="paragraph" w:customStyle="1" w:styleId="ConsPlusTitle">
    <w:name w:val="ConsPlusTitle"/>
    <w:uiPriority w:val="99"/>
    <w:qFormat/>
    <w:rsid w:val="002A0797"/>
    <w:pPr>
      <w:widowControl w:val="0"/>
    </w:pPr>
    <w:rPr>
      <w:rFonts w:ascii="Arial" w:eastAsiaTheme="minorEastAsia" w:hAnsi="Arial" w:cs="Arial"/>
      <w:b/>
      <w:bCs/>
      <w:sz w:val="24"/>
      <w:szCs w:val="24"/>
      <w:lang w:eastAsia="ru-RU"/>
    </w:rPr>
  </w:style>
  <w:style w:type="paragraph" w:customStyle="1" w:styleId="Tablecaption0">
    <w:name w:val="Table caption"/>
    <w:basedOn w:val="a6"/>
    <w:link w:val="Tablecaption"/>
    <w:uiPriority w:val="99"/>
    <w:qFormat/>
    <w:rsid w:val="00E8402C"/>
    <w:pPr>
      <w:shd w:val="clear" w:color="auto" w:fill="FFFFFF"/>
      <w:spacing w:line="240" w:lineRule="atLeast"/>
    </w:pPr>
    <w:rPr>
      <w:rFonts w:eastAsiaTheme="minorHAnsi"/>
      <w:sz w:val="27"/>
      <w:szCs w:val="27"/>
      <w:lang w:eastAsia="en-US"/>
    </w:rPr>
  </w:style>
  <w:style w:type="paragraph" w:customStyle="1" w:styleId="Tablecaption20">
    <w:name w:val="Table caption (2)"/>
    <w:basedOn w:val="a6"/>
    <w:link w:val="Tablecaption2"/>
    <w:uiPriority w:val="99"/>
    <w:qFormat/>
    <w:rsid w:val="009362B5"/>
    <w:pPr>
      <w:shd w:val="clear" w:color="auto" w:fill="FFFFFF"/>
      <w:spacing w:line="240" w:lineRule="atLeast"/>
    </w:pPr>
    <w:rPr>
      <w:rFonts w:eastAsiaTheme="minorHAnsi"/>
      <w:sz w:val="27"/>
      <w:szCs w:val="27"/>
      <w:lang w:eastAsia="en-US"/>
    </w:rPr>
  </w:style>
  <w:style w:type="paragraph" w:customStyle="1" w:styleId="Bodytext50">
    <w:name w:val="Body text (5)"/>
    <w:basedOn w:val="a6"/>
    <w:link w:val="Bodytext5"/>
    <w:uiPriority w:val="99"/>
    <w:qFormat/>
    <w:rsid w:val="00AA7ACB"/>
    <w:pPr>
      <w:shd w:val="clear" w:color="auto" w:fill="FFFFFF"/>
      <w:spacing w:line="240" w:lineRule="atLeast"/>
    </w:pPr>
    <w:rPr>
      <w:rFonts w:eastAsiaTheme="minorHAnsi"/>
      <w:sz w:val="23"/>
      <w:szCs w:val="23"/>
      <w:lang w:eastAsia="en-US"/>
    </w:rPr>
  </w:style>
  <w:style w:type="paragraph" w:styleId="afffff0">
    <w:name w:val="Normal (Web)"/>
    <w:basedOn w:val="a6"/>
    <w:uiPriority w:val="99"/>
    <w:unhideWhenUsed/>
    <w:qFormat/>
    <w:rsid w:val="002649D8"/>
    <w:pPr>
      <w:spacing w:beforeAutospacing="1" w:afterAutospacing="1"/>
    </w:pPr>
  </w:style>
  <w:style w:type="paragraph" w:customStyle="1" w:styleId="Bodytext60">
    <w:name w:val="Body text (6)"/>
    <w:basedOn w:val="a6"/>
    <w:link w:val="Bodytext6"/>
    <w:uiPriority w:val="99"/>
    <w:qFormat/>
    <w:rsid w:val="003F705D"/>
    <w:pPr>
      <w:shd w:val="clear" w:color="auto" w:fill="FFFFFF"/>
      <w:spacing w:line="240" w:lineRule="atLeast"/>
    </w:pPr>
    <w:rPr>
      <w:rFonts w:ascii="MS Reference Sans Serif" w:eastAsiaTheme="minorHAnsi" w:hAnsi="MS Reference Sans Serif" w:cs="MS Reference Sans Serif"/>
      <w:sz w:val="10"/>
      <w:szCs w:val="10"/>
      <w:lang w:eastAsia="en-US"/>
    </w:rPr>
  </w:style>
  <w:style w:type="paragraph" w:customStyle="1" w:styleId="Bodytext70">
    <w:name w:val="Body text (7)"/>
    <w:basedOn w:val="a6"/>
    <w:link w:val="Bodytext7"/>
    <w:uiPriority w:val="99"/>
    <w:qFormat/>
    <w:rsid w:val="003F705D"/>
    <w:pPr>
      <w:shd w:val="clear" w:color="auto" w:fill="FFFFFF"/>
      <w:spacing w:after="300" w:line="240" w:lineRule="atLeast"/>
    </w:pPr>
    <w:rPr>
      <w:rFonts w:eastAsiaTheme="minorHAnsi"/>
      <w:i/>
      <w:iCs/>
      <w:sz w:val="14"/>
      <w:szCs w:val="14"/>
      <w:lang w:eastAsia="en-US"/>
    </w:rPr>
  </w:style>
  <w:style w:type="paragraph" w:styleId="afffff1">
    <w:name w:val="toa heading"/>
    <w:basedOn w:val="a6"/>
    <w:next w:val="a6"/>
    <w:semiHidden/>
    <w:qFormat/>
    <w:rsid w:val="00FF4F0F"/>
    <w:pPr>
      <w:spacing w:before="40" w:after="20"/>
      <w:jc w:val="center"/>
    </w:pPr>
    <w:rPr>
      <w:b/>
      <w:sz w:val="22"/>
      <w:szCs w:val="20"/>
      <w:lang w:eastAsia="en-US"/>
    </w:rPr>
  </w:style>
  <w:style w:type="paragraph" w:customStyle="1" w:styleId="36">
    <w:name w:val="3 уровень"/>
    <w:basedOn w:val="a6"/>
    <w:link w:val="35"/>
    <w:qFormat/>
    <w:rsid w:val="00FF4F0F"/>
    <w:pPr>
      <w:tabs>
        <w:tab w:val="left" w:pos="796"/>
        <w:tab w:val="left" w:pos="1276"/>
      </w:tabs>
      <w:spacing w:line="288" w:lineRule="auto"/>
      <w:ind w:left="709"/>
      <w:jc w:val="both"/>
    </w:pPr>
    <w:rPr>
      <w:rFonts w:eastAsia="Calibri"/>
      <w:szCs w:val="28"/>
      <w:lang w:eastAsia="en-US"/>
    </w:rPr>
  </w:style>
  <w:style w:type="paragraph" w:customStyle="1" w:styleId="2">
    <w:name w:val="_Нумерованный 2"/>
    <w:basedOn w:val="a6"/>
    <w:qFormat/>
    <w:rsid w:val="00FF4F0F"/>
    <w:pPr>
      <w:widowControl w:val="0"/>
      <w:numPr>
        <w:ilvl w:val="1"/>
        <w:numId w:val="10"/>
      </w:numPr>
      <w:spacing w:before="120" w:after="120" w:line="288" w:lineRule="auto"/>
      <w:jc w:val="both"/>
      <w:textAlignment w:val="baseline"/>
    </w:pPr>
    <w:rPr>
      <w:lang w:eastAsia="en-US"/>
    </w:rPr>
  </w:style>
  <w:style w:type="paragraph" w:customStyle="1" w:styleId="1f0">
    <w:name w:val="Нум1"/>
    <w:basedOn w:val="a6"/>
    <w:qFormat/>
    <w:rsid w:val="00FF4F0F"/>
    <w:pPr>
      <w:keepNext/>
      <w:keepLines/>
      <w:widowControl w:val="0"/>
      <w:suppressLineNumbers/>
      <w:spacing w:before="360" w:after="240"/>
      <w:jc w:val="center"/>
    </w:pPr>
    <w:rPr>
      <w:sz w:val="28"/>
    </w:rPr>
  </w:style>
  <w:style w:type="paragraph" w:customStyle="1" w:styleId="22">
    <w:name w:val="Нум2"/>
    <w:basedOn w:val="a6"/>
    <w:link w:val="2a"/>
    <w:qFormat/>
    <w:rsid w:val="00FF4F0F"/>
    <w:pPr>
      <w:widowControl w:val="0"/>
      <w:numPr>
        <w:ilvl w:val="1"/>
        <w:numId w:val="11"/>
      </w:numPr>
      <w:suppressLineNumbers/>
      <w:jc w:val="both"/>
    </w:pPr>
    <w:rPr>
      <w:sz w:val="28"/>
      <w:szCs w:val="20"/>
    </w:rPr>
  </w:style>
  <w:style w:type="paragraph" w:customStyle="1" w:styleId="38">
    <w:name w:val="Нум3"/>
    <w:basedOn w:val="a6"/>
    <w:link w:val="37"/>
    <w:qFormat/>
    <w:rsid w:val="00FF4F0F"/>
    <w:pPr>
      <w:widowControl w:val="0"/>
      <w:jc w:val="both"/>
      <w:textAlignment w:val="baseline"/>
    </w:pPr>
    <w:rPr>
      <w:sz w:val="28"/>
      <w:szCs w:val="20"/>
    </w:rPr>
  </w:style>
  <w:style w:type="paragraph" w:styleId="3c">
    <w:name w:val="toc 3"/>
    <w:basedOn w:val="a6"/>
    <w:next w:val="a6"/>
    <w:autoRedefine/>
    <w:uiPriority w:val="39"/>
    <w:rsid w:val="00FF4F0F"/>
    <w:pPr>
      <w:ind w:left="480"/>
    </w:pPr>
    <w:rPr>
      <w:i/>
      <w:iCs/>
      <w:sz w:val="20"/>
      <w:szCs w:val="20"/>
    </w:rPr>
  </w:style>
  <w:style w:type="paragraph" w:styleId="1f1">
    <w:name w:val="toc 1"/>
    <w:basedOn w:val="a6"/>
    <w:next w:val="a6"/>
    <w:uiPriority w:val="39"/>
    <w:rsid w:val="00FF4F0F"/>
    <w:pPr>
      <w:spacing w:before="120" w:after="120"/>
    </w:pPr>
    <w:rPr>
      <w:b/>
      <w:bCs/>
      <w:caps/>
      <w:sz w:val="20"/>
      <w:szCs w:val="20"/>
    </w:rPr>
  </w:style>
  <w:style w:type="paragraph" w:styleId="2c">
    <w:name w:val="toc 2"/>
    <w:basedOn w:val="a6"/>
    <w:next w:val="a6"/>
    <w:autoRedefine/>
    <w:uiPriority w:val="39"/>
    <w:rsid w:val="00FF4F0F"/>
    <w:pPr>
      <w:ind w:left="240"/>
    </w:pPr>
    <w:rPr>
      <w:smallCaps/>
      <w:sz w:val="20"/>
      <w:szCs w:val="20"/>
    </w:rPr>
  </w:style>
  <w:style w:type="paragraph" w:styleId="43">
    <w:name w:val="toc 4"/>
    <w:basedOn w:val="a6"/>
    <w:next w:val="a6"/>
    <w:autoRedefine/>
    <w:rsid w:val="00FF4F0F"/>
    <w:pPr>
      <w:ind w:left="720"/>
    </w:pPr>
    <w:rPr>
      <w:sz w:val="18"/>
      <w:szCs w:val="18"/>
    </w:rPr>
  </w:style>
  <w:style w:type="paragraph" w:styleId="53">
    <w:name w:val="toc 5"/>
    <w:basedOn w:val="a6"/>
    <w:next w:val="a6"/>
    <w:autoRedefine/>
    <w:semiHidden/>
    <w:rsid w:val="00FF4F0F"/>
    <w:pPr>
      <w:ind w:left="960"/>
    </w:pPr>
    <w:rPr>
      <w:sz w:val="18"/>
      <w:szCs w:val="18"/>
    </w:rPr>
  </w:style>
  <w:style w:type="paragraph" w:styleId="61">
    <w:name w:val="toc 6"/>
    <w:basedOn w:val="a6"/>
    <w:next w:val="a6"/>
    <w:autoRedefine/>
    <w:semiHidden/>
    <w:rsid w:val="00FF4F0F"/>
    <w:pPr>
      <w:ind w:left="1200"/>
    </w:pPr>
    <w:rPr>
      <w:sz w:val="18"/>
      <w:szCs w:val="18"/>
    </w:rPr>
  </w:style>
  <w:style w:type="paragraph" w:styleId="71">
    <w:name w:val="toc 7"/>
    <w:basedOn w:val="a6"/>
    <w:next w:val="a6"/>
    <w:autoRedefine/>
    <w:semiHidden/>
    <w:rsid w:val="00FF4F0F"/>
    <w:pPr>
      <w:ind w:left="1440"/>
    </w:pPr>
    <w:rPr>
      <w:sz w:val="18"/>
      <w:szCs w:val="18"/>
    </w:rPr>
  </w:style>
  <w:style w:type="paragraph" w:styleId="81">
    <w:name w:val="toc 8"/>
    <w:basedOn w:val="a6"/>
    <w:next w:val="a6"/>
    <w:autoRedefine/>
    <w:semiHidden/>
    <w:rsid w:val="00FF4F0F"/>
    <w:pPr>
      <w:ind w:left="1680"/>
    </w:pPr>
    <w:rPr>
      <w:sz w:val="18"/>
      <w:szCs w:val="18"/>
    </w:rPr>
  </w:style>
  <w:style w:type="paragraph" w:styleId="91">
    <w:name w:val="toc 9"/>
    <w:basedOn w:val="a6"/>
    <w:next w:val="a6"/>
    <w:autoRedefine/>
    <w:semiHidden/>
    <w:rsid w:val="00FF4F0F"/>
    <w:pPr>
      <w:ind w:left="1920"/>
    </w:pPr>
    <w:rPr>
      <w:sz w:val="18"/>
      <w:szCs w:val="18"/>
    </w:rPr>
  </w:style>
  <w:style w:type="paragraph" w:customStyle="1" w:styleId="113">
    <w:name w:val="Знак1 Знак Знак Знак1"/>
    <w:basedOn w:val="a6"/>
    <w:qFormat/>
    <w:rsid w:val="00FF4F0F"/>
    <w:pPr>
      <w:spacing w:after="160" w:line="240" w:lineRule="exact"/>
    </w:pPr>
    <w:rPr>
      <w:rFonts w:ascii="Verdana" w:hAnsi="Verdana"/>
      <w:lang w:val="en-US" w:eastAsia="en-US"/>
    </w:rPr>
  </w:style>
  <w:style w:type="paragraph" w:customStyle="1" w:styleId="11">
    <w:name w:val="Стиль1"/>
    <w:basedOn w:val="a6"/>
    <w:qFormat/>
    <w:rsid w:val="00FF4F0F"/>
    <w:pPr>
      <w:keepNext/>
      <w:keepLines/>
      <w:widowControl w:val="0"/>
      <w:numPr>
        <w:numId w:val="12"/>
      </w:numPr>
      <w:suppressLineNumbers/>
      <w:tabs>
        <w:tab w:val="left" w:pos="360"/>
      </w:tabs>
      <w:spacing w:after="60"/>
      <w:ind w:left="0" w:firstLine="0"/>
    </w:pPr>
    <w:rPr>
      <w:rFonts w:ascii="Arial" w:hAnsi="Arial" w:cs="Arial"/>
      <w:b/>
      <w:color w:val="333333"/>
      <w:sz w:val="28"/>
      <w:szCs w:val="20"/>
    </w:rPr>
  </w:style>
  <w:style w:type="paragraph" w:customStyle="1" w:styleId="23">
    <w:name w:val="Стиль2"/>
    <w:basedOn w:val="2d"/>
    <w:qFormat/>
    <w:rsid w:val="00FF4F0F"/>
    <w:pPr>
      <w:keepNext/>
      <w:keepLines/>
      <w:widowControl w:val="0"/>
      <w:numPr>
        <w:ilvl w:val="1"/>
        <w:numId w:val="12"/>
      </w:numPr>
      <w:suppressLineNumbers/>
    </w:pPr>
    <w:rPr>
      <w:b/>
    </w:rPr>
  </w:style>
  <w:style w:type="paragraph" w:styleId="2d">
    <w:name w:val="List Number 2"/>
    <w:basedOn w:val="a6"/>
    <w:rsid w:val="00FF4F0F"/>
    <w:pPr>
      <w:tabs>
        <w:tab w:val="left" w:pos="432"/>
      </w:tabs>
      <w:spacing w:after="60"/>
      <w:ind w:left="432" w:hanging="432"/>
      <w:jc w:val="both"/>
    </w:pPr>
    <w:rPr>
      <w:rFonts w:ascii="Arial" w:hAnsi="Arial" w:cs="Arial"/>
      <w:color w:val="333333"/>
      <w:sz w:val="20"/>
      <w:szCs w:val="20"/>
    </w:rPr>
  </w:style>
  <w:style w:type="paragraph" w:customStyle="1" w:styleId="30">
    <w:name w:val="Стиль3"/>
    <w:basedOn w:val="27"/>
    <w:qFormat/>
    <w:rsid w:val="00FF4F0F"/>
    <w:pPr>
      <w:widowControl w:val="0"/>
      <w:numPr>
        <w:ilvl w:val="2"/>
        <w:numId w:val="12"/>
      </w:numPr>
      <w:spacing w:after="0" w:line="240" w:lineRule="auto"/>
      <w:jc w:val="both"/>
      <w:textAlignment w:val="baseline"/>
    </w:pPr>
    <w:rPr>
      <w:rFonts w:eastAsia="Times New Roman"/>
      <w:color w:val="333333"/>
      <w:sz w:val="20"/>
      <w:szCs w:val="20"/>
    </w:rPr>
  </w:style>
  <w:style w:type="paragraph" w:customStyle="1" w:styleId="2-11">
    <w:name w:val="содержание2-11"/>
    <w:basedOn w:val="a6"/>
    <w:qFormat/>
    <w:rsid w:val="00FF4F0F"/>
    <w:pPr>
      <w:spacing w:after="60"/>
      <w:jc w:val="both"/>
    </w:pPr>
    <w:rPr>
      <w:rFonts w:ascii="Arial" w:hAnsi="Arial" w:cs="Arial"/>
      <w:color w:val="333333"/>
      <w:sz w:val="20"/>
      <w:szCs w:val="20"/>
    </w:rPr>
  </w:style>
  <w:style w:type="paragraph" w:styleId="afffff2">
    <w:name w:val="List Bullet"/>
    <w:basedOn w:val="a6"/>
    <w:autoRedefine/>
    <w:rsid w:val="00FF4F0F"/>
    <w:pPr>
      <w:widowControl w:val="0"/>
      <w:spacing w:after="60"/>
      <w:jc w:val="both"/>
    </w:pPr>
    <w:rPr>
      <w:rFonts w:ascii="Arial" w:hAnsi="Arial" w:cs="Arial"/>
      <w:color w:val="333333"/>
      <w:sz w:val="20"/>
      <w:szCs w:val="20"/>
    </w:rPr>
  </w:style>
  <w:style w:type="paragraph" w:styleId="21">
    <w:name w:val="List Bullet 2"/>
    <w:basedOn w:val="a6"/>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qFormat/>
    <w:rsid w:val="00FF4F0F"/>
    <w:pPr>
      <w:widowControl w:val="0"/>
      <w:ind w:right="19772" w:firstLine="720"/>
    </w:pPr>
    <w:rPr>
      <w:rFonts w:ascii="Arial" w:eastAsia="Times New Roman" w:hAnsi="Arial" w:cs="Arial"/>
      <w:sz w:val="20"/>
      <w:szCs w:val="20"/>
      <w:lang w:eastAsia="ru-RU"/>
    </w:rPr>
  </w:style>
  <w:style w:type="paragraph" w:customStyle="1" w:styleId="1f2">
    <w:name w:val="Без интервала1"/>
    <w:basedOn w:val="a6"/>
    <w:qFormat/>
    <w:rsid w:val="00FF4F0F"/>
    <w:rPr>
      <w:rFonts w:ascii="Calibri" w:hAnsi="Calibri" w:cs="Calibri"/>
      <w:lang w:val="en-US" w:eastAsia="en-US"/>
    </w:rPr>
  </w:style>
  <w:style w:type="paragraph" w:customStyle="1" w:styleId="Iniiaiieoaeno">
    <w:name w:val="Iniiaiie oaeno"/>
    <w:basedOn w:val="a6"/>
    <w:qFormat/>
    <w:rsid w:val="00FF4F0F"/>
    <w:pPr>
      <w:jc w:val="center"/>
    </w:pPr>
    <w:rPr>
      <w:rFonts w:ascii="Arial" w:hAnsi="Arial" w:cs="Arial"/>
    </w:rPr>
  </w:style>
  <w:style w:type="paragraph" w:styleId="3a">
    <w:name w:val="Body Text 3"/>
    <w:basedOn w:val="a6"/>
    <w:link w:val="39"/>
    <w:qFormat/>
    <w:rsid w:val="00FF4F0F"/>
    <w:pPr>
      <w:spacing w:after="120"/>
      <w:jc w:val="both"/>
    </w:pPr>
    <w:rPr>
      <w:rFonts w:ascii="Arial" w:hAnsi="Arial" w:cs="Arial"/>
      <w:color w:val="333333"/>
      <w:sz w:val="16"/>
      <w:szCs w:val="16"/>
    </w:rPr>
  </w:style>
  <w:style w:type="paragraph" w:customStyle="1" w:styleId="311">
    <w:name w:val="Основной текст 31"/>
    <w:basedOn w:val="a6"/>
    <w:link w:val="BodyText3"/>
    <w:qFormat/>
    <w:rsid w:val="00FF4F0F"/>
    <w:pPr>
      <w:jc w:val="both"/>
    </w:pPr>
    <w:rPr>
      <w:szCs w:val="20"/>
    </w:rPr>
  </w:style>
  <w:style w:type="paragraph" w:customStyle="1" w:styleId="320">
    <w:name w:val="Основной текст 32"/>
    <w:basedOn w:val="a6"/>
    <w:qFormat/>
    <w:rsid w:val="00FF4F0F"/>
    <w:pPr>
      <w:jc w:val="both"/>
    </w:pPr>
    <w:rPr>
      <w:szCs w:val="20"/>
    </w:rPr>
  </w:style>
  <w:style w:type="paragraph" w:customStyle="1" w:styleId="330">
    <w:name w:val="Основной текст 33"/>
    <w:basedOn w:val="a6"/>
    <w:qFormat/>
    <w:rsid w:val="00FF4F0F"/>
    <w:pPr>
      <w:jc w:val="both"/>
    </w:pPr>
    <w:rPr>
      <w:szCs w:val="20"/>
    </w:rPr>
  </w:style>
  <w:style w:type="paragraph" w:customStyle="1" w:styleId="CharCharCharChar">
    <w:name w:val="Char Char Знак Знак Char Char"/>
    <w:basedOn w:val="a6"/>
    <w:qFormat/>
    <w:rsid w:val="00FF4F0F"/>
    <w:pPr>
      <w:spacing w:after="160"/>
    </w:pPr>
    <w:rPr>
      <w:rFonts w:ascii="Arial" w:hAnsi="Arial"/>
      <w:b/>
      <w:color w:val="FFFFFF"/>
      <w:sz w:val="32"/>
      <w:szCs w:val="20"/>
      <w:lang w:val="en-US" w:eastAsia="en-US"/>
    </w:rPr>
  </w:style>
  <w:style w:type="paragraph" w:customStyle="1" w:styleId="a2">
    <w:name w:val="Пункт Знак"/>
    <w:basedOn w:val="a6"/>
    <w:qFormat/>
    <w:rsid w:val="00FF4F0F"/>
    <w:pPr>
      <w:numPr>
        <w:ilvl w:val="1"/>
        <w:numId w:val="14"/>
      </w:numPr>
      <w:tabs>
        <w:tab w:val="left" w:pos="851"/>
        <w:tab w:val="left" w:pos="1134"/>
      </w:tabs>
      <w:spacing w:line="360" w:lineRule="auto"/>
      <w:jc w:val="both"/>
    </w:pPr>
    <w:rPr>
      <w:sz w:val="28"/>
      <w:szCs w:val="20"/>
    </w:rPr>
  </w:style>
  <w:style w:type="paragraph" w:customStyle="1" w:styleId="afffff3">
    <w:name w:val="Подпункт"/>
    <w:basedOn w:val="a2"/>
    <w:qFormat/>
    <w:rsid w:val="00FF4F0F"/>
    <w:pPr>
      <w:tabs>
        <w:tab w:val="clear" w:pos="1134"/>
      </w:tabs>
    </w:pPr>
  </w:style>
  <w:style w:type="paragraph" w:customStyle="1" w:styleId="afffff4">
    <w:name w:val="Подподпункт"/>
    <w:basedOn w:val="afffff3"/>
    <w:qFormat/>
    <w:rsid w:val="00FF4F0F"/>
    <w:pPr>
      <w:tabs>
        <w:tab w:val="left" w:pos="1134"/>
        <w:tab w:val="left" w:pos="1418"/>
      </w:tabs>
    </w:pPr>
  </w:style>
  <w:style w:type="paragraph" w:customStyle="1" w:styleId="a3">
    <w:name w:val="Подподподпункт"/>
    <w:basedOn w:val="a6"/>
    <w:qFormat/>
    <w:rsid w:val="00FF4F0F"/>
    <w:pPr>
      <w:numPr>
        <w:ilvl w:val="4"/>
        <w:numId w:val="14"/>
      </w:numPr>
      <w:tabs>
        <w:tab w:val="left" w:pos="1134"/>
        <w:tab w:val="left" w:pos="1701"/>
      </w:tabs>
      <w:spacing w:line="360" w:lineRule="auto"/>
      <w:jc w:val="both"/>
    </w:pPr>
    <w:rPr>
      <w:sz w:val="28"/>
      <w:szCs w:val="20"/>
    </w:rPr>
  </w:style>
  <w:style w:type="paragraph" w:customStyle="1" w:styleId="10">
    <w:name w:val="Пункт1"/>
    <w:basedOn w:val="a6"/>
    <w:qFormat/>
    <w:rsid w:val="00FF4F0F"/>
    <w:pPr>
      <w:numPr>
        <w:numId w:val="14"/>
      </w:numPr>
      <w:spacing w:before="240" w:line="360" w:lineRule="auto"/>
      <w:jc w:val="center"/>
    </w:pPr>
    <w:rPr>
      <w:rFonts w:ascii="Arial" w:hAnsi="Arial"/>
      <w:b/>
      <w:sz w:val="28"/>
      <w:szCs w:val="28"/>
    </w:rPr>
  </w:style>
  <w:style w:type="paragraph" w:customStyle="1" w:styleId="style13318853190000000019msonormal">
    <w:name w:val="style_13318853190000000019msonormal"/>
    <w:basedOn w:val="a6"/>
    <w:qFormat/>
    <w:rsid w:val="00FF4F0F"/>
    <w:pPr>
      <w:spacing w:beforeAutospacing="1" w:afterAutospacing="1"/>
    </w:pPr>
  </w:style>
  <w:style w:type="paragraph" w:customStyle="1" w:styleId="2e">
    <w:name w:val="Абзац списка2"/>
    <w:basedOn w:val="a6"/>
    <w:uiPriority w:val="99"/>
    <w:qFormat/>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6"/>
    <w:uiPriority w:val="99"/>
    <w:qFormat/>
    <w:rsid w:val="00FF4F0F"/>
    <w:pPr>
      <w:spacing w:before="100" w:after="100"/>
    </w:pPr>
  </w:style>
  <w:style w:type="paragraph" w:customStyle="1" w:styleId="afffff5">
    <w:name w:val="Таблица шапка"/>
    <w:basedOn w:val="a6"/>
    <w:uiPriority w:val="99"/>
    <w:qFormat/>
    <w:rsid w:val="00FF4F0F"/>
    <w:pPr>
      <w:keepNext/>
      <w:spacing w:before="40" w:after="40"/>
      <w:ind w:left="57" w:right="57"/>
    </w:pPr>
  </w:style>
  <w:style w:type="paragraph" w:customStyle="1" w:styleId="afffff6">
    <w:name w:val="Таблица текст"/>
    <w:basedOn w:val="a6"/>
    <w:uiPriority w:val="99"/>
    <w:qFormat/>
    <w:rsid w:val="00FF4F0F"/>
    <w:pPr>
      <w:spacing w:before="40" w:after="40"/>
      <w:ind w:left="57" w:right="57"/>
    </w:pPr>
    <w:rPr>
      <w:sz w:val="28"/>
      <w:szCs w:val="28"/>
    </w:rPr>
  </w:style>
  <w:style w:type="paragraph" w:styleId="afff2">
    <w:name w:val="Plain Text"/>
    <w:basedOn w:val="a6"/>
    <w:link w:val="afff1"/>
    <w:uiPriority w:val="99"/>
    <w:qFormat/>
    <w:rsid w:val="00FF4F0F"/>
    <w:pPr>
      <w:spacing w:before="120"/>
      <w:jc w:val="both"/>
    </w:pPr>
    <w:rPr>
      <w:rFonts w:ascii="Courier New" w:hAnsi="Courier New"/>
      <w:sz w:val="20"/>
      <w:szCs w:val="20"/>
      <w:lang w:val="en-US"/>
    </w:rPr>
  </w:style>
  <w:style w:type="paragraph" w:customStyle="1" w:styleId="1b">
    <w:name w:val="Текст1"/>
    <w:basedOn w:val="a6"/>
    <w:link w:val="Text"/>
    <w:qFormat/>
    <w:rsid w:val="00FF4F0F"/>
    <w:pPr>
      <w:tabs>
        <w:tab w:val="left" w:pos="284"/>
      </w:tabs>
      <w:spacing w:after="120"/>
      <w:jc w:val="both"/>
    </w:pPr>
    <w:rPr>
      <w:sz w:val="22"/>
      <w:szCs w:val="20"/>
      <w:lang w:val="en-GB" w:eastAsia="en-US"/>
    </w:rPr>
  </w:style>
  <w:style w:type="paragraph" w:customStyle="1" w:styleId="3d">
    <w:name w:val="Стиль3 Знак"/>
    <w:basedOn w:val="27"/>
    <w:uiPriority w:val="99"/>
    <w:qFormat/>
    <w:rsid w:val="00FF4F0F"/>
    <w:pPr>
      <w:widowControl w:val="0"/>
      <w:tabs>
        <w:tab w:val="left" w:pos="227"/>
      </w:tabs>
      <w:spacing w:after="0" w:line="240" w:lineRule="auto"/>
      <w:ind w:left="0"/>
      <w:jc w:val="both"/>
      <w:textAlignment w:val="baseline"/>
    </w:pPr>
    <w:rPr>
      <w:rFonts w:ascii="Times New Roman" w:eastAsia="MS Mincho" w:hAnsi="Times New Roman" w:cs="Times New Roman"/>
      <w:color w:val="auto"/>
      <w:szCs w:val="20"/>
    </w:rPr>
  </w:style>
  <w:style w:type="paragraph" w:customStyle="1" w:styleId="1f3">
    <w:name w:val="Заголовок1"/>
    <w:basedOn w:val="a6"/>
    <w:next w:val="aff4"/>
    <w:qFormat/>
    <w:rsid w:val="00FF4F0F"/>
    <w:pPr>
      <w:keepNext/>
      <w:spacing w:before="240" w:after="120" w:line="276" w:lineRule="auto"/>
    </w:pPr>
    <w:rPr>
      <w:rFonts w:ascii="Arial" w:eastAsia="Arial Unicode MS" w:hAnsi="Arial" w:cs="Mangal"/>
      <w:sz w:val="28"/>
      <w:szCs w:val="28"/>
      <w:lang w:eastAsia="ar-SA"/>
    </w:rPr>
  </w:style>
  <w:style w:type="paragraph" w:customStyle="1" w:styleId="1f4">
    <w:name w:val="Название1"/>
    <w:basedOn w:val="a6"/>
    <w:qFormat/>
    <w:rsid w:val="00FF4F0F"/>
    <w:pPr>
      <w:suppressLineNumbers/>
      <w:spacing w:before="120" w:after="120" w:line="276" w:lineRule="auto"/>
    </w:pPr>
    <w:rPr>
      <w:rFonts w:ascii="Arial" w:eastAsia="Calibri" w:hAnsi="Arial" w:cs="Mangal"/>
      <w:i/>
      <w:iCs/>
      <w:sz w:val="20"/>
      <w:lang w:eastAsia="ar-SA"/>
    </w:rPr>
  </w:style>
  <w:style w:type="paragraph" w:customStyle="1" w:styleId="1f5">
    <w:name w:val="Указатель1"/>
    <w:basedOn w:val="a6"/>
    <w:qFormat/>
    <w:rsid w:val="00FF4F0F"/>
    <w:pPr>
      <w:suppressLineNumbers/>
      <w:spacing w:after="200" w:line="276" w:lineRule="auto"/>
    </w:pPr>
    <w:rPr>
      <w:rFonts w:ascii="Arial" w:eastAsia="Calibri" w:hAnsi="Arial" w:cs="Mangal"/>
      <w:sz w:val="22"/>
      <w:szCs w:val="22"/>
      <w:lang w:eastAsia="ar-SA"/>
    </w:rPr>
  </w:style>
  <w:style w:type="paragraph" w:customStyle="1" w:styleId="1f6">
    <w:name w:val="Абзац списка1"/>
    <w:basedOn w:val="a6"/>
    <w:qFormat/>
    <w:rsid w:val="00FF4F0F"/>
    <w:pPr>
      <w:ind w:left="720"/>
    </w:pPr>
    <w:rPr>
      <w:rFonts w:cs="Calibri"/>
      <w:lang w:eastAsia="ar-SA"/>
    </w:rPr>
  </w:style>
  <w:style w:type="paragraph" w:customStyle="1" w:styleId="213">
    <w:name w:val="Основной текст с отступом 21"/>
    <w:basedOn w:val="a6"/>
    <w:qFormat/>
    <w:rsid w:val="00FF4F0F"/>
    <w:pPr>
      <w:spacing w:after="120" w:line="480" w:lineRule="auto"/>
      <w:ind w:left="283"/>
    </w:pPr>
    <w:rPr>
      <w:rFonts w:ascii="Calibri" w:eastAsia="Calibri" w:hAnsi="Calibri" w:cs="Calibri"/>
      <w:sz w:val="22"/>
      <w:szCs w:val="22"/>
      <w:lang w:eastAsia="ar-SA"/>
    </w:rPr>
  </w:style>
  <w:style w:type="paragraph" w:customStyle="1" w:styleId="user2">
    <w:name w:val="Содержимое врезки (user)"/>
    <w:basedOn w:val="aff4"/>
    <w:qFormat/>
    <w:rsid w:val="00FF4F0F"/>
    <w:pPr>
      <w:spacing w:after="120" w:line="276" w:lineRule="auto"/>
      <w:jc w:val="left"/>
    </w:pPr>
    <w:rPr>
      <w:rFonts w:ascii="Calibri" w:eastAsia="Calibri" w:hAnsi="Calibri" w:cs="Calibri"/>
      <w:sz w:val="22"/>
      <w:szCs w:val="22"/>
      <w:lang w:eastAsia="ar-SA"/>
    </w:rPr>
  </w:style>
  <w:style w:type="paragraph" w:customStyle="1" w:styleId="user3">
    <w:name w:val="Содержимое таблицы (user)"/>
    <w:basedOn w:val="a6"/>
    <w:qFormat/>
    <w:rsid w:val="00FF4F0F"/>
    <w:pPr>
      <w:suppressLineNumbers/>
      <w:spacing w:after="200" w:line="276" w:lineRule="auto"/>
    </w:pPr>
    <w:rPr>
      <w:rFonts w:ascii="Calibri" w:eastAsia="Calibri" w:hAnsi="Calibri" w:cs="Calibri"/>
      <w:sz w:val="22"/>
      <w:szCs w:val="22"/>
      <w:lang w:eastAsia="ar-SA"/>
    </w:rPr>
  </w:style>
  <w:style w:type="paragraph" w:customStyle="1" w:styleId="user4">
    <w:name w:val="Заголовок таблицы (user)"/>
    <w:basedOn w:val="user3"/>
    <w:qFormat/>
    <w:rsid w:val="00FF4F0F"/>
    <w:pPr>
      <w:jc w:val="center"/>
    </w:pPr>
    <w:rPr>
      <w:b/>
      <w:bCs/>
    </w:rPr>
  </w:style>
  <w:style w:type="paragraph" w:customStyle="1" w:styleId="xl66">
    <w:name w:val="xl66"/>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7">
    <w:name w:val="xl67"/>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8">
    <w:name w:val="xl68"/>
    <w:basedOn w:val="a6"/>
    <w:qFormat/>
    <w:rsid w:val="00FF4F0F"/>
    <w:pPr>
      <w:pBdr>
        <w:top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9">
    <w:name w:val="xl69"/>
    <w:basedOn w:val="a6"/>
    <w:qFormat/>
    <w:rsid w:val="00FF4F0F"/>
    <w:pPr>
      <w:pBdr>
        <w:top w:val="single" w:sz="4" w:space="0" w:color="000000"/>
        <w:left w:val="single" w:sz="4" w:space="0" w:color="000000"/>
        <w:bottom w:val="single" w:sz="4" w:space="0" w:color="000000"/>
      </w:pBdr>
      <w:spacing w:beforeAutospacing="1" w:afterAutospacing="1"/>
      <w:jc w:val="center"/>
    </w:pPr>
    <w:rPr>
      <w:rFonts w:ascii="Arial" w:hAnsi="Arial" w:cs="Arial"/>
      <w:b/>
      <w:bCs/>
      <w:color w:val="000000"/>
    </w:rPr>
  </w:style>
  <w:style w:type="paragraph" w:customStyle="1" w:styleId="xl70">
    <w:name w:val="xl70"/>
    <w:basedOn w:val="a6"/>
    <w:qFormat/>
    <w:rsid w:val="00FF4F0F"/>
    <w:pPr>
      <w:spacing w:beforeAutospacing="1" w:afterAutospacing="1"/>
    </w:pPr>
    <w:rPr>
      <w:rFonts w:ascii="Arial" w:hAnsi="Arial" w:cs="Arial"/>
      <w:color w:val="000000"/>
    </w:rPr>
  </w:style>
  <w:style w:type="paragraph" w:customStyle="1" w:styleId="xl71">
    <w:name w:val="xl7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72">
    <w:name w:val="xl72"/>
    <w:basedOn w:val="a6"/>
    <w:qFormat/>
    <w:rsid w:val="00FF4F0F"/>
    <w:pPr>
      <w:pBdr>
        <w:top w:val="single" w:sz="4" w:space="0" w:color="000000"/>
        <w:left w:val="single" w:sz="4" w:space="0" w:color="000000"/>
        <w:bottom w:val="single" w:sz="4" w:space="0" w:color="000000"/>
        <w:right w:val="single" w:sz="4" w:space="0" w:color="333333"/>
      </w:pBdr>
      <w:spacing w:beforeAutospacing="1" w:afterAutospacing="1"/>
    </w:pPr>
    <w:rPr>
      <w:rFonts w:ascii="Arial" w:hAnsi="Arial" w:cs="Arial"/>
      <w:color w:val="000000"/>
    </w:rPr>
  </w:style>
  <w:style w:type="paragraph" w:customStyle="1" w:styleId="xl73">
    <w:name w:val="xl73"/>
    <w:basedOn w:val="a6"/>
    <w:qFormat/>
    <w:rsid w:val="00FF4F0F"/>
    <w:pPr>
      <w:pBdr>
        <w:top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74">
    <w:name w:val="xl74"/>
    <w:basedOn w:val="a6"/>
    <w:qFormat/>
    <w:rsid w:val="00FF4F0F"/>
    <w:pPr>
      <w:pBdr>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75">
    <w:name w:val="xl75"/>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76">
    <w:name w:val="xl76"/>
    <w:basedOn w:val="a6"/>
    <w:qFormat/>
    <w:rsid w:val="00FF4F0F"/>
    <w:pPr>
      <w:pBdr>
        <w:top w:val="single" w:sz="4" w:space="0" w:color="000000"/>
        <w:left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77">
    <w:name w:val="xl77"/>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pPr>
    <w:rPr>
      <w:rFonts w:ascii="Arial" w:hAnsi="Arial" w:cs="Arial"/>
    </w:rPr>
  </w:style>
  <w:style w:type="paragraph" w:customStyle="1" w:styleId="xl78">
    <w:name w:val="xl78"/>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jc w:val="center"/>
    </w:pPr>
    <w:rPr>
      <w:rFonts w:ascii="Arial" w:hAnsi="Arial" w:cs="Arial"/>
      <w:b/>
      <w:bCs/>
    </w:rPr>
  </w:style>
  <w:style w:type="paragraph" w:customStyle="1" w:styleId="xl79">
    <w:name w:val="xl79"/>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80">
    <w:name w:val="xl80"/>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81">
    <w:name w:val="xl81"/>
    <w:basedOn w:val="a6"/>
    <w:qFormat/>
    <w:rsid w:val="00FF4F0F"/>
    <w:pPr>
      <w:pBdr>
        <w:top w:val="single" w:sz="4" w:space="0" w:color="000000"/>
        <w:left w:val="single" w:sz="4" w:space="0" w:color="000000"/>
        <w:bottom w:val="single" w:sz="8" w:space="0" w:color="000000"/>
      </w:pBdr>
      <w:spacing w:beforeAutospacing="1" w:afterAutospacing="1"/>
      <w:jc w:val="center"/>
    </w:pPr>
    <w:rPr>
      <w:rFonts w:ascii="Arial" w:hAnsi="Arial" w:cs="Arial"/>
      <w:b/>
      <w:bCs/>
      <w:color w:val="000000"/>
    </w:rPr>
  </w:style>
  <w:style w:type="paragraph" w:customStyle="1" w:styleId="xl82">
    <w:name w:val="xl82"/>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83">
    <w:name w:val="xl83"/>
    <w:basedOn w:val="a6"/>
    <w:qFormat/>
    <w:rsid w:val="00FF4F0F"/>
    <w:pPr>
      <w:pBdr>
        <w:top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84">
    <w:name w:val="xl84"/>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85">
    <w:name w:val="xl85"/>
    <w:basedOn w:val="a6"/>
    <w:qFormat/>
    <w:rsid w:val="00FF4F0F"/>
    <w:pPr>
      <w:pBdr>
        <w:top w:val="single" w:sz="8"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86">
    <w:name w:val="xl86"/>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87">
    <w:name w:val="xl87"/>
    <w:basedOn w:val="a6"/>
    <w:qFormat/>
    <w:rsid w:val="00FF4F0F"/>
    <w:pPr>
      <w:pBdr>
        <w:top w:val="single" w:sz="4" w:space="0" w:color="000000"/>
        <w:left w:val="single" w:sz="4" w:space="0" w:color="000000"/>
        <w:bottom w:val="single" w:sz="4" w:space="0" w:color="000000"/>
        <w:right w:val="single" w:sz="4" w:space="0" w:color="000000"/>
      </w:pBdr>
      <w:shd w:val="clear" w:color="00FFFF" w:fill="D0E3D3"/>
      <w:spacing w:beforeAutospacing="1" w:afterAutospacing="1"/>
      <w:jc w:val="right"/>
    </w:pPr>
    <w:rPr>
      <w:rFonts w:ascii="Arial" w:hAnsi="Arial" w:cs="Arial"/>
      <w:color w:val="000000"/>
    </w:rPr>
  </w:style>
  <w:style w:type="paragraph" w:customStyle="1" w:styleId="xl88">
    <w:name w:val="xl88"/>
    <w:basedOn w:val="a6"/>
    <w:qFormat/>
    <w:rsid w:val="00FF4F0F"/>
    <w:pPr>
      <w:pBdr>
        <w:top w:val="single" w:sz="8" w:space="0" w:color="000000"/>
      </w:pBdr>
      <w:spacing w:beforeAutospacing="1" w:afterAutospacing="1"/>
    </w:pPr>
    <w:rPr>
      <w:rFonts w:ascii="Arial" w:hAnsi="Arial" w:cs="Arial"/>
      <w:color w:val="000000"/>
    </w:rPr>
  </w:style>
  <w:style w:type="paragraph" w:customStyle="1" w:styleId="xl89">
    <w:name w:val="xl89"/>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90">
    <w:name w:val="xl90"/>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jc w:val="right"/>
    </w:pPr>
    <w:rPr>
      <w:rFonts w:ascii="Arial" w:hAnsi="Arial" w:cs="Arial"/>
      <w:color w:val="000000"/>
    </w:rPr>
  </w:style>
  <w:style w:type="paragraph" w:customStyle="1" w:styleId="xl91">
    <w:name w:val="xl9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92">
    <w:name w:val="xl92"/>
    <w:basedOn w:val="a6"/>
    <w:qFormat/>
    <w:rsid w:val="00FF4F0F"/>
    <w:pPr>
      <w:pBdr>
        <w:top w:val="single" w:sz="4" w:space="0" w:color="000000"/>
        <w:left w:val="single" w:sz="4" w:space="0" w:color="000000"/>
        <w:bottom w:val="single" w:sz="4" w:space="0" w:color="000000"/>
        <w:right w:val="single" w:sz="4" w:space="0" w:color="000000"/>
      </w:pBdr>
      <w:shd w:val="clear" w:color="00FFFF" w:fill="D0E3D3"/>
      <w:spacing w:beforeAutospacing="1" w:afterAutospacing="1"/>
    </w:pPr>
    <w:rPr>
      <w:rFonts w:ascii="Arial" w:hAnsi="Arial" w:cs="Arial"/>
      <w:color w:val="000000"/>
    </w:rPr>
  </w:style>
  <w:style w:type="paragraph" w:customStyle="1" w:styleId="xl93">
    <w:name w:val="xl93"/>
    <w:basedOn w:val="a6"/>
    <w:qFormat/>
    <w:rsid w:val="00FF4F0F"/>
    <w:pPr>
      <w:pBdr>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94">
    <w:name w:val="xl94"/>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95">
    <w:name w:val="xl95"/>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96">
    <w:name w:val="xl96"/>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97">
    <w:name w:val="xl97"/>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jc w:val="center"/>
    </w:pPr>
    <w:rPr>
      <w:rFonts w:ascii="Arial" w:hAnsi="Arial" w:cs="Arial"/>
      <w:b/>
      <w:bCs/>
      <w:color w:val="000000"/>
    </w:rPr>
  </w:style>
  <w:style w:type="paragraph" w:customStyle="1" w:styleId="xl98">
    <w:name w:val="xl98"/>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jc w:val="center"/>
    </w:pPr>
    <w:rPr>
      <w:rFonts w:ascii="Arial" w:hAnsi="Arial" w:cs="Arial"/>
      <w:b/>
      <w:bCs/>
      <w:color w:val="000000"/>
    </w:rPr>
  </w:style>
  <w:style w:type="paragraph" w:customStyle="1" w:styleId="xl99">
    <w:name w:val="xl99"/>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100">
    <w:name w:val="xl100"/>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pPr>
    <w:rPr>
      <w:rFonts w:ascii="Arial" w:hAnsi="Arial" w:cs="Arial"/>
      <w:color w:val="000000"/>
    </w:rPr>
  </w:style>
  <w:style w:type="paragraph" w:customStyle="1" w:styleId="xl101">
    <w:name w:val="xl101"/>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pPr>
    <w:rPr>
      <w:rFonts w:ascii="Arial" w:hAnsi="Arial" w:cs="Arial"/>
      <w:b/>
      <w:bCs/>
      <w:color w:val="000000"/>
    </w:rPr>
  </w:style>
  <w:style w:type="paragraph" w:customStyle="1" w:styleId="xl102">
    <w:name w:val="xl102"/>
    <w:basedOn w:val="a6"/>
    <w:qFormat/>
    <w:rsid w:val="00FF4F0F"/>
    <w:pPr>
      <w:pBdr>
        <w:top w:val="single" w:sz="4" w:space="0" w:color="333333"/>
        <w:left w:val="single" w:sz="4" w:space="0" w:color="333333"/>
        <w:bottom w:val="single" w:sz="8" w:space="0" w:color="000000"/>
        <w:right w:val="single" w:sz="4" w:space="0" w:color="333333"/>
      </w:pBdr>
      <w:spacing w:beforeAutospacing="1" w:afterAutospacing="1"/>
    </w:pPr>
    <w:rPr>
      <w:rFonts w:ascii="Arial" w:hAnsi="Arial" w:cs="Arial"/>
    </w:rPr>
  </w:style>
  <w:style w:type="paragraph" w:customStyle="1" w:styleId="xl103">
    <w:name w:val="xl103"/>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pPr>
    <w:rPr>
      <w:rFonts w:ascii="Arial" w:hAnsi="Arial" w:cs="Arial"/>
    </w:rPr>
  </w:style>
  <w:style w:type="paragraph" w:customStyle="1" w:styleId="xl104">
    <w:name w:val="xl104"/>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pPr>
    <w:rPr>
      <w:rFonts w:ascii="Arial" w:hAnsi="Arial" w:cs="Arial"/>
      <w:b/>
      <w:bCs/>
    </w:rPr>
  </w:style>
  <w:style w:type="paragraph" w:customStyle="1" w:styleId="xl105">
    <w:name w:val="xl105"/>
    <w:basedOn w:val="a6"/>
    <w:qFormat/>
    <w:rsid w:val="00FF4F0F"/>
    <w:pPr>
      <w:pBdr>
        <w:top w:val="single" w:sz="4" w:space="0" w:color="000000"/>
        <w:left w:val="single" w:sz="4" w:space="0" w:color="000000"/>
        <w:bottom w:val="single" w:sz="4" w:space="0" w:color="000000"/>
        <w:right w:val="single" w:sz="4" w:space="0" w:color="000000"/>
      </w:pBdr>
      <w:shd w:val="clear" w:color="00FFFF" w:fill="D0E3D3"/>
      <w:spacing w:beforeAutospacing="1" w:afterAutospacing="1"/>
    </w:pPr>
    <w:rPr>
      <w:rFonts w:ascii="Arial" w:hAnsi="Arial" w:cs="Arial"/>
      <w:color w:val="000000"/>
    </w:rPr>
  </w:style>
  <w:style w:type="paragraph" w:customStyle="1" w:styleId="xl106">
    <w:name w:val="xl106"/>
    <w:basedOn w:val="a6"/>
    <w:qFormat/>
    <w:rsid w:val="00FF4F0F"/>
    <w:pPr>
      <w:pBdr>
        <w:top w:val="single" w:sz="4" w:space="0" w:color="333333"/>
        <w:left w:val="single" w:sz="4" w:space="0" w:color="333333"/>
        <w:bottom w:val="single" w:sz="4" w:space="0" w:color="333333"/>
        <w:right w:val="single" w:sz="4" w:space="0" w:color="333333"/>
      </w:pBdr>
      <w:shd w:val="clear" w:color="00FFFF" w:fill="D0E3D3"/>
      <w:spacing w:beforeAutospacing="1" w:afterAutospacing="1"/>
    </w:pPr>
    <w:rPr>
      <w:rFonts w:ascii="Arial" w:hAnsi="Arial" w:cs="Arial"/>
    </w:rPr>
  </w:style>
  <w:style w:type="paragraph" w:customStyle="1" w:styleId="xl107">
    <w:name w:val="xl107"/>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b/>
      <w:bCs/>
      <w:color w:val="000000"/>
    </w:rPr>
  </w:style>
  <w:style w:type="paragraph" w:customStyle="1" w:styleId="xl108">
    <w:name w:val="xl108"/>
    <w:basedOn w:val="a6"/>
    <w:qFormat/>
    <w:rsid w:val="00FF4F0F"/>
    <w:pPr>
      <w:pBdr>
        <w:top w:val="single" w:sz="4" w:space="0" w:color="000000"/>
        <w:left w:val="single" w:sz="4" w:space="0" w:color="000000"/>
        <w:right w:val="single" w:sz="4" w:space="0" w:color="000000"/>
      </w:pBdr>
      <w:spacing w:beforeAutospacing="1" w:afterAutospacing="1"/>
    </w:pPr>
    <w:rPr>
      <w:color w:val="000000"/>
      <w:sz w:val="20"/>
      <w:szCs w:val="20"/>
    </w:rPr>
  </w:style>
  <w:style w:type="paragraph" w:customStyle="1" w:styleId="xl109">
    <w:name w:val="xl109"/>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10">
    <w:name w:val="xl110"/>
    <w:basedOn w:val="a6"/>
    <w:qFormat/>
    <w:rsid w:val="00FF4F0F"/>
    <w:pPr>
      <w:pBdr>
        <w:left w:val="single" w:sz="4" w:space="0" w:color="333333"/>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111">
    <w:name w:val="xl11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12">
    <w:name w:val="xl112"/>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13">
    <w:name w:val="xl113"/>
    <w:basedOn w:val="a6"/>
    <w:qFormat/>
    <w:rsid w:val="00FF4F0F"/>
    <w:pPr>
      <w:pBdr>
        <w:top w:val="single" w:sz="8" w:space="0" w:color="000000"/>
        <w:left w:val="single" w:sz="4" w:space="0" w:color="000000"/>
      </w:pBdr>
      <w:spacing w:beforeAutospacing="1" w:afterAutospacing="1"/>
      <w:textAlignment w:val="top"/>
    </w:pPr>
    <w:rPr>
      <w:rFonts w:ascii="Arial" w:hAnsi="Arial" w:cs="Arial"/>
      <w:color w:val="000000"/>
    </w:rPr>
  </w:style>
  <w:style w:type="paragraph" w:customStyle="1" w:styleId="xl114">
    <w:name w:val="xl114"/>
    <w:basedOn w:val="a6"/>
    <w:qFormat/>
    <w:rsid w:val="00FF4F0F"/>
    <w:pPr>
      <w:pBdr>
        <w:left w:val="single" w:sz="4" w:space="0" w:color="000000"/>
      </w:pBdr>
      <w:spacing w:beforeAutospacing="1" w:afterAutospacing="1"/>
      <w:textAlignment w:val="top"/>
    </w:pPr>
    <w:rPr>
      <w:rFonts w:ascii="Arial" w:hAnsi="Arial" w:cs="Arial"/>
      <w:color w:val="000000"/>
    </w:rPr>
  </w:style>
  <w:style w:type="paragraph" w:customStyle="1" w:styleId="xl115">
    <w:name w:val="xl115"/>
    <w:basedOn w:val="a6"/>
    <w:qFormat/>
    <w:rsid w:val="00FF4F0F"/>
    <w:pPr>
      <w:pBdr>
        <w:left w:val="single" w:sz="4" w:space="0" w:color="000000"/>
        <w:bottom w:val="single" w:sz="8" w:space="0" w:color="000000"/>
      </w:pBdr>
      <w:spacing w:beforeAutospacing="1" w:afterAutospacing="1"/>
      <w:textAlignment w:val="top"/>
    </w:pPr>
    <w:rPr>
      <w:rFonts w:ascii="Arial" w:hAnsi="Arial" w:cs="Arial"/>
      <w:color w:val="000000"/>
    </w:rPr>
  </w:style>
  <w:style w:type="paragraph" w:customStyle="1" w:styleId="xl116">
    <w:name w:val="xl116"/>
    <w:basedOn w:val="a6"/>
    <w:qFormat/>
    <w:rsid w:val="00FF4F0F"/>
    <w:pPr>
      <w:pBdr>
        <w:top w:val="single" w:sz="8" w:space="0" w:color="000000"/>
        <w:left w:val="single" w:sz="4" w:space="0" w:color="333333"/>
      </w:pBdr>
      <w:spacing w:beforeAutospacing="1" w:afterAutospacing="1"/>
      <w:textAlignment w:val="top"/>
    </w:pPr>
    <w:rPr>
      <w:rFonts w:ascii="Arial" w:hAnsi="Arial" w:cs="Arial"/>
      <w:color w:val="000000"/>
    </w:rPr>
  </w:style>
  <w:style w:type="paragraph" w:customStyle="1" w:styleId="xl117">
    <w:name w:val="xl117"/>
    <w:basedOn w:val="a6"/>
    <w:qFormat/>
    <w:rsid w:val="00FF4F0F"/>
    <w:pPr>
      <w:pBdr>
        <w:left w:val="single" w:sz="4" w:space="0" w:color="333333"/>
      </w:pBdr>
      <w:spacing w:beforeAutospacing="1" w:afterAutospacing="1"/>
      <w:textAlignment w:val="top"/>
    </w:pPr>
    <w:rPr>
      <w:rFonts w:ascii="Arial" w:hAnsi="Arial" w:cs="Arial"/>
      <w:color w:val="000000"/>
    </w:rPr>
  </w:style>
  <w:style w:type="paragraph" w:customStyle="1" w:styleId="xl118">
    <w:name w:val="xl118"/>
    <w:basedOn w:val="a6"/>
    <w:qFormat/>
    <w:rsid w:val="00FF4F0F"/>
    <w:pPr>
      <w:pBdr>
        <w:left w:val="single" w:sz="4" w:space="0" w:color="333333"/>
        <w:bottom w:val="single" w:sz="8" w:space="0" w:color="000000"/>
      </w:pBdr>
      <w:spacing w:beforeAutospacing="1" w:afterAutospacing="1"/>
      <w:textAlignment w:val="top"/>
    </w:pPr>
    <w:rPr>
      <w:rFonts w:ascii="Arial" w:hAnsi="Arial" w:cs="Arial"/>
      <w:color w:val="000000"/>
    </w:rPr>
  </w:style>
  <w:style w:type="paragraph" w:customStyle="1" w:styleId="xl119">
    <w:name w:val="xl119"/>
    <w:basedOn w:val="a6"/>
    <w:qFormat/>
    <w:rsid w:val="00FF4F0F"/>
    <w:pPr>
      <w:pBdr>
        <w:left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120">
    <w:name w:val="xl120"/>
    <w:basedOn w:val="a6"/>
    <w:qFormat/>
    <w:rsid w:val="00FF4F0F"/>
    <w:pPr>
      <w:pBdr>
        <w:left w:val="single" w:sz="4" w:space="0" w:color="000000"/>
        <w:right w:val="single" w:sz="4" w:space="0" w:color="000000"/>
      </w:pBdr>
      <w:spacing w:beforeAutospacing="1" w:afterAutospacing="1"/>
    </w:pPr>
  </w:style>
  <w:style w:type="paragraph" w:customStyle="1" w:styleId="xl121">
    <w:name w:val="xl121"/>
    <w:basedOn w:val="a6"/>
    <w:qFormat/>
    <w:rsid w:val="00FF4F0F"/>
    <w:pPr>
      <w:pBdr>
        <w:left w:val="single" w:sz="4" w:space="0" w:color="000000"/>
        <w:bottom w:val="single" w:sz="8" w:space="0" w:color="000000"/>
        <w:right w:val="single" w:sz="4" w:space="0" w:color="000000"/>
      </w:pBdr>
      <w:spacing w:beforeAutospacing="1" w:afterAutospacing="1"/>
    </w:pPr>
  </w:style>
  <w:style w:type="paragraph" w:customStyle="1" w:styleId="xl122">
    <w:name w:val="xl122"/>
    <w:basedOn w:val="a6"/>
    <w:qFormat/>
    <w:rsid w:val="00FF4F0F"/>
    <w:pPr>
      <w:pBdr>
        <w:top w:val="single" w:sz="4" w:space="0" w:color="000000"/>
        <w:left w:val="single" w:sz="4" w:space="0" w:color="000000"/>
      </w:pBdr>
      <w:spacing w:beforeAutospacing="1" w:afterAutospacing="1"/>
      <w:textAlignment w:val="top"/>
    </w:pPr>
    <w:rPr>
      <w:rFonts w:ascii="Arial" w:hAnsi="Arial" w:cs="Arial"/>
      <w:color w:val="000000"/>
    </w:rPr>
  </w:style>
  <w:style w:type="paragraph" w:customStyle="1" w:styleId="xl123">
    <w:name w:val="xl123"/>
    <w:basedOn w:val="a6"/>
    <w:qFormat/>
    <w:rsid w:val="00FF4F0F"/>
    <w:pPr>
      <w:pBdr>
        <w:top w:val="single" w:sz="8" w:space="0" w:color="000000"/>
        <w:left w:val="single" w:sz="4" w:space="0" w:color="000000"/>
      </w:pBdr>
      <w:spacing w:beforeAutospacing="1" w:afterAutospacing="1"/>
    </w:pPr>
    <w:rPr>
      <w:rFonts w:ascii="Arial" w:hAnsi="Arial" w:cs="Arial"/>
      <w:color w:val="000000"/>
    </w:rPr>
  </w:style>
  <w:style w:type="paragraph" w:customStyle="1" w:styleId="xl124">
    <w:name w:val="xl124"/>
    <w:basedOn w:val="a6"/>
    <w:qFormat/>
    <w:rsid w:val="00FF4F0F"/>
    <w:pPr>
      <w:pBdr>
        <w:left w:val="single" w:sz="4" w:space="0" w:color="000000"/>
        <w:bottom w:val="single" w:sz="8" w:space="0" w:color="000000"/>
      </w:pBdr>
      <w:spacing w:beforeAutospacing="1" w:afterAutospacing="1"/>
    </w:pPr>
    <w:rPr>
      <w:rFonts w:ascii="Arial" w:hAnsi="Arial" w:cs="Arial"/>
      <w:color w:val="000000"/>
    </w:rPr>
  </w:style>
  <w:style w:type="paragraph" w:customStyle="1" w:styleId="xl125">
    <w:name w:val="xl125"/>
    <w:basedOn w:val="a6"/>
    <w:qFormat/>
    <w:rsid w:val="00FF4F0F"/>
    <w:pPr>
      <w:pBdr>
        <w:top w:val="single" w:sz="8" w:space="0" w:color="000000"/>
        <w:left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126">
    <w:name w:val="xl126"/>
    <w:basedOn w:val="a6"/>
    <w:qFormat/>
    <w:rsid w:val="00FF4F0F"/>
    <w:pPr>
      <w:pBdr>
        <w:left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127">
    <w:name w:val="xl127"/>
    <w:basedOn w:val="a6"/>
    <w:qFormat/>
    <w:rsid w:val="00FF4F0F"/>
    <w:pPr>
      <w:pBdr>
        <w:left w:val="single" w:sz="4" w:space="0" w:color="000000"/>
        <w:bottom w:val="single" w:sz="8" w:space="0" w:color="000000"/>
        <w:right w:val="single" w:sz="4" w:space="0" w:color="000000"/>
      </w:pBdr>
      <w:spacing w:beforeAutospacing="1" w:afterAutospacing="1"/>
      <w:textAlignment w:val="top"/>
    </w:pPr>
    <w:rPr>
      <w:rFonts w:ascii="Arial" w:hAnsi="Arial" w:cs="Arial"/>
      <w:color w:val="000000"/>
    </w:rPr>
  </w:style>
  <w:style w:type="paragraph" w:customStyle="1" w:styleId="xl128">
    <w:name w:val="xl128"/>
    <w:basedOn w:val="a6"/>
    <w:qFormat/>
    <w:rsid w:val="00FF4F0F"/>
    <w:pPr>
      <w:pBdr>
        <w:top w:val="single" w:sz="8" w:space="0" w:color="000000"/>
        <w:left w:val="single" w:sz="4" w:space="0" w:color="333333"/>
      </w:pBdr>
      <w:spacing w:beforeAutospacing="1" w:afterAutospacing="1"/>
      <w:textAlignment w:val="top"/>
    </w:pPr>
    <w:rPr>
      <w:rFonts w:ascii="Arial" w:hAnsi="Arial" w:cs="Arial"/>
    </w:rPr>
  </w:style>
  <w:style w:type="paragraph" w:customStyle="1" w:styleId="xl129">
    <w:name w:val="xl129"/>
    <w:basedOn w:val="a6"/>
    <w:qFormat/>
    <w:rsid w:val="00FF4F0F"/>
    <w:pPr>
      <w:pBdr>
        <w:left w:val="single" w:sz="4" w:space="0" w:color="333333"/>
      </w:pBdr>
      <w:spacing w:beforeAutospacing="1" w:afterAutospacing="1"/>
      <w:textAlignment w:val="top"/>
    </w:pPr>
    <w:rPr>
      <w:rFonts w:ascii="Arial" w:hAnsi="Arial" w:cs="Arial"/>
    </w:rPr>
  </w:style>
  <w:style w:type="paragraph" w:customStyle="1" w:styleId="xl130">
    <w:name w:val="xl130"/>
    <w:basedOn w:val="a6"/>
    <w:qFormat/>
    <w:rsid w:val="00FF4F0F"/>
    <w:pPr>
      <w:pBdr>
        <w:left w:val="single" w:sz="4" w:space="0" w:color="333333"/>
        <w:bottom w:val="single" w:sz="8" w:space="0" w:color="000000"/>
      </w:pBdr>
      <w:spacing w:beforeAutospacing="1" w:afterAutospacing="1"/>
      <w:textAlignment w:val="top"/>
    </w:pPr>
    <w:rPr>
      <w:rFonts w:ascii="Arial" w:hAnsi="Arial" w:cs="Arial"/>
    </w:rPr>
  </w:style>
  <w:style w:type="paragraph" w:customStyle="1" w:styleId="xl131">
    <w:name w:val="xl131"/>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color w:val="000000"/>
    </w:rPr>
  </w:style>
  <w:style w:type="paragraph" w:customStyle="1" w:styleId="xl132">
    <w:name w:val="xl132"/>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color w:val="000000"/>
    </w:rPr>
  </w:style>
  <w:style w:type="paragraph" w:customStyle="1" w:styleId="xl133">
    <w:name w:val="xl133"/>
    <w:basedOn w:val="a6"/>
    <w:qFormat/>
    <w:rsid w:val="00FF4F0F"/>
    <w:pPr>
      <w:pBdr>
        <w:top w:val="single" w:sz="4" w:space="0" w:color="333333"/>
        <w:left w:val="single" w:sz="4" w:space="0" w:color="333333"/>
        <w:bottom w:val="single" w:sz="8" w:space="0" w:color="000000"/>
        <w:right w:val="single" w:sz="4" w:space="0" w:color="333333"/>
      </w:pBdr>
      <w:spacing w:beforeAutospacing="1" w:afterAutospacing="1"/>
      <w:jc w:val="center"/>
      <w:textAlignment w:val="center"/>
    </w:pPr>
    <w:rPr>
      <w:rFonts w:ascii="Arial" w:hAnsi="Arial" w:cs="Arial"/>
      <w:b/>
      <w:bCs/>
      <w:color w:val="000000"/>
    </w:rPr>
  </w:style>
  <w:style w:type="paragraph" w:customStyle="1" w:styleId="xl134">
    <w:name w:val="xl134"/>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rPr>
  </w:style>
  <w:style w:type="paragraph" w:customStyle="1" w:styleId="xl135">
    <w:name w:val="xl135"/>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rPr>
  </w:style>
  <w:style w:type="paragraph" w:customStyle="1" w:styleId="xl136">
    <w:name w:val="xl136"/>
    <w:basedOn w:val="a6"/>
    <w:qFormat/>
    <w:rsid w:val="00FF4F0F"/>
    <w:pPr>
      <w:pBdr>
        <w:top w:val="single" w:sz="4" w:space="0" w:color="333333"/>
        <w:left w:val="single" w:sz="4" w:space="0" w:color="333333"/>
        <w:bottom w:val="single" w:sz="8" w:space="0" w:color="000000"/>
        <w:right w:val="single" w:sz="4" w:space="0" w:color="333333"/>
      </w:pBdr>
      <w:spacing w:beforeAutospacing="1" w:afterAutospacing="1"/>
      <w:jc w:val="center"/>
      <w:textAlignment w:val="center"/>
    </w:pPr>
    <w:rPr>
      <w:rFonts w:ascii="Arial" w:hAnsi="Arial" w:cs="Arial"/>
      <w:b/>
      <w:bCs/>
    </w:rPr>
  </w:style>
  <w:style w:type="paragraph" w:customStyle="1" w:styleId="xl137">
    <w:name w:val="xl137"/>
    <w:basedOn w:val="a6"/>
    <w:qFormat/>
    <w:rsid w:val="00FF4F0F"/>
    <w:pPr>
      <w:pBdr>
        <w:top w:val="single" w:sz="4" w:space="0" w:color="000000"/>
        <w:left w:val="single" w:sz="4" w:space="0" w:color="000000"/>
        <w:right w:val="single" w:sz="4" w:space="0" w:color="000000"/>
      </w:pBdr>
      <w:spacing w:beforeAutospacing="1" w:afterAutospacing="1"/>
    </w:pPr>
    <w:rPr>
      <w:rFonts w:ascii="Arial" w:hAnsi="Arial" w:cs="Arial"/>
      <w:b/>
      <w:bCs/>
      <w:color w:val="000000"/>
      <w:sz w:val="26"/>
      <w:szCs w:val="26"/>
    </w:rPr>
  </w:style>
  <w:style w:type="paragraph" w:customStyle="1" w:styleId="xl138">
    <w:name w:val="xl138"/>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color w:val="000000"/>
      <w:sz w:val="26"/>
      <w:szCs w:val="26"/>
    </w:rPr>
  </w:style>
  <w:style w:type="paragraph" w:customStyle="1" w:styleId="xl139">
    <w:name w:val="xl139"/>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40">
    <w:name w:val="xl140"/>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1">
    <w:name w:val="xl14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2">
    <w:name w:val="xl142"/>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3">
    <w:name w:val="xl143"/>
    <w:basedOn w:val="a6"/>
    <w:qFormat/>
    <w:rsid w:val="00FF4F0F"/>
    <w:pPr>
      <w:pBdr>
        <w:top w:val="single" w:sz="4" w:space="0" w:color="000000"/>
        <w:bottom w:val="single" w:sz="4" w:space="0" w:color="000000"/>
      </w:pBdr>
      <w:spacing w:beforeAutospacing="1" w:afterAutospacing="1"/>
      <w:jc w:val="center"/>
    </w:pPr>
    <w:rPr>
      <w:rFonts w:ascii="Arial" w:hAnsi="Arial" w:cs="Arial"/>
      <w:color w:val="000000"/>
    </w:rPr>
  </w:style>
  <w:style w:type="paragraph" w:customStyle="1" w:styleId="xl144">
    <w:name w:val="xl144"/>
    <w:basedOn w:val="a6"/>
    <w:qFormat/>
    <w:rsid w:val="00FF4F0F"/>
    <w:pPr>
      <w:pBdr>
        <w:top w:val="single" w:sz="4" w:space="0" w:color="000000"/>
        <w:bottom w:val="single" w:sz="4" w:space="0" w:color="000000"/>
        <w:right w:val="single" w:sz="4" w:space="0" w:color="000000"/>
      </w:pBdr>
      <w:spacing w:beforeAutospacing="1" w:afterAutospacing="1"/>
      <w:jc w:val="center"/>
    </w:pPr>
    <w:rPr>
      <w:rFonts w:ascii="Arial" w:hAnsi="Arial" w:cs="Arial"/>
      <w:color w:val="000000"/>
    </w:rPr>
  </w:style>
  <w:style w:type="paragraph" w:customStyle="1" w:styleId="xl145">
    <w:name w:val="xl145"/>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6">
    <w:name w:val="xl146"/>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7">
    <w:name w:val="xl147"/>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8">
    <w:name w:val="xl148"/>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149">
    <w:name w:val="xl149"/>
    <w:basedOn w:val="a6"/>
    <w:qFormat/>
    <w:rsid w:val="00FF4F0F"/>
    <w:pPr>
      <w:pBdr>
        <w:top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50">
    <w:name w:val="xl150"/>
    <w:basedOn w:val="a6"/>
    <w:qFormat/>
    <w:rsid w:val="00FF4F0F"/>
    <w:pPr>
      <w:pBdr>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51">
    <w:name w:val="xl151"/>
    <w:basedOn w:val="a6"/>
    <w:qFormat/>
    <w:rsid w:val="00FF4F0F"/>
    <w:pPr>
      <w:pBdr>
        <w:top w:val="single" w:sz="4" w:space="0" w:color="000000"/>
        <w:left w:val="single" w:sz="4" w:space="0" w:color="000000"/>
      </w:pBdr>
      <w:spacing w:beforeAutospacing="1" w:afterAutospacing="1"/>
      <w:jc w:val="center"/>
      <w:textAlignment w:val="top"/>
    </w:pPr>
    <w:rPr>
      <w:rFonts w:ascii="Arial" w:hAnsi="Arial" w:cs="Arial"/>
      <w:color w:val="000000"/>
    </w:rPr>
  </w:style>
  <w:style w:type="paragraph" w:customStyle="1" w:styleId="xl152">
    <w:name w:val="xl152"/>
    <w:basedOn w:val="a6"/>
    <w:qFormat/>
    <w:rsid w:val="00FF4F0F"/>
    <w:pPr>
      <w:pBdr>
        <w:left w:val="single" w:sz="4" w:space="0" w:color="000000"/>
      </w:pBdr>
      <w:spacing w:beforeAutospacing="1" w:afterAutospacing="1"/>
      <w:jc w:val="center"/>
      <w:textAlignment w:val="top"/>
    </w:pPr>
    <w:rPr>
      <w:rFonts w:ascii="Arial" w:hAnsi="Arial" w:cs="Arial"/>
      <w:color w:val="000000"/>
    </w:rPr>
  </w:style>
  <w:style w:type="paragraph" w:customStyle="1" w:styleId="xl153">
    <w:name w:val="xl153"/>
    <w:basedOn w:val="a6"/>
    <w:qFormat/>
    <w:rsid w:val="00FF4F0F"/>
    <w:pPr>
      <w:pBdr>
        <w:left w:val="single" w:sz="4" w:space="0" w:color="000000"/>
        <w:bottom w:val="single" w:sz="8" w:space="0" w:color="000000"/>
      </w:pBdr>
      <w:spacing w:beforeAutospacing="1" w:afterAutospacing="1"/>
      <w:jc w:val="center"/>
      <w:textAlignment w:val="top"/>
    </w:pPr>
    <w:rPr>
      <w:rFonts w:ascii="Arial" w:hAnsi="Arial" w:cs="Arial"/>
      <w:color w:val="000000"/>
    </w:rPr>
  </w:style>
  <w:style w:type="paragraph" w:customStyle="1" w:styleId="xl154">
    <w:name w:val="xl154"/>
    <w:basedOn w:val="a6"/>
    <w:qFormat/>
    <w:rsid w:val="00FF4F0F"/>
    <w:pPr>
      <w:pBdr>
        <w:top w:val="single" w:sz="8" w:space="0" w:color="000000"/>
        <w:left w:val="single" w:sz="4" w:space="0" w:color="000000"/>
        <w:right w:val="single" w:sz="4" w:space="0" w:color="000000"/>
      </w:pBdr>
      <w:spacing w:beforeAutospacing="1" w:afterAutospacing="1"/>
      <w:jc w:val="center"/>
      <w:textAlignment w:val="top"/>
    </w:pPr>
    <w:rPr>
      <w:rFonts w:ascii="Arial" w:hAnsi="Arial" w:cs="Arial"/>
      <w:color w:val="000000"/>
    </w:rPr>
  </w:style>
  <w:style w:type="paragraph" w:customStyle="1" w:styleId="xl155">
    <w:name w:val="xl155"/>
    <w:basedOn w:val="a6"/>
    <w:qFormat/>
    <w:rsid w:val="00FF4F0F"/>
    <w:pPr>
      <w:pBdr>
        <w:left w:val="single" w:sz="4" w:space="0" w:color="000000"/>
        <w:right w:val="single" w:sz="4" w:space="0" w:color="000000"/>
      </w:pBdr>
      <w:spacing w:beforeAutospacing="1" w:afterAutospacing="1"/>
      <w:jc w:val="center"/>
      <w:textAlignment w:val="top"/>
    </w:pPr>
    <w:rPr>
      <w:rFonts w:ascii="Arial" w:hAnsi="Arial" w:cs="Arial"/>
      <w:color w:val="000000"/>
    </w:rPr>
  </w:style>
  <w:style w:type="paragraph" w:customStyle="1" w:styleId="xl156">
    <w:name w:val="xl156"/>
    <w:basedOn w:val="a6"/>
    <w:qFormat/>
    <w:rsid w:val="00FF4F0F"/>
    <w:pPr>
      <w:pBdr>
        <w:left w:val="single" w:sz="4" w:space="0" w:color="000000"/>
        <w:bottom w:val="single" w:sz="8" w:space="0" w:color="000000"/>
        <w:right w:val="single" w:sz="4" w:space="0" w:color="000000"/>
      </w:pBdr>
      <w:spacing w:beforeAutospacing="1" w:afterAutospacing="1"/>
      <w:jc w:val="center"/>
      <w:textAlignment w:val="top"/>
    </w:pPr>
    <w:rPr>
      <w:rFonts w:ascii="Arial" w:hAnsi="Arial" w:cs="Arial"/>
      <w:color w:val="000000"/>
    </w:rPr>
  </w:style>
  <w:style w:type="paragraph" w:customStyle="1" w:styleId="xl157">
    <w:name w:val="xl157"/>
    <w:basedOn w:val="a6"/>
    <w:qFormat/>
    <w:rsid w:val="00FF4F0F"/>
    <w:pPr>
      <w:pBdr>
        <w:top w:val="single" w:sz="8" w:space="0" w:color="000000"/>
        <w:left w:val="single" w:sz="4" w:space="0" w:color="333333"/>
        <w:right w:val="single" w:sz="4" w:space="0" w:color="333333"/>
      </w:pBdr>
      <w:spacing w:beforeAutospacing="1" w:afterAutospacing="1"/>
      <w:jc w:val="center"/>
      <w:textAlignment w:val="top"/>
    </w:pPr>
    <w:rPr>
      <w:rFonts w:ascii="Arial" w:hAnsi="Arial" w:cs="Arial"/>
      <w:color w:val="000000"/>
    </w:rPr>
  </w:style>
  <w:style w:type="paragraph" w:customStyle="1" w:styleId="xl158">
    <w:name w:val="xl158"/>
    <w:basedOn w:val="a6"/>
    <w:qFormat/>
    <w:rsid w:val="00FF4F0F"/>
    <w:pPr>
      <w:pBdr>
        <w:left w:val="single" w:sz="4" w:space="0" w:color="333333"/>
        <w:right w:val="single" w:sz="4" w:space="0" w:color="333333"/>
      </w:pBdr>
      <w:spacing w:beforeAutospacing="1" w:afterAutospacing="1"/>
      <w:jc w:val="center"/>
      <w:textAlignment w:val="top"/>
    </w:pPr>
    <w:rPr>
      <w:rFonts w:ascii="Arial" w:hAnsi="Arial" w:cs="Arial"/>
      <w:color w:val="000000"/>
    </w:rPr>
  </w:style>
  <w:style w:type="paragraph" w:customStyle="1" w:styleId="xl159">
    <w:name w:val="xl159"/>
    <w:basedOn w:val="a6"/>
    <w:qFormat/>
    <w:rsid w:val="00FF4F0F"/>
    <w:pPr>
      <w:pBdr>
        <w:left w:val="single" w:sz="4" w:space="0" w:color="333333"/>
        <w:bottom w:val="single" w:sz="8" w:space="0" w:color="000000"/>
        <w:right w:val="single" w:sz="4" w:space="0" w:color="333333"/>
      </w:pBdr>
      <w:spacing w:beforeAutospacing="1" w:afterAutospacing="1"/>
      <w:jc w:val="center"/>
      <w:textAlignment w:val="top"/>
    </w:pPr>
    <w:rPr>
      <w:rFonts w:ascii="Arial" w:hAnsi="Arial" w:cs="Arial"/>
      <w:color w:val="000000"/>
    </w:rPr>
  </w:style>
  <w:style w:type="paragraph" w:customStyle="1" w:styleId="xl160">
    <w:name w:val="xl160"/>
    <w:basedOn w:val="a6"/>
    <w:qFormat/>
    <w:rsid w:val="00FF4F0F"/>
    <w:pPr>
      <w:pBdr>
        <w:top w:val="single" w:sz="8" w:space="0" w:color="000000"/>
        <w:left w:val="single" w:sz="4" w:space="0" w:color="333333"/>
        <w:right w:val="single" w:sz="4" w:space="0" w:color="333333"/>
      </w:pBdr>
      <w:spacing w:beforeAutospacing="1" w:afterAutospacing="1"/>
      <w:jc w:val="center"/>
      <w:textAlignment w:val="top"/>
    </w:pPr>
    <w:rPr>
      <w:rFonts w:ascii="Arial" w:hAnsi="Arial" w:cs="Arial"/>
    </w:rPr>
  </w:style>
  <w:style w:type="paragraph" w:customStyle="1" w:styleId="xl161">
    <w:name w:val="xl161"/>
    <w:basedOn w:val="a6"/>
    <w:qFormat/>
    <w:rsid w:val="00FF4F0F"/>
    <w:pPr>
      <w:pBdr>
        <w:left w:val="single" w:sz="4" w:space="0" w:color="333333"/>
        <w:right w:val="single" w:sz="4" w:space="0" w:color="333333"/>
      </w:pBdr>
      <w:spacing w:beforeAutospacing="1" w:afterAutospacing="1"/>
      <w:jc w:val="center"/>
      <w:textAlignment w:val="top"/>
    </w:pPr>
    <w:rPr>
      <w:rFonts w:ascii="Arial" w:hAnsi="Arial" w:cs="Arial"/>
    </w:rPr>
  </w:style>
  <w:style w:type="paragraph" w:customStyle="1" w:styleId="xl162">
    <w:name w:val="xl162"/>
    <w:basedOn w:val="a6"/>
    <w:qFormat/>
    <w:rsid w:val="00FF4F0F"/>
    <w:pPr>
      <w:pBdr>
        <w:left w:val="single" w:sz="4" w:space="0" w:color="333333"/>
        <w:bottom w:val="single" w:sz="8" w:space="0" w:color="000000"/>
        <w:right w:val="single" w:sz="4" w:space="0" w:color="333333"/>
      </w:pBdr>
      <w:spacing w:beforeAutospacing="1" w:afterAutospacing="1"/>
      <w:jc w:val="center"/>
      <w:textAlignment w:val="top"/>
    </w:pPr>
    <w:rPr>
      <w:rFonts w:ascii="Arial" w:hAnsi="Arial" w:cs="Arial"/>
    </w:rPr>
  </w:style>
  <w:style w:type="paragraph" w:customStyle="1" w:styleId="xl163">
    <w:name w:val="xl163"/>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64">
    <w:name w:val="xl164"/>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65">
    <w:name w:val="xl165"/>
    <w:basedOn w:val="a6"/>
    <w:qFormat/>
    <w:rsid w:val="00FF4F0F"/>
    <w:pPr>
      <w:pBdr>
        <w:top w:val="single" w:sz="8" w:space="0" w:color="000000"/>
        <w:left w:val="single" w:sz="4" w:space="0" w:color="000000"/>
      </w:pBdr>
      <w:spacing w:beforeAutospacing="1" w:afterAutospacing="1"/>
      <w:jc w:val="center"/>
      <w:textAlignment w:val="center"/>
    </w:pPr>
    <w:rPr>
      <w:rFonts w:ascii="Arial" w:hAnsi="Arial" w:cs="Arial"/>
      <w:color w:val="000000"/>
    </w:rPr>
  </w:style>
  <w:style w:type="paragraph" w:customStyle="1" w:styleId="xl166">
    <w:name w:val="xl166"/>
    <w:basedOn w:val="a6"/>
    <w:qFormat/>
    <w:rsid w:val="00FF4F0F"/>
    <w:pPr>
      <w:pBdr>
        <w:left w:val="single" w:sz="4" w:space="0" w:color="000000"/>
        <w:bottom w:val="single" w:sz="8" w:space="0" w:color="000000"/>
      </w:pBdr>
      <w:spacing w:beforeAutospacing="1" w:afterAutospacing="1"/>
      <w:jc w:val="center"/>
      <w:textAlignment w:val="center"/>
    </w:pPr>
    <w:rPr>
      <w:rFonts w:ascii="Arial" w:hAnsi="Arial" w:cs="Arial"/>
      <w:color w:val="000000"/>
    </w:rPr>
  </w:style>
  <w:style w:type="paragraph" w:customStyle="1" w:styleId="xl167">
    <w:name w:val="xl167"/>
    <w:basedOn w:val="a6"/>
    <w:qFormat/>
    <w:rsid w:val="00FF4F0F"/>
    <w:pPr>
      <w:pBdr>
        <w:top w:val="single" w:sz="8" w:space="0" w:color="000000"/>
        <w:left w:val="single" w:sz="4" w:space="0" w:color="000000"/>
        <w:right w:val="single" w:sz="4" w:space="0" w:color="000000"/>
      </w:pBdr>
      <w:shd w:val="clear" w:color="00FFFF" w:fill="D0E3D3"/>
      <w:spacing w:beforeAutospacing="1" w:afterAutospacing="1"/>
      <w:jc w:val="center"/>
      <w:textAlignment w:val="center"/>
    </w:pPr>
    <w:rPr>
      <w:rFonts w:ascii="Arial" w:hAnsi="Arial" w:cs="Arial"/>
      <w:color w:val="000000"/>
    </w:rPr>
  </w:style>
  <w:style w:type="paragraph" w:customStyle="1" w:styleId="xl168">
    <w:name w:val="xl168"/>
    <w:basedOn w:val="a6"/>
    <w:qFormat/>
    <w:rsid w:val="00FF4F0F"/>
    <w:pPr>
      <w:pBdr>
        <w:left w:val="single" w:sz="4" w:space="0" w:color="000000"/>
        <w:bottom w:val="single" w:sz="8" w:space="0" w:color="000000"/>
        <w:right w:val="single" w:sz="4" w:space="0" w:color="000000"/>
      </w:pBdr>
      <w:shd w:val="clear" w:color="00FFFF" w:fill="D0E3D3"/>
      <w:spacing w:beforeAutospacing="1" w:afterAutospacing="1"/>
      <w:jc w:val="center"/>
      <w:textAlignment w:val="center"/>
    </w:pPr>
    <w:rPr>
      <w:rFonts w:ascii="Arial" w:hAnsi="Arial" w:cs="Arial"/>
      <w:color w:val="000000"/>
    </w:rPr>
  </w:style>
  <w:style w:type="paragraph" w:customStyle="1" w:styleId="xl169">
    <w:name w:val="xl169"/>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70">
    <w:name w:val="xl170"/>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71">
    <w:name w:val="xl171"/>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72">
    <w:name w:val="xl172"/>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65">
    <w:name w:val="xl65"/>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64">
    <w:name w:val="xl64"/>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Standard">
    <w:name w:val="Standard"/>
    <w:qFormat/>
    <w:rsid w:val="00FF4F0F"/>
    <w:pPr>
      <w:textAlignment w:val="baseline"/>
    </w:pPr>
    <w:rPr>
      <w:rFonts w:ascii="Arial Unicode MS" w:eastAsia="Arial Unicode MS" w:hAnsi="Arial Unicode MS" w:cs="Arial Unicode MS"/>
      <w:color w:val="000000"/>
      <w:kern w:val="2"/>
      <w:sz w:val="24"/>
      <w:szCs w:val="24"/>
      <w:lang w:eastAsia="ru-RU" w:bidi="hi-IN"/>
    </w:rPr>
  </w:style>
  <w:style w:type="paragraph" w:styleId="afff6">
    <w:name w:val="Subtitle"/>
    <w:basedOn w:val="a6"/>
    <w:next w:val="aff4"/>
    <w:link w:val="afff5"/>
    <w:uiPriority w:val="99"/>
    <w:qFormat/>
    <w:rsid w:val="00FF4F0F"/>
    <w:pPr>
      <w:spacing w:after="60"/>
      <w:jc w:val="center"/>
    </w:pPr>
    <w:rPr>
      <w:rFonts w:ascii="Arial" w:hAnsi="Arial" w:cs="Arial"/>
      <w:szCs w:val="22"/>
      <w:lang w:eastAsia="ar-SA"/>
    </w:rPr>
  </w:style>
  <w:style w:type="paragraph" w:customStyle="1" w:styleId="formattext">
    <w:name w:val="formattext"/>
    <w:basedOn w:val="a6"/>
    <w:qFormat/>
    <w:rsid w:val="00FF4F0F"/>
    <w:pPr>
      <w:spacing w:beforeAutospacing="1" w:afterAutospacing="1"/>
    </w:pPr>
  </w:style>
  <w:style w:type="paragraph" w:customStyle="1" w:styleId="msonormal0">
    <w:name w:val="msonormal"/>
    <w:basedOn w:val="a6"/>
    <w:qFormat/>
    <w:rsid w:val="00FF4F0F"/>
    <w:pPr>
      <w:spacing w:beforeAutospacing="1" w:afterAutospacing="1"/>
    </w:pPr>
  </w:style>
  <w:style w:type="paragraph" w:customStyle="1" w:styleId="xl63">
    <w:name w:val="xl63"/>
    <w:basedOn w:val="a6"/>
    <w:qFormat/>
    <w:rsid w:val="00FF4F0F"/>
    <w:pPr>
      <w:spacing w:beforeAutospacing="1" w:afterAutospacing="1"/>
    </w:pPr>
    <w:rPr>
      <w:rFonts w:ascii="Calibri" w:hAnsi="Calibri"/>
      <w:sz w:val="20"/>
      <w:szCs w:val="20"/>
    </w:rPr>
  </w:style>
  <w:style w:type="paragraph" w:customStyle="1" w:styleId="Style2">
    <w:name w:val="Style2"/>
    <w:basedOn w:val="a6"/>
    <w:uiPriority w:val="99"/>
    <w:qFormat/>
    <w:rsid w:val="0058251C"/>
    <w:pPr>
      <w:snapToGrid w:val="0"/>
      <w:spacing w:before="60" w:after="60"/>
      <w:ind w:firstLine="284"/>
      <w:jc w:val="both"/>
    </w:pPr>
    <w:rPr>
      <w:rFonts w:ascii="Arial" w:hAnsi="Arial" w:cs="Arial"/>
      <w:sz w:val="20"/>
      <w:szCs w:val="20"/>
    </w:rPr>
  </w:style>
  <w:style w:type="paragraph" w:customStyle="1" w:styleId="Style6">
    <w:name w:val="Style6"/>
    <w:basedOn w:val="a6"/>
    <w:uiPriority w:val="99"/>
    <w:qFormat/>
    <w:rsid w:val="0058251C"/>
    <w:pPr>
      <w:widowControl w:val="0"/>
    </w:pPr>
    <w:rPr>
      <w:rFonts w:ascii="Arial" w:hAnsi="Arial"/>
    </w:rPr>
  </w:style>
  <w:style w:type="paragraph" w:customStyle="1" w:styleId="1e">
    <w:name w:val="_Нумерованный 1"/>
    <w:basedOn w:val="a6"/>
    <w:link w:val="112"/>
    <w:qFormat/>
    <w:rsid w:val="0058251C"/>
    <w:pPr>
      <w:widowControl w:val="0"/>
      <w:tabs>
        <w:tab w:val="left" w:pos="-777"/>
      </w:tabs>
      <w:spacing w:before="240" w:after="120" w:line="360" w:lineRule="atLeast"/>
      <w:ind w:left="340" w:hanging="56"/>
      <w:jc w:val="both"/>
      <w:textAlignment w:val="baseline"/>
    </w:pPr>
    <w:rPr>
      <w:b/>
      <w:lang w:eastAsia="en-US"/>
    </w:rPr>
  </w:style>
  <w:style w:type="paragraph" w:customStyle="1" w:styleId="3e">
    <w:name w:val="_Нумерованный 3"/>
    <w:basedOn w:val="2"/>
    <w:qFormat/>
    <w:rsid w:val="0058251C"/>
    <w:pPr>
      <w:numPr>
        <w:ilvl w:val="0"/>
        <w:numId w:val="0"/>
      </w:numPr>
      <w:tabs>
        <w:tab w:val="left" w:pos="360"/>
        <w:tab w:val="left" w:pos="709"/>
        <w:tab w:val="left" w:pos="2174"/>
      </w:tabs>
      <w:ind w:left="2174" w:hanging="360"/>
    </w:pPr>
  </w:style>
  <w:style w:type="paragraph" w:customStyle="1" w:styleId="headertext">
    <w:name w:val="headertext"/>
    <w:basedOn w:val="a6"/>
    <w:qFormat/>
    <w:rsid w:val="00DF5923"/>
    <w:pPr>
      <w:spacing w:beforeAutospacing="1" w:afterAutospacing="1"/>
    </w:pPr>
  </w:style>
  <w:style w:type="paragraph" w:customStyle="1" w:styleId="richfactdown-paragraph">
    <w:name w:val="richfactdown-paragraph"/>
    <w:basedOn w:val="a6"/>
    <w:qFormat/>
    <w:rsid w:val="00B7309F"/>
    <w:pPr>
      <w:spacing w:beforeAutospacing="1" w:afterAutospacing="1"/>
    </w:pPr>
  </w:style>
  <w:style w:type="paragraph" w:customStyle="1" w:styleId="Default">
    <w:name w:val="Default"/>
    <w:qFormat/>
    <w:rsid w:val="00B71EBB"/>
    <w:rPr>
      <w:rFonts w:ascii="Times New Roman" w:eastAsia="Calibri" w:hAnsi="Times New Roman" w:cs="Times New Roman"/>
      <w:color w:val="000000"/>
      <w:sz w:val="24"/>
      <w:szCs w:val="24"/>
    </w:rPr>
  </w:style>
  <w:style w:type="paragraph" w:styleId="afffff7">
    <w:name w:val="TOC Heading"/>
    <w:basedOn w:val="12"/>
    <w:next w:val="a6"/>
    <w:uiPriority w:val="39"/>
    <w:unhideWhenUsed/>
    <w:qFormat/>
    <w:rsid w:val="00B71EBB"/>
    <w:pPr>
      <w:keepLines/>
      <w:numPr>
        <w:numId w:val="0"/>
      </w:numPr>
      <w:tabs>
        <w:tab w:val="clear" w:pos="851"/>
      </w:tabs>
      <w:spacing w:after="0" w:line="259" w:lineRule="auto"/>
      <w:jc w:val="left"/>
      <w:outlineLvl w:val="9"/>
    </w:pPr>
    <w:rPr>
      <w:rFonts w:eastAsiaTheme="majorEastAsia" w:cstheme="majorBidi"/>
      <w:b w:val="0"/>
      <w:bCs w:val="0"/>
      <w:caps w:val="0"/>
      <w:color w:val="000000" w:themeColor="text1"/>
      <w:kern w:val="0"/>
      <w:szCs w:val="32"/>
    </w:rPr>
  </w:style>
  <w:style w:type="paragraph" w:customStyle="1" w:styleId="afffff8">
    <w:name w:val="Верхний колонтитул слева"/>
    <w:basedOn w:val="af3"/>
    <w:qFormat/>
  </w:style>
  <w:style w:type="numbering" w:customStyle="1" w:styleId="afffff9">
    <w:name w:val="Без списка"/>
    <w:uiPriority w:val="99"/>
    <w:semiHidden/>
    <w:unhideWhenUsed/>
    <w:qFormat/>
  </w:style>
  <w:style w:type="numbering" w:customStyle="1" w:styleId="1f7">
    <w:name w:val="Нет списка1"/>
    <w:uiPriority w:val="99"/>
    <w:semiHidden/>
    <w:unhideWhenUsed/>
    <w:qFormat/>
    <w:rsid w:val="00FF4F0F"/>
  </w:style>
  <w:style w:type="numbering" w:customStyle="1" w:styleId="114">
    <w:name w:val="Нет списка11"/>
    <w:uiPriority w:val="99"/>
    <w:semiHidden/>
    <w:unhideWhenUsed/>
    <w:qFormat/>
    <w:rsid w:val="00FF4F0F"/>
  </w:style>
  <w:style w:type="numbering" w:customStyle="1" w:styleId="1111">
    <w:name w:val="Нет списка111"/>
    <w:uiPriority w:val="99"/>
    <w:semiHidden/>
    <w:unhideWhenUsed/>
    <w:qFormat/>
    <w:rsid w:val="00FF4F0F"/>
  </w:style>
  <w:style w:type="numbering" w:customStyle="1" w:styleId="2f">
    <w:name w:val="Нет списка2"/>
    <w:uiPriority w:val="99"/>
    <w:semiHidden/>
    <w:unhideWhenUsed/>
    <w:qFormat/>
    <w:rsid w:val="00FF4F0F"/>
  </w:style>
  <w:style w:type="numbering" w:customStyle="1" w:styleId="120">
    <w:name w:val="Нет списка12"/>
    <w:uiPriority w:val="99"/>
    <w:semiHidden/>
    <w:unhideWhenUsed/>
    <w:qFormat/>
    <w:rsid w:val="00FF4F0F"/>
  </w:style>
  <w:style w:type="numbering" w:customStyle="1" w:styleId="1120">
    <w:name w:val="Нет списка112"/>
    <w:uiPriority w:val="99"/>
    <w:semiHidden/>
    <w:unhideWhenUsed/>
    <w:qFormat/>
    <w:rsid w:val="00FF4F0F"/>
  </w:style>
  <w:style w:type="numbering" w:customStyle="1" w:styleId="11110">
    <w:name w:val="Нет списка1111"/>
    <w:uiPriority w:val="99"/>
    <w:semiHidden/>
    <w:unhideWhenUsed/>
    <w:qFormat/>
    <w:rsid w:val="00FF4F0F"/>
  </w:style>
  <w:style w:type="numbering" w:customStyle="1" w:styleId="3f">
    <w:name w:val="Нет списка3"/>
    <w:uiPriority w:val="99"/>
    <w:semiHidden/>
    <w:unhideWhenUsed/>
    <w:qFormat/>
    <w:rsid w:val="00FF4F0F"/>
  </w:style>
  <w:style w:type="table" w:styleId="afffffa">
    <w:name w:val="Table Grid"/>
    <w:basedOn w:val="a8"/>
    <w:uiPriority w:val="59"/>
    <w:rsid w:val="00272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8"/>
    <w:uiPriority w:val="39"/>
    <w:rsid w:val="00264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8"/>
    <w:rsid w:val="00FF4F0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link w:val="19"/>
    <w:rsid w:val="00FF4F0F"/>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8"/>
    <w:uiPriority w:val="39"/>
    <w:rsid w:val="00FF4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8"/>
    <w:uiPriority w:val="59"/>
    <w:rsid w:val="00C47267"/>
    <w:pPr>
      <w:spacing w:after="60"/>
      <w:jc w:val="both"/>
    </w:pPr>
    <w:rPr>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3430-8AD8-4017-B5E3-3A93825EB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18031</Words>
  <Characters>102780</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RP</Company>
  <LinksUpToDate>false</LinksUpToDate>
  <CharactersWithSpaces>120570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Николенко Полина Васильевна</cp:lastModifiedBy>
  <cp:revision>18</cp:revision>
  <cp:lastPrinted>2020-11-23T08:46:00Z</cp:lastPrinted>
  <dcterms:created xsi:type="dcterms:W3CDTF">2025-07-16T04:45:00Z</dcterms:created>
  <dcterms:modified xsi:type="dcterms:W3CDTF">2026-06-10T07:50:00Z</dcterms:modified>
  <dc:language>ru-RU</dc:language>
</cp:coreProperties>
</file>