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b/>
          <w:sz w:val="26"/>
          <w:szCs w:val="26"/>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6"/>
          <w:szCs w:val="26"/>
          <w:lang w:eastAsia="ru-RU"/>
        </w:rPr>
        <w:t>(ПАО «РусГидро»)</w:t>
      </w:r>
      <w:r>
        <w:rPr>
          <w:rFonts w:eastAsia="Times New Roman" w:cs="Times New Roman" w:ascii="Times New Roman" w:hAnsi="Times New Roman"/>
          <w:spacing w:val="2"/>
          <w:sz w:val="26"/>
          <w:szCs w:val="26"/>
          <w:lang w:eastAsia="ru-RU"/>
        </w:rPr>
        <w:t xml:space="preserve">, (далее – </w:t>
      </w:r>
      <w:r>
        <w:rPr>
          <w:rFonts w:eastAsia="Times New Roman" w:cs="Times New Roman" w:ascii="Times New Roman" w:hAnsi="Times New Roman"/>
          <w:sz w:val="26"/>
          <w:szCs w:val="26"/>
          <w:lang w:eastAsia="ru-RU"/>
        </w:rPr>
        <w:t>«Покупатель»), в лице _____________________</w:t>
      </w:r>
      <w:r>
        <w:rPr>
          <w:rFonts w:eastAsia="Times New Roman" w:cs="Times New Roman" w:ascii="Times New Roman" w:hAnsi="Times New Roman"/>
          <w:spacing w:val="4"/>
          <w:sz w:val="26"/>
          <w:szCs w:val="26"/>
          <w:lang w:eastAsia="ru-RU"/>
        </w:rPr>
        <w:t>, действующего на основании ________, с одной стороны, и</w:t>
      </w:r>
      <w:r>
        <w:rPr>
          <w:rFonts w:eastAsia="Times New Roman" w:cs="Times New Roman" w:ascii="Times New Roman" w:hAnsi="Times New Roman"/>
          <w:spacing w:val="10"/>
          <w:sz w:val="26"/>
          <w:szCs w:val="26"/>
          <w:lang w:eastAsia="ru-RU"/>
        </w:rPr>
        <w:t xml:space="preserve">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b/>
          <w:spacing w:val="10"/>
          <w:sz w:val="26"/>
          <w:szCs w:val="26"/>
          <w:lang w:eastAsia="ru-RU"/>
        </w:rPr>
        <w:t>____________________</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sz w:val="26"/>
          <w:szCs w:val="26"/>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6"/>
          <w:szCs w:val="26"/>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sz w:val="26"/>
          <w:szCs w:val="26"/>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6"/>
          <w:szCs w:val="26"/>
          <w:lang w:val="x-none" w:eastAsia="ru-RU"/>
        </w:rPr>
      </w:pPr>
      <w:r>
        <w:rPr>
          <w:rFonts w:eastAsia="Times New Roman" w:cs="Times New Roman" w:ascii="Times New Roman" w:hAnsi="Times New Roman"/>
          <w:bCs/>
          <w:sz w:val="26"/>
          <w:szCs w:val="26"/>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«Акт рекламации»</w:t>
      </w:r>
      <w:r>
        <w:rPr>
          <w:rFonts w:eastAsia="Times New Roman" w:cs="Times New Roman" w:ascii="Times New Roman" w:hAnsi="Times New Roman"/>
          <w:sz w:val="26"/>
          <w:szCs w:val="26"/>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6"/>
          <w:szCs w:val="26"/>
          <w:lang w:eastAsia="ru-RU"/>
        </w:rPr>
        <w:t>-</w:t>
      </w:r>
      <w:r>
        <w:rPr>
          <w:rFonts w:eastAsia="Times New Roman" w:cs="Times New Roman" w:ascii="Times New Roman" w:hAnsi="Times New Roman"/>
          <w:sz w:val="26"/>
          <w:szCs w:val="26"/>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 </w:t>
      </w:r>
      <w:r>
        <w:rPr>
          <w:rFonts w:eastAsia="Times New Roman" w:cs="Times New Roman" w:ascii="Times New Roman" w:hAnsi="Times New Roman"/>
          <w:b/>
          <w:sz w:val="26"/>
          <w:szCs w:val="26"/>
        </w:rPr>
        <w:t>«Гарантийный срок»</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«Договор»</w:t>
      </w:r>
      <w:r>
        <w:rPr>
          <w:rFonts w:eastAsia="Times New Roman" w:cs="Times New Roman" w:ascii="Times New Roman" w:hAnsi="Times New Roman"/>
          <w:sz w:val="26"/>
          <w:szCs w:val="26"/>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«Коммерческая тайна»</w:t>
      </w:r>
      <w:r>
        <w:rPr>
          <w:rFonts w:eastAsia="Times New Roman" w:cs="Times New Roman" w:ascii="Times New Roman" w:hAnsi="Times New Roman"/>
          <w:sz w:val="26"/>
          <w:szCs w:val="26"/>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true"/>
        <w:spacing w:lineRule="auto" w:line="240" w:before="0" w:after="0"/>
        <w:ind w:firstLine="708"/>
        <w:jc w:val="both"/>
        <w:textAlignment w:val="baseline"/>
        <w:outlineLvl w:val="2"/>
        <w:rPr>
          <w:rFonts w:ascii="Cambria" w:hAnsi="Cambria" w:eastAsia="Times New Roman" w:cs="Times New Roman"/>
          <w:b/>
          <w:bCs/>
          <w:color w:val="4F81BD"/>
          <w:sz w:val="26"/>
          <w:szCs w:val="26"/>
          <w:lang w:val="x-none" w:eastAsia="x-none"/>
        </w:rPr>
      </w:pPr>
      <w:r>
        <w:rPr>
          <w:rFonts w:eastAsia="Times New Roman" w:cs="Times New Roman" w:ascii="Times New Roman" w:hAnsi="Times New Roman"/>
          <w:b/>
          <w:bCs/>
          <w:color w:val="000000"/>
          <w:sz w:val="26"/>
          <w:szCs w:val="26"/>
        </w:rPr>
        <w:t xml:space="preserve">«Универсальный передаточный документ», «УПД» </w:t>
      </w:r>
      <w:r>
        <w:rPr>
          <w:rFonts w:eastAsia="Times New Roman" w:cs="Times New Roman" w:ascii="Times New Roman" w:hAnsi="Times New Roman"/>
          <w:bCs/>
          <w:color w:val="000000"/>
          <w:sz w:val="26"/>
          <w:szCs w:val="26"/>
        </w:rPr>
        <w:t>–</w:t>
      </w:r>
      <w:r>
        <w:rPr>
          <w:rFonts w:eastAsia="Times New Roman" w:cs="Times New Roman" w:ascii="Times New Roman" w:hAnsi="Times New Roman"/>
          <w:b/>
          <w:bCs/>
          <w:color w:val="000000"/>
          <w:sz w:val="26"/>
          <w:szCs w:val="26"/>
        </w:rPr>
        <w:t xml:space="preserve"> </w:t>
      </w:r>
      <w:r>
        <w:rPr>
          <w:rFonts w:eastAsia="Times New Roman" w:cs="Times New Roman" w:ascii="Times New Roman" w:hAnsi="Times New Roman"/>
          <w:bCs/>
          <w:color w:val="000000"/>
          <w:sz w:val="26"/>
          <w:szCs w:val="26"/>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6"/>
          <w:szCs w:val="26"/>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eastAsia="Times New Roman" w:cs="Times New Roman"/>
          <w:sz w:val="26"/>
          <w:szCs w:val="26"/>
          <w:lang w:eastAsia="ru-RU"/>
        </w:rPr>
      </w:pPr>
      <w:r>
        <w:rPr>
          <w:rFonts w:eastAsia="Times New Roman" w:cs="Times New Roman" w:ascii="Times New Roman" w:hAnsi="Times New Roman"/>
          <w:b/>
          <w:color w:val="000000"/>
          <w:sz w:val="26"/>
          <w:szCs w:val="26"/>
        </w:rPr>
        <w:t xml:space="preserve">«Накладная ТОРГ-12» – </w:t>
      </w:r>
      <w:r>
        <w:rPr>
          <w:rFonts w:eastAsia="Times New Roman" w:cs="Times New Roman" w:ascii="Times New Roman" w:hAnsi="Times New Roman"/>
          <w:color w:val="000000"/>
          <w:sz w:val="26"/>
          <w:szCs w:val="26"/>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6"/>
          <w:szCs w:val="26"/>
        </w:rPr>
      </w:pPr>
      <w:r>
        <w:rPr>
          <w:rFonts w:eastAsia="Times New Roman" w:cs="Times New Roman" w:ascii="Times New Roman" w:hAnsi="Times New Roman"/>
          <w:b/>
          <w:bCs/>
          <w:sz w:val="26"/>
          <w:szCs w:val="26"/>
          <w:lang w:eastAsia="ru-RU"/>
        </w:rPr>
        <w:t>«Национальный режим»</w:t>
      </w:r>
      <w:r>
        <w:rPr>
          <w:rFonts w:eastAsia="Times New Roman" w:cs="Times New Roman" w:ascii="Times New Roman" w:hAnsi="Times New Roman"/>
          <w:bCs/>
          <w:sz w:val="26"/>
          <w:szCs w:val="26"/>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6"/>
          <w:szCs w:val="26"/>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«Отказ от Договора» </w:t>
      </w:r>
      <w:r>
        <w:rPr>
          <w:rFonts w:eastAsia="Times New Roman" w:cs="Times New Roman" w:ascii="Times New Roman" w:hAnsi="Times New Roman"/>
          <w:sz w:val="26"/>
          <w:szCs w:val="26"/>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keepLines/>
        <w:widowControl w:val="false"/>
        <w:numPr>
          <w:ilvl w:val="0"/>
          <w:numId w:val="0"/>
        </w:numPr>
        <w:tabs>
          <w:tab w:val="clear" w:pos="708"/>
          <w:tab w:val="left" w:pos="0" w:leader="none"/>
        </w:tabs>
        <w:suppressAutoHyphens w:val="true"/>
        <w:spacing w:lineRule="auto" w:line="240" w:before="0" w:after="0"/>
        <w:ind w:firstLine="709"/>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«Применимое право»</w:t>
      </w:r>
      <w:r>
        <w:rPr>
          <w:rFonts w:eastAsia="Times New Roman" w:cs="Times New Roman" w:ascii="Times New Roman" w:hAnsi="Times New Roman"/>
          <w:bCs/>
          <w:sz w:val="26"/>
          <w:szCs w:val="26"/>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b/>
          <w:sz w:val="26"/>
          <w:szCs w:val="26"/>
        </w:rPr>
        <w:t>«Рабочий день»</w:t>
      </w:r>
      <w:r>
        <w:rPr>
          <w:rFonts w:eastAsia="Times New Roman" w:cs="Times New Roman" w:ascii="Times New Roman" w:hAnsi="Times New Roman"/>
          <w:sz w:val="26"/>
          <w:szCs w:val="26"/>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firstLine="708"/>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«Цена Договора»</w:t>
      </w:r>
      <w:r>
        <w:rPr>
          <w:rFonts w:eastAsia="Times New Roman" w:cs="Times New Roman" w:ascii="Times New Roman" w:hAnsi="Times New Roman"/>
          <w:bCs/>
          <w:sz w:val="26"/>
          <w:szCs w:val="26"/>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в порядке и сроки, установленные Договором, передать в собственность Покупателю </w:t>
      </w:r>
      <w:r>
        <w:rPr>
          <w:rFonts w:eastAsia="Times New Roman" w:cs="Times New Roman" w:ascii="Times New Roman" w:hAnsi="Times New Roman"/>
          <w:bCs/>
          <w:sz w:val="26"/>
          <w:szCs w:val="26"/>
          <w:lang w:eastAsia="ru-RU"/>
        </w:rPr>
        <w:t>__________________________</w:t>
      </w:r>
      <w:r>
        <w:rPr>
          <w:rFonts w:eastAsia="Times New Roman" w:cs="Times New Roman" w:ascii="Times New Roman" w:hAnsi="Times New Roman"/>
          <w:bCs/>
          <w:sz w:val="26"/>
          <w:szCs w:val="26"/>
          <w:lang w:eastAsia="ru-RU"/>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Поставка Товара по Договору осуществляется для нужд </w:t>
      </w:r>
      <w:r>
        <w:rPr>
          <w:rFonts w:eastAsia="Times New Roman" w:cs="Times New Roman" w:ascii="Times New Roman" w:hAnsi="Times New Roman"/>
          <w:bCs/>
          <w:sz w:val="26"/>
          <w:szCs w:val="26"/>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1.3 Место поставки Товара: </w:t>
      </w:r>
      <w:r>
        <w:rPr>
          <w:rFonts w:cs="Times New Roman" w:ascii="Times New Roman" w:hAnsi="Times New Roman"/>
          <w:bCs/>
          <w:sz w:val="26"/>
          <w:szCs w:val="26"/>
          <w:lang w:eastAsia="ru-RU"/>
        </w:rPr>
        <w:t>РФ, Ставропольский край, г. Невинномысск, ул.Водопроводная, 349а</w:t>
      </w:r>
      <w:r>
        <w:rPr>
          <w:rFonts w:eastAsia="Times New Roman" w:cs="Times New Roman" w:ascii="Times New Roman" w:hAnsi="Times New Roman"/>
          <w:sz w:val="26"/>
          <w:szCs w:val="26"/>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1.4.2 Окончание —</w:t>
      </w:r>
      <w:r>
        <w:rPr>
          <w:rFonts w:eastAsia="Times New Roman" w:cs="Times New Roman" w:ascii="Times New Roman" w:hAnsi="Times New Roman"/>
          <w:bCs/>
          <w:sz w:val="26"/>
          <w:szCs w:val="26"/>
          <w:lang w:eastAsia="ru-RU"/>
        </w:rPr>
        <w:t>01</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bCs/>
          <w:sz w:val="26"/>
          <w:szCs w:val="26"/>
          <w:lang w:eastAsia="ru-RU"/>
        </w:rPr>
        <w:t>сентя</w:t>
      </w:r>
      <w:r>
        <w:rPr>
          <w:rFonts w:eastAsia="Times New Roman" w:cs="Times New Roman" w:ascii="Times New Roman" w:hAnsi="Times New Roman"/>
          <w:bCs/>
          <w:sz w:val="26"/>
          <w:szCs w:val="26"/>
          <w:lang w:eastAsia="ru-RU"/>
        </w:rPr>
        <w:t>бря 2026г.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6"/>
          <w:szCs w:val="26"/>
          <w:lang w:eastAsia="ru-RU"/>
        </w:rPr>
        <w:t xml:space="preserve">является твердой и </w:t>
      </w:r>
      <w:r>
        <w:rPr>
          <w:rFonts w:eastAsia="Times New Roman" w:cs="Times New Roman" w:ascii="Times New Roman" w:hAnsi="Times New Roman"/>
          <w:sz w:val="26"/>
          <w:szCs w:val="26"/>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6"/>
          <w:szCs w:val="26"/>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6"/>
          <w:szCs w:val="26"/>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cs="Times New Roman"/>
          <w:sz w:val="26"/>
          <w:szCs w:val="26"/>
          <w:lang w:eastAsia="ru-RU"/>
        </w:rPr>
      </w:pPr>
      <w:r>
        <w:rPr>
          <w:rFonts w:eastAsia="Times New Roman" w:cs="Times New Roman" w:ascii="Times New Roman" w:hAnsi="Times New Roman"/>
          <w:sz w:val="26"/>
          <w:szCs w:val="26"/>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6"/>
          <w:szCs w:val="26"/>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Окончательный платеж в размере 70 (семидесяти) процентов от стоимости Товара выплачивается Поставщику в течение 20 (двадцати) календарных дней/ 7 (семи) рабочих дней</w:t>
      </w:r>
      <w:r>
        <w:rPr>
          <w:rStyle w:val="FootnoteReference"/>
          <w:rFonts w:eastAsia="Times New Roman" w:cs="Times New Roman" w:ascii="Times New Roman" w:hAnsi="Times New Roman"/>
          <w:sz w:val="26"/>
          <w:szCs w:val="26"/>
          <w:lang w:eastAsia="ru-RU"/>
        </w:rPr>
        <w:footnoteReference w:id="2"/>
      </w:r>
      <w:r>
        <w:rPr>
          <w:rFonts w:eastAsia="Times New Roman" w:cs="Times New Roman" w:ascii="Times New Roman" w:hAnsi="Times New Roman"/>
          <w:sz w:val="26"/>
          <w:szCs w:val="26"/>
          <w:lang w:eastAsia="ru-RU"/>
        </w:rPr>
        <w:t xml:space="preserve">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Индексация Цены Договора не допускается.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6"/>
          <w:szCs w:val="26"/>
          <w:lang w:eastAsia="ru-RU"/>
        </w:rPr>
        <w:t>Поставщика перед Покупателем</w:t>
      </w:r>
      <w:r>
        <w:rPr>
          <w:rFonts w:eastAsia="Times New Roman" w:cs="Times New Roman" w:ascii="Times New Roman" w:hAnsi="Times New Roman"/>
          <w:sz w:val="26"/>
          <w:szCs w:val="26"/>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6"/>
          <w:szCs w:val="26"/>
          <w:lang w:eastAsia="ru-RU"/>
        </w:rPr>
        <w:t xml:space="preserve"> </w:t>
      </w:r>
      <w:r>
        <w:rPr>
          <w:rFonts w:eastAsia="Times New Roman" w:cs="Times New Roman" w:ascii="Times New Roman" w:hAnsi="Times New Roman"/>
          <w:bCs/>
          <w:sz w:val="26"/>
          <w:szCs w:val="26"/>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не вправе производить </w:t>
      </w:r>
      <w:r>
        <w:rPr>
          <w:rFonts w:eastAsia="Times New Roman" w:cs="Times New Roman" w:ascii="Times New Roman" w:hAnsi="Times New Roman"/>
          <w:sz w:val="26"/>
          <w:szCs w:val="26"/>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0" w:name="_Ref361408474"/>
      <w:r>
        <w:rPr>
          <w:rFonts w:eastAsia="Times New Roman" w:cs="Times New Roman" w:ascii="Times New Roman" w:hAnsi="Times New Roman"/>
          <w:bCs/>
          <w:sz w:val="26"/>
          <w:szCs w:val="26"/>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6"/>
          <w:szCs w:val="26"/>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6"/>
          <w:szCs w:val="26"/>
          <w:lang w:eastAsia="ru-RU"/>
        </w:rPr>
        <w:t>осуществляется</w:t>
      </w:r>
      <w:r>
        <w:rPr>
          <w:rFonts w:eastAsia="Times New Roman" w:cs="Times New Roman" w:ascii="Times New Roman" w:hAnsi="Times New Roman"/>
          <w:sz w:val="26"/>
          <w:szCs w:val="26"/>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1" w:name="_Ref361396594"/>
      <w:r>
        <w:rPr>
          <w:rFonts w:eastAsia="Times New Roman" w:cs="Times New Roman" w:ascii="Times New Roman" w:hAnsi="Times New Roman"/>
          <w:sz w:val="26"/>
          <w:szCs w:val="26"/>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6"/>
          <w:szCs w:val="26"/>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bookmarkStart w:id="2" w:name="_Ref361408232"/>
      <w:r>
        <w:rPr>
          <w:rFonts w:eastAsia="Times New Roman" w:cs="Times New Roman" w:ascii="Times New Roman" w:hAnsi="Times New Roman"/>
          <w:sz w:val="26"/>
          <w:szCs w:val="26"/>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6"/>
          <w:szCs w:val="26"/>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6"/>
          <w:szCs w:val="26"/>
          <w:lang w:eastAsia="ru-RU"/>
        </w:rPr>
      </w:pPr>
      <w:r>
        <w:rPr>
          <w:rFonts w:eastAsia="Times New Roman" w:cs="Times New Roman" w:ascii="Times New Roman" w:hAnsi="Times New Roman"/>
          <w:sz w:val="26"/>
          <w:szCs w:val="26"/>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6"/>
          <w:szCs w:val="26"/>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rFonts w:eastAsia="Times New Roman" w:cs="Times New Roman" w:ascii="Times New Roman" w:hAnsi="Times New Roman"/>
          <w:sz w:val="26"/>
          <w:szCs w:val="26"/>
          <w:lang w:eastAsia="ru-RU"/>
        </w:rPr>
        <w:t>Покупателем в соответствии с пунктом 4.3 Договора</w:t>
      </w:r>
      <w:bookmarkEnd w:id="3"/>
      <w:bookmarkEnd w:id="4"/>
      <w:r>
        <w:rPr>
          <w:rFonts w:eastAsia="Times New Roman" w:cs="Times New Roman" w:ascii="Times New Roman" w:hAnsi="Times New Roman"/>
          <w:sz w:val="26"/>
          <w:szCs w:val="26"/>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 случае </w:t>
      </w:r>
      <w:r>
        <w:rPr>
          <w:rFonts w:eastAsia="Times New Roman" w:cs="Times New Roman" w:ascii="Times New Roman" w:hAnsi="Times New Roman"/>
          <w:sz w:val="26"/>
          <w:szCs w:val="26"/>
          <w:lang w:eastAsia="ru-RU"/>
        </w:rPr>
        <w:t>нарушения Поставщиком обязательств по поставке Товара (</w:t>
      </w:r>
      <w:r>
        <w:rPr>
          <w:rFonts w:eastAsia="Calibri" w:cs="Times New Roman" w:ascii="Times New Roman" w:hAnsi="Times New Roman"/>
          <w:bCs/>
          <w:sz w:val="26"/>
          <w:szCs w:val="26"/>
          <w:lang w:eastAsia="ru-RU"/>
        </w:rPr>
        <w:t>нарушение срока поставки, недопоставка)</w:t>
      </w:r>
      <w:r>
        <w:rPr>
          <w:rFonts w:eastAsia="Times New Roman" w:cs="Times New Roman" w:ascii="Times New Roman" w:hAnsi="Times New Roman"/>
          <w:sz w:val="26"/>
          <w:szCs w:val="26"/>
          <w:lang w:eastAsia="ru-RU"/>
        </w:rPr>
        <w:t>, Покупатель вправе требовать уплаты Поставщиком н</w:t>
      </w:r>
      <w:r>
        <w:rPr>
          <w:rFonts w:eastAsia="Times New Roman" w:cs="Times New Roman" w:ascii="Times New Roman" w:hAnsi="Times New Roman"/>
          <w:bCs/>
          <w:sz w:val="26"/>
          <w:szCs w:val="26"/>
          <w:lang w:eastAsia="ru-RU"/>
        </w:rPr>
        <w:t>еустойки</w:t>
      </w:r>
      <w:r>
        <w:rPr>
          <w:rFonts w:eastAsia="Times New Roman" w:cs="Times New Roman" w:ascii="Times New Roman" w:hAnsi="Times New Roman"/>
          <w:sz w:val="26"/>
          <w:szCs w:val="26"/>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eastAsia="Times New Roman" w:cs="Times New Roman"/>
          <w:sz w:val="26"/>
          <w:szCs w:val="26"/>
          <w:lang w:eastAsia="ru-RU"/>
        </w:rPr>
      </w:pPr>
      <w:r>
        <w:rPr>
          <w:rFonts w:eastAsia="Calibri" w:cs="Times New Roman" w:ascii="Times New Roman" w:hAnsi="Times New Roman"/>
          <w:bCs/>
          <w:sz w:val="26"/>
          <w:szCs w:val="26"/>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6"/>
          <w:szCs w:val="26"/>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6"/>
          <w:szCs w:val="26"/>
          <w:lang w:eastAsia="ru-RU"/>
        </w:rPr>
        <w:t xml:space="preserve">м, в том числе по причине </w:t>
      </w:r>
      <w:r>
        <w:rPr>
          <w:rFonts w:eastAsia="Times New Roman" w:cs="Times New Roman" w:ascii="Times New Roman" w:hAnsi="Times New Roman"/>
          <w:bCs/>
          <w:sz w:val="26"/>
          <w:szCs w:val="26"/>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финансовую </w:t>
      </w:r>
      <w:r>
        <w:rPr>
          <w:rFonts w:eastAsia="Times New Roman" w:cs="Times New Roman" w:ascii="Times New Roman" w:hAnsi="Times New Roman"/>
          <w:bCs/>
          <w:sz w:val="26"/>
          <w:szCs w:val="26"/>
          <w:lang w:val="en-US" w:eastAsia="ru-RU"/>
        </w:rPr>
        <w:t>(</w:t>
      </w:r>
      <w:r>
        <w:rPr>
          <w:rFonts w:eastAsia="Times New Roman" w:cs="Times New Roman" w:ascii="Times New Roman" w:hAnsi="Times New Roman"/>
          <w:bCs/>
          <w:sz w:val="26"/>
          <w:szCs w:val="26"/>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5" w:name="_Ref361337849"/>
      <w:r>
        <w:rPr>
          <w:rFonts w:eastAsia="Times New Roman" w:cs="Times New Roman" w:ascii="Times New Roman" w:hAnsi="Times New Roman"/>
          <w:bCs/>
          <w:sz w:val="26"/>
          <w:szCs w:val="26"/>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(расторжения) или исполнения, в том числе:</w:t>
      </w:r>
      <w:bookmarkEnd w:id="5"/>
      <w:r>
        <w:rPr>
          <w:rFonts w:eastAsia="Times New Roman" w:cs="Times New Roman" w:ascii="Times New Roman" w:hAnsi="Times New Roman"/>
          <w:bCs/>
          <w:sz w:val="26"/>
          <w:szCs w:val="26"/>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6"/>
          <w:szCs w:val="26"/>
          <w:lang w:eastAsia="ru-RU"/>
        </w:rPr>
        <w:t>раскрывать</w:t>
      </w:r>
      <w:r>
        <w:rPr>
          <w:rFonts w:eastAsia="Times New Roman" w:cs="Times New Roman" w:ascii="Times New Roman" w:hAnsi="Times New Roman"/>
          <w:bCs/>
          <w:sz w:val="26"/>
          <w:szCs w:val="26"/>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6" w:name="_Ref361337832"/>
      <w:r>
        <w:rPr>
          <w:rFonts w:eastAsia="Times New Roman" w:cs="Times New Roman" w:ascii="Times New Roman" w:hAnsi="Times New Roman"/>
          <w:bCs/>
          <w:sz w:val="26"/>
          <w:szCs w:val="26"/>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7" w:name="_Ref361337863"/>
      <w:r>
        <w:rPr>
          <w:rFonts w:eastAsia="Times New Roman" w:cs="Times New Roman" w:ascii="Times New Roman" w:hAnsi="Times New Roman"/>
          <w:bCs/>
          <w:sz w:val="26"/>
          <w:szCs w:val="26"/>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color w:val="000000"/>
          <w:sz w:val="26"/>
          <w:szCs w:val="26"/>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6"/>
          <w:szCs w:val="26"/>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6"/>
            <w:szCs w:val="26"/>
            <w:lang w:eastAsia="ru-RU"/>
          </w:rPr>
          <w:t>№ 18162/09</w:t>
        </w:r>
      </w:hyperlink>
      <w:r>
        <w:rPr>
          <w:rFonts w:eastAsia="Times New Roman" w:cs="Times New Roman" w:ascii="Times New Roman" w:hAnsi="Times New Roman"/>
          <w:bCs/>
          <w:sz w:val="26"/>
          <w:szCs w:val="26"/>
          <w:lang w:eastAsia="ru-RU"/>
        </w:rPr>
        <w:t xml:space="preserve"> и от 25.05.2010 </w:t>
      </w:r>
      <w:hyperlink r:id="rId3">
        <w:r>
          <w:rPr>
            <w:rFonts w:eastAsia="Times New Roman" w:cs="Times New Roman" w:ascii="Times New Roman" w:hAnsi="Times New Roman"/>
            <w:bCs/>
            <w:sz w:val="26"/>
            <w:szCs w:val="26"/>
            <w:lang w:eastAsia="ru-RU"/>
          </w:rPr>
          <w:t>№ 15658/09</w:t>
        </w:r>
      </w:hyperlink>
      <w:r>
        <w:rPr>
          <w:rFonts w:eastAsia="Times New Roman" w:cs="Times New Roman" w:ascii="Times New Roman" w:hAnsi="Times New Roman"/>
          <w:bCs/>
          <w:sz w:val="26"/>
          <w:szCs w:val="26"/>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6"/>
            <w:szCs w:val="26"/>
            <w:lang w:eastAsia="ru-RU"/>
          </w:rPr>
          <w:t>Критери</w:t>
        </w:r>
      </w:hyperlink>
      <w:r>
        <w:rPr>
          <w:rFonts w:eastAsia="Times New Roman" w:cs="Times New Roman" w:ascii="Times New Roman" w:hAnsi="Times New Roman"/>
          <w:bCs/>
          <w:sz w:val="26"/>
          <w:szCs w:val="26"/>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Заверения</w:t>
      </w:r>
      <w:r>
        <w:rPr>
          <w:rFonts w:eastAsia="Times New Roman" w:cs="Times New Roman" w:ascii="Times New Roman" w:hAnsi="Times New Roman"/>
          <w:b/>
          <w:sz w:val="26"/>
          <w:szCs w:val="26"/>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Каждая</w:t>
      </w:r>
      <w:r>
        <w:rPr>
          <w:rFonts w:eastAsia="Times New Roman" w:cs="Times New Roman" w:ascii="Times New Roman" w:hAnsi="Times New Roman"/>
          <w:sz w:val="26"/>
          <w:szCs w:val="26"/>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если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П</w:t>
      </w:r>
      <w:r>
        <w:rPr>
          <w:rFonts w:eastAsia="Times New Roman" w:cs="Times New Roman" w:ascii="Times New Roman" w:hAnsi="Times New Roman"/>
          <w:b/>
          <w:sz w:val="26"/>
          <w:szCs w:val="26"/>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6"/>
          <w:szCs w:val="26"/>
          <w:vertAlign w:val="superscript"/>
          <w:lang w:eastAsia="ru-RU"/>
        </w:rPr>
        <w:footnoteReference w:id="3"/>
      </w:r>
      <w:r>
        <w:rPr>
          <w:rFonts w:eastAsia="Times New Roman" w:cs="Times New Roman" w:ascii="Times New Roman" w:hAnsi="Times New Roman"/>
          <w:sz w:val="26"/>
          <w:szCs w:val="26"/>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8" w:name="_Ref361338004"/>
      <w:r>
        <w:rPr>
          <w:rFonts w:eastAsia="Times New Roman" w:cs="Times New Roman" w:ascii="Times New Roman" w:hAnsi="Times New Roman"/>
          <w:sz w:val="26"/>
          <w:szCs w:val="26"/>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6"/>
          <w:szCs w:val="26"/>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Письма, уведомления и / или сообщения направляются Стороне</w:t>
      </w:r>
      <w:r>
        <w:rPr>
          <w:rFonts w:eastAsia="Times New Roman" w:cs="Times New Roman" w:ascii="Times New Roman" w:hAnsi="Times New Roman"/>
          <w:bCs/>
          <w:sz w:val="26"/>
          <w:szCs w:val="26"/>
          <w:lang w:eastAsia="ru-RU"/>
        </w:rPr>
        <w:t>-</w:t>
      </w:r>
      <w:r>
        <w:rPr>
          <w:rFonts w:eastAsia="Times New Roman" w:cs="Times New Roman" w:ascii="Times New Roman" w:hAnsi="Times New Roman"/>
          <w:sz w:val="26"/>
          <w:szCs w:val="26"/>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6"/>
          <w:szCs w:val="26"/>
          <w:lang w:eastAsia="ru-RU"/>
        </w:rPr>
        <w:t xml:space="preserve"> будет считаться полученным</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 xml:space="preserve">Заказным почтовым отправлением с уведомлением о вручении – </w:t>
      </w:r>
      <w:r>
        <w:rPr>
          <w:rFonts w:eastAsia="Times New Roman" w:cs="Times New Roman" w:ascii="Times New Roman" w:hAnsi="Times New Roman"/>
          <w:sz w:val="26"/>
          <w:szCs w:val="26"/>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Посредством электронной почты (</w:t>
      </w:r>
      <w:r>
        <w:rPr>
          <w:rFonts w:eastAsia="Times New Roman" w:cs="Times New Roman" w:ascii="Times New Roman" w:hAnsi="Times New Roman"/>
          <w:bCs/>
          <w:sz w:val="26"/>
          <w:szCs w:val="26"/>
          <w:lang w:val="en-US" w:eastAsia="ru-RU"/>
        </w:rPr>
        <w:t>e</w:t>
      </w:r>
      <w:r>
        <w:rPr>
          <w:rFonts w:eastAsia="Times New Roman" w:cs="Times New Roman" w:ascii="Times New Roman" w:hAnsi="Times New Roman"/>
          <w:bCs/>
          <w:sz w:val="26"/>
          <w:szCs w:val="26"/>
          <w:lang w:eastAsia="ru-RU"/>
        </w:rPr>
        <w:t>-</w:t>
      </w:r>
      <w:r>
        <w:rPr>
          <w:rFonts w:eastAsia="Times New Roman" w:cs="Times New Roman" w:ascii="Times New Roman" w:hAnsi="Times New Roman"/>
          <w:bCs/>
          <w:sz w:val="26"/>
          <w:szCs w:val="26"/>
          <w:lang w:val="en-US" w:eastAsia="ru-RU"/>
        </w:rPr>
        <w:t>mail</w:t>
      </w:r>
      <w:r>
        <w:rPr>
          <w:rFonts w:eastAsia="Times New Roman" w:cs="Times New Roman" w:ascii="Times New Roman" w:hAnsi="Times New Roman"/>
          <w:bCs/>
          <w:sz w:val="26"/>
          <w:szCs w:val="26"/>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6"/>
          <w:szCs w:val="26"/>
          <w:lang w:eastAsia="ru-RU"/>
        </w:rPr>
        <w:t xml:space="preserve">  </w:t>
      </w:r>
    </w:p>
    <w:p>
      <w:pPr>
        <w:pStyle w:val="Normal"/>
        <w:widowControl w:val="false"/>
        <w:numPr>
          <w:ilvl w:val="1"/>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6"/>
          <w:szCs w:val="26"/>
        </w:rPr>
      </w:pPr>
      <w:bookmarkStart w:id="9" w:name="sub_1"/>
      <w:r>
        <w:rPr>
          <w:rFonts w:eastAsia="Calibri" w:cs="Times New Roman" w:ascii="Times New Roman" w:hAnsi="Times New Roman"/>
          <w:sz w:val="26"/>
          <w:szCs w:val="26"/>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Calibri" w:cs="Times New Roman"/>
          <w:sz w:val="26"/>
          <w:szCs w:val="26"/>
        </w:rPr>
      </w:pPr>
      <w:r>
        <w:rPr>
          <w:rFonts w:eastAsia="Calibri" w:cs="Times New Roman" w:ascii="Times New Roman" w:hAnsi="Times New Roman"/>
          <w:sz w:val="26"/>
          <w:szCs w:val="26"/>
        </w:rPr>
        <w:t xml:space="preserve">Приложение № 2 – </w:t>
      </w:r>
      <w:r>
        <w:rPr>
          <w:rFonts w:eastAsia="Times New Roman" w:cs="Times New Roman" w:ascii="Times New Roman" w:hAnsi="Times New Roman"/>
          <w:sz w:val="26"/>
          <w:szCs w:val="26"/>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Приложение № 3 </w:t>
      </w:r>
      <w:r>
        <w:rPr>
          <w:rFonts w:eastAsia="Calibri" w:cs="Times New Roman" w:ascii="Times New Roman" w:hAnsi="Times New Roman"/>
          <w:sz w:val="26"/>
          <w:szCs w:val="26"/>
        </w:rPr>
        <w:t>–</w:t>
      </w:r>
      <w:r>
        <w:rPr>
          <w:rFonts w:eastAsia="Times New Roman" w:cs="Times New Roman" w:ascii="Times New Roman" w:hAnsi="Times New Roman"/>
          <w:bCs/>
          <w:sz w:val="26"/>
          <w:szCs w:val="26"/>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sectPr>
          <w:headerReference w:type="default" r:id="rId5"/>
          <w:headerReference w:type="first" r:id="rId6"/>
          <w:footerReference w:type="default" r:id="rId7"/>
          <w:footnotePr>
            <w:numFmt w:val="decimal"/>
          </w:footnotePr>
          <w:type w:val="nextPage"/>
          <w:pgSz w:w="11906" w:h="16838"/>
          <w:pgMar w:left="1134" w:right="567" w:gutter="0" w:header="709" w:top="851" w:footer="0" w:bottom="2552"/>
          <w:pgNumType w:fmt="decimal"/>
          <w:formProt w:val="false"/>
          <w:titlePg/>
          <w:textDirection w:val="lrTb"/>
          <w:docGrid w:type="default" w:linePitch="312" w:charSpace="4294965247"/>
        </w:sectPr>
      </w:pP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9"/>
        <w:gridCol w:w="159"/>
        <w:gridCol w:w="4627"/>
        <w:gridCol w:w="335"/>
      </w:tblGrid>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w:t>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w:t>
            </w:r>
          </w:p>
        </w:tc>
      </w:tr>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Публичное акционерное общество</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«Федеральная гидрогенерирующая компания - РусГидро» (ПАО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Место нахождения: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Красноярский край, г. Красноярск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660049, Красноярский край , г.о. город Красноярск, г. Красноярск, ул. Перенсона, зд. 2А, помещ. 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ОГРН 1042401810494,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2460066195 / КПП 997650001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 нахождения:</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86"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tc>
        <w:tc>
          <w:tcPr>
            <w:tcW w:w="335"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sectPr>
          <w:footnotePr>
            <w:numFmt w:val="decimal"/>
          </w:footnotePr>
          <w:type w:val="continuous"/>
          <w:pgSz w:w="11906" w:h="16838"/>
          <w:pgMar w:left="1134" w:right="567" w:gutter="0" w:header="709" w:top="851" w:footer="709" w:bottom="2552"/>
          <w:pgNumType w:fmt="decimal"/>
          <w:formProt w:val="false"/>
          <w:textDirection w:val="lrTb"/>
          <w:docGrid w:type="default" w:linePitch="312" w:charSpace="4294965247"/>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VBand="1" w:noHBand="0" w:lastColumn="0" w:firstColumn="1" w:lastRow="0" w:firstRow="1"/>
      </w:tblPr>
      <w:tblGrid>
        <w:gridCol w:w="683"/>
        <w:gridCol w:w="587"/>
        <w:gridCol w:w="906"/>
        <w:gridCol w:w="925"/>
        <w:gridCol w:w="924"/>
        <w:gridCol w:w="1180"/>
        <w:gridCol w:w="1109"/>
        <w:gridCol w:w="934"/>
        <w:gridCol w:w="1104"/>
        <w:gridCol w:w="1054"/>
        <w:gridCol w:w="782"/>
        <w:gridCol w:w="980"/>
        <w:gridCol w:w="835"/>
        <w:gridCol w:w="781"/>
        <w:gridCol w:w="1084"/>
        <w:gridCol w:w="1488"/>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4"/>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5"/>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8"/>
          <w:footerReference w:type="default" r:id="rId9"/>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11"/>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4">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5">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AlterOffice/3.4.0.9$Linux_X86_64 LibreOffice_project/b8daf9e823b1a5463a2f48435ddc2e8696e7d4fc</Application>
  <AppVersion>15.0000</AppVersion>
  <Pages>23</Pages>
  <Words>7064</Words>
  <Characters>50537</Characters>
  <CharactersWithSpaces>57343</CharactersWithSpaces>
  <Paragraphs>341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kovalevaev@corp.gidroogk.com</cp:lastModifiedBy>
  <dcterms:modified xsi:type="dcterms:W3CDTF">2026-07-22T13:24:30Z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