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4E56BD" w:rsidRDefault="00755E7E">
      <w:pPr>
        <w:pStyle w:val="10"/>
        <w:keepLines/>
        <w:ind w:hanging="1134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ТЕХНИЧЕСКОЕ ЗАДАНИЕ</w:t>
      </w:r>
    </w:p>
    <w:p w14:paraId="02000000" w14:textId="77777777" w:rsidR="004E56BD" w:rsidRDefault="00755E7E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на оказание услуг по централизованной охране «Умных остановок»</w:t>
      </w:r>
    </w:p>
    <w:p w14:paraId="03000000" w14:textId="77777777" w:rsidR="004E56BD" w:rsidRDefault="004E56BD">
      <w:pPr>
        <w:pStyle w:val="ad"/>
        <w:tabs>
          <w:tab w:val="left" w:pos="993"/>
        </w:tabs>
        <w:spacing w:after="0"/>
        <w:rPr>
          <w:rFonts w:ascii="Times New Roman" w:hAnsi="Times New Roman"/>
          <w:b/>
          <w:sz w:val="26"/>
        </w:rPr>
      </w:pPr>
    </w:p>
    <w:p w14:paraId="04000000" w14:textId="77777777" w:rsidR="004E56BD" w:rsidRDefault="00755E7E">
      <w:pPr>
        <w:pStyle w:val="ad"/>
        <w:tabs>
          <w:tab w:val="left" w:pos="993"/>
        </w:tabs>
        <w:spacing w:after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Термины, сокращения и определения, используемые в настоящем Техническом задании (далее – ТЗ):</w:t>
      </w:r>
    </w:p>
    <w:p w14:paraId="05000000" w14:textId="77777777" w:rsidR="004E56BD" w:rsidRDefault="004E56BD">
      <w:pPr>
        <w:tabs>
          <w:tab w:val="left" w:pos="993"/>
        </w:tabs>
        <w:ind w:firstLine="567"/>
        <w:rPr>
          <w:rFonts w:ascii="Times New Roman" w:hAnsi="Times New Roman"/>
          <w:sz w:val="26"/>
        </w:rPr>
      </w:pPr>
    </w:p>
    <w:p w14:paraId="06000000" w14:textId="77777777" w:rsidR="004E56BD" w:rsidRDefault="00755E7E">
      <w:pPr>
        <w:tabs>
          <w:tab w:val="left" w:pos="993"/>
        </w:tabs>
        <w:ind w:firstLine="567"/>
        <w:contextualSpacing/>
        <w:rPr>
          <w:rFonts w:ascii="Times New Roman" w:hAnsi="Times New Roman"/>
          <w:color w:val="000000" w:themeColor="text1"/>
          <w:sz w:val="26"/>
        </w:rPr>
      </w:pPr>
      <w:r>
        <w:rPr>
          <w:rFonts w:ascii="Times New Roman" w:hAnsi="Times New Roman"/>
          <w:b/>
          <w:sz w:val="26"/>
        </w:rPr>
        <w:t>Объект</w:t>
      </w:r>
      <w:r>
        <w:rPr>
          <w:rFonts w:ascii="Times New Roman" w:hAnsi="Times New Roman"/>
          <w:sz w:val="26"/>
        </w:rPr>
        <w:t xml:space="preserve"> -</w:t>
      </w:r>
      <w:r>
        <w:rPr>
          <w:rFonts w:ascii="Times New Roman" w:hAnsi="Times New Roman"/>
          <w:color w:val="FF0000"/>
          <w:sz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</w:rPr>
        <w:t>информационно-коммуникационная конструкция (не является объектом недвижимости);</w:t>
      </w:r>
    </w:p>
    <w:p w14:paraId="07000000" w14:textId="77777777" w:rsidR="004E56BD" w:rsidRDefault="00755E7E">
      <w:pPr>
        <w:pStyle w:val="a"/>
        <w:numPr>
          <w:ilvl w:val="0"/>
          <w:numId w:val="0"/>
        </w:numPr>
        <w:tabs>
          <w:tab w:val="left" w:pos="710"/>
        </w:tabs>
        <w:spacing w:after="200"/>
        <w:contextualSpacing/>
        <w:jc w:val="both"/>
        <w:rPr>
          <w:b w:val="0"/>
        </w:rPr>
      </w:pPr>
      <w:r>
        <w:t xml:space="preserve">Тревожное сообщение - </w:t>
      </w:r>
      <w:r>
        <w:rPr>
          <w:b w:val="0"/>
        </w:rPr>
        <w:t xml:space="preserve">сообщение о повреждении, проникновении, пожаре и других противоправных действиях на Объекте, поступающее с Объекта в </w:t>
      </w:r>
      <w:proofErr w:type="spellStart"/>
      <w:r>
        <w:rPr>
          <w:b w:val="0"/>
        </w:rPr>
        <w:t>МРЦУССиИС</w:t>
      </w:r>
      <w:proofErr w:type="spellEnd"/>
      <w:r>
        <w:rPr>
          <w:b w:val="0"/>
        </w:rPr>
        <w:t xml:space="preserve"> и передаваемое Оперативному дежурному Исполнителя;</w:t>
      </w:r>
    </w:p>
    <w:p w14:paraId="08000000" w14:textId="77777777" w:rsidR="004E56BD" w:rsidRDefault="00755E7E">
      <w:pPr>
        <w:pStyle w:val="a"/>
        <w:numPr>
          <w:ilvl w:val="0"/>
          <w:numId w:val="0"/>
        </w:numPr>
        <w:tabs>
          <w:tab w:val="left" w:pos="710"/>
        </w:tabs>
        <w:spacing w:after="200"/>
        <w:contextualSpacing/>
        <w:jc w:val="both"/>
      </w:pPr>
      <w:r>
        <w:t xml:space="preserve">МГ – </w:t>
      </w:r>
      <w:r>
        <w:rPr>
          <w:b w:val="0"/>
        </w:rPr>
        <w:t>мобильная группа реагирования Исполнителя</w:t>
      </w:r>
      <w:r>
        <w:t>;</w:t>
      </w:r>
    </w:p>
    <w:p w14:paraId="09000000" w14:textId="77777777" w:rsidR="004E56BD" w:rsidRDefault="00755E7E">
      <w:pPr>
        <w:pStyle w:val="a"/>
        <w:numPr>
          <w:ilvl w:val="0"/>
          <w:numId w:val="0"/>
        </w:numPr>
        <w:tabs>
          <w:tab w:val="left" w:pos="710"/>
        </w:tabs>
        <w:contextualSpacing/>
        <w:jc w:val="both"/>
        <w:rPr>
          <w:b w:val="0"/>
        </w:rPr>
      </w:pPr>
      <w:proofErr w:type="spellStart"/>
      <w:r>
        <w:t>МРЦУССиИС</w:t>
      </w:r>
      <w:proofErr w:type="spellEnd"/>
      <w:r>
        <w:rPr>
          <w:b w:val="0"/>
        </w:rPr>
        <w:t xml:space="preserve"> – межрегиональный центр управления сетями связи и информационными системами ПАО «Ростелеком»</w:t>
      </w:r>
    </w:p>
    <w:p w14:paraId="0A000000" w14:textId="77777777" w:rsidR="004E56BD" w:rsidRDefault="00755E7E">
      <w:pPr>
        <w:ind w:firstLine="567"/>
        <w:contextualSpacing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Оперативный дежурный</w:t>
      </w:r>
      <w:r>
        <w:rPr>
          <w:rFonts w:ascii="Times New Roman" w:hAnsi="Times New Roman"/>
          <w:sz w:val="26"/>
        </w:rPr>
        <w:t xml:space="preserve"> – сотрудник Исполнителя, осуществляющий контроль, регистрацию и обеспечение реагирования на поступающие тревожные сообщения, координирующий работу МГ.</w:t>
      </w:r>
    </w:p>
    <w:p w14:paraId="0B000000" w14:textId="77777777" w:rsidR="004E56BD" w:rsidRDefault="00755E7E">
      <w:pPr>
        <w:ind w:firstLine="567"/>
        <w:contextualSpacing/>
        <w:rPr>
          <w:rFonts w:ascii="Times New Roman" w:hAnsi="Times New Roman"/>
          <w:b/>
          <w:color w:val="000000" w:themeColor="text1"/>
          <w:sz w:val="26"/>
        </w:rPr>
      </w:pPr>
      <w:r>
        <w:rPr>
          <w:rFonts w:ascii="Times New Roman" w:hAnsi="Times New Roman"/>
          <w:b/>
          <w:color w:val="000000" w:themeColor="text1"/>
          <w:sz w:val="26"/>
        </w:rPr>
        <w:t xml:space="preserve">Отчетный период - </w:t>
      </w:r>
      <w:r>
        <w:rPr>
          <w:rFonts w:ascii="Times New Roman" w:hAnsi="Times New Roman"/>
          <w:color w:val="000000" w:themeColor="text1"/>
          <w:sz w:val="26"/>
        </w:rPr>
        <w:t>календарный месяц, в котором были оказаны услуги по централизованной охране</w:t>
      </w:r>
      <w:r>
        <w:rPr>
          <w:rFonts w:ascii="Times New Roman" w:hAnsi="Times New Roman"/>
          <w:b/>
          <w:color w:val="000000" w:themeColor="text1"/>
          <w:sz w:val="26"/>
        </w:rPr>
        <w:t>;</w:t>
      </w:r>
    </w:p>
    <w:p w14:paraId="0C000000" w14:textId="77777777" w:rsidR="004E56BD" w:rsidRDefault="00755E7E">
      <w:pPr>
        <w:ind w:firstLine="567"/>
        <w:contextualSpacing/>
        <w:rPr>
          <w:rFonts w:ascii="Times New Roman" w:hAnsi="Times New Roman"/>
          <w:b/>
          <w:color w:val="000000" w:themeColor="text1"/>
          <w:sz w:val="26"/>
        </w:rPr>
      </w:pPr>
      <w:r>
        <w:rPr>
          <w:rFonts w:ascii="Times New Roman" w:hAnsi="Times New Roman"/>
          <w:b/>
          <w:color w:val="000000" w:themeColor="text1"/>
          <w:sz w:val="26"/>
        </w:rPr>
        <w:t xml:space="preserve">Расчетный период - </w:t>
      </w:r>
      <w:r>
        <w:rPr>
          <w:rFonts w:ascii="Times New Roman" w:hAnsi="Times New Roman"/>
          <w:color w:val="000000" w:themeColor="text1"/>
          <w:sz w:val="26"/>
        </w:rPr>
        <w:t>календарный месяц, следующий за Отчетным периодом</w:t>
      </w:r>
      <w:r>
        <w:rPr>
          <w:rFonts w:ascii="Times New Roman" w:hAnsi="Times New Roman"/>
          <w:b/>
          <w:color w:val="000000" w:themeColor="text1"/>
          <w:sz w:val="26"/>
        </w:rPr>
        <w:t xml:space="preserve">; </w:t>
      </w:r>
    </w:p>
    <w:p w14:paraId="0D000000" w14:textId="77777777" w:rsidR="004E56BD" w:rsidRDefault="00755E7E">
      <w:pPr>
        <w:ind w:firstLine="567"/>
        <w:contextualSpacing/>
        <w:rPr>
          <w:rFonts w:ascii="Times New Roman" w:hAnsi="Times New Roman"/>
          <w:b/>
          <w:color w:val="000000" w:themeColor="text1"/>
          <w:sz w:val="26"/>
        </w:rPr>
      </w:pPr>
      <w:r>
        <w:rPr>
          <w:rFonts w:ascii="Times New Roman" w:hAnsi="Times New Roman"/>
          <w:b/>
          <w:color w:val="000000" w:themeColor="text1"/>
          <w:sz w:val="26"/>
        </w:rPr>
        <w:t xml:space="preserve">Реагирование – </w:t>
      </w:r>
      <w:r>
        <w:rPr>
          <w:rFonts w:ascii="Times New Roman" w:hAnsi="Times New Roman"/>
          <w:color w:val="000000" w:themeColor="text1"/>
          <w:sz w:val="26"/>
        </w:rPr>
        <w:t xml:space="preserve">прием Оперативным дежурным тревожного сообщения из </w:t>
      </w:r>
      <w:proofErr w:type="spellStart"/>
      <w:r>
        <w:rPr>
          <w:rFonts w:ascii="Times New Roman" w:hAnsi="Times New Roman"/>
          <w:color w:val="000000" w:themeColor="text1"/>
          <w:sz w:val="26"/>
        </w:rPr>
        <w:t>МРЦУССиИС</w:t>
      </w:r>
      <w:proofErr w:type="spellEnd"/>
      <w:r>
        <w:rPr>
          <w:rFonts w:ascii="Times New Roman" w:hAnsi="Times New Roman"/>
          <w:color w:val="000000" w:themeColor="text1"/>
          <w:sz w:val="26"/>
        </w:rPr>
        <w:t xml:space="preserve"> и реагирование на него путем незамедлительного направления МГ на Объект для выяснения причин возникновения тревожного сообщения, а в случае необходимости для принятия мер к задержанию лиц, совершающих противоправные действия</w:t>
      </w:r>
      <w:r>
        <w:rPr>
          <w:rFonts w:ascii="Times New Roman" w:hAnsi="Times New Roman"/>
          <w:b/>
          <w:color w:val="000000" w:themeColor="text1"/>
          <w:sz w:val="26"/>
        </w:rPr>
        <w:t>;</w:t>
      </w:r>
    </w:p>
    <w:p w14:paraId="0E000000" w14:textId="77777777" w:rsidR="004E56BD" w:rsidRDefault="00755E7E">
      <w:pPr>
        <w:ind w:firstLine="567"/>
        <w:contextualSpacing/>
        <w:rPr>
          <w:rFonts w:ascii="Times New Roman" w:hAnsi="Times New Roman"/>
          <w:color w:val="000000" w:themeColor="text1"/>
          <w:sz w:val="26"/>
        </w:rPr>
      </w:pPr>
      <w:r>
        <w:rPr>
          <w:rFonts w:ascii="Times New Roman" w:hAnsi="Times New Roman"/>
          <w:b/>
          <w:color w:val="000000" w:themeColor="text1"/>
          <w:sz w:val="26"/>
        </w:rPr>
        <w:t>Уполномоченный представитель Заказчика</w:t>
      </w:r>
      <w:r>
        <w:rPr>
          <w:rFonts w:ascii="Times New Roman" w:hAnsi="Times New Roman"/>
          <w:color w:val="000000" w:themeColor="text1"/>
          <w:sz w:val="26"/>
        </w:rPr>
        <w:t xml:space="preserve"> – работник Заказчика, отвечающий за соответствующий Объект;</w:t>
      </w:r>
    </w:p>
    <w:p w14:paraId="0F000000" w14:textId="77777777" w:rsidR="004E56BD" w:rsidRDefault="00755E7E">
      <w:pPr>
        <w:ind w:firstLine="567"/>
        <w:contextualSpacing/>
        <w:rPr>
          <w:b/>
        </w:rPr>
      </w:pPr>
      <w:r>
        <w:rPr>
          <w:rFonts w:ascii="Times New Roman" w:hAnsi="Times New Roman"/>
          <w:b/>
          <w:sz w:val="26"/>
        </w:rPr>
        <w:t xml:space="preserve">Централизованная охрана – </w:t>
      </w:r>
      <w:r>
        <w:rPr>
          <w:rFonts w:ascii="Times New Roman" w:hAnsi="Times New Roman"/>
          <w:sz w:val="26"/>
        </w:rPr>
        <w:t xml:space="preserve">прием </w:t>
      </w:r>
      <w:proofErr w:type="spellStart"/>
      <w:r>
        <w:rPr>
          <w:rFonts w:ascii="Times New Roman" w:hAnsi="Times New Roman"/>
          <w:color w:val="000000" w:themeColor="text1"/>
          <w:sz w:val="26"/>
        </w:rPr>
        <w:t>МРЦУССиИС</w:t>
      </w:r>
      <w:proofErr w:type="spellEnd"/>
      <w:r>
        <w:rPr>
          <w:rFonts w:ascii="Times New Roman" w:hAnsi="Times New Roman"/>
          <w:sz w:val="26"/>
        </w:rPr>
        <w:t xml:space="preserve"> тревожных сообщений и реагирование на них путем незамедлительного направления МГ на Объект для выяснения причин возникновения тревожных сообщений, а в случае необходимости для принятия мер к задержанию лиц, совершающих противоправные действия</w:t>
      </w:r>
      <w:r>
        <w:t>.</w:t>
      </w:r>
    </w:p>
    <w:p w14:paraId="10000000" w14:textId="77777777" w:rsidR="004E56BD" w:rsidRDefault="004E56BD">
      <w:pPr>
        <w:ind w:firstLine="567"/>
        <w:contextualSpacing/>
        <w:rPr>
          <w:rFonts w:ascii="Times New Roman" w:hAnsi="Times New Roman"/>
          <w:color w:val="000000" w:themeColor="text1"/>
          <w:sz w:val="26"/>
        </w:rPr>
      </w:pPr>
    </w:p>
    <w:p w14:paraId="11000000" w14:textId="77777777" w:rsidR="004E56BD" w:rsidRDefault="00755E7E">
      <w:pPr>
        <w:ind w:firstLine="567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1. Требования к Исполнителю: </w:t>
      </w:r>
    </w:p>
    <w:p w14:paraId="12000000" w14:textId="77777777" w:rsidR="004E56BD" w:rsidRDefault="00755E7E">
      <w:pPr>
        <w:pStyle w:val="ad"/>
        <w:widowControl w:val="0"/>
        <w:numPr>
          <w:ilvl w:val="1"/>
          <w:numId w:val="1"/>
        </w:numPr>
        <w:tabs>
          <w:tab w:val="left" w:pos="851"/>
          <w:tab w:val="left" w:pos="1134"/>
        </w:tabs>
        <w:spacing w:after="0"/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Наличие лицензии на осуществление охранной деятельности; </w:t>
      </w:r>
    </w:p>
    <w:p w14:paraId="13000000" w14:textId="77777777" w:rsidR="004E56BD" w:rsidRDefault="00755E7E">
      <w:pPr>
        <w:pStyle w:val="ad"/>
        <w:widowControl w:val="0"/>
        <w:numPr>
          <w:ilvl w:val="1"/>
          <w:numId w:val="2"/>
        </w:numPr>
        <w:tabs>
          <w:tab w:val="left" w:pos="851"/>
          <w:tab w:val="left" w:pos="1134"/>
        </w:tabs>
        <w:spacing w:after="0"/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Наличие собственного персонала (Оперативного дежурного, работающего в режиме 24*7*365); </w:t>
      </w:r>
    </w:p>
    <w:p w14:paraId="14000000" w14:textId="77777777" w:rsidR="004E56BD" w:rsidRDefault="00755E7E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1.3. Наличие не менее 30 ед. МГ работающего в режиме 24*7*365, передвигающихся на собственном или арендованном автотранспорте, вооруженных служебным оружием (количество оружия должно быть не меньше заявленного количества мобильных групп) и специальными средствами, а также штатными работниками из расчета 4-х человек на каждую заявленную МГ работающими в графике 1/3 (не менее 120 охранников), имеющих удостоверения частного охранника или служебные удостоверения (для иных структур).</w:t>
      </w:r>
    </w:p>
    <w:p w14:paraId="15000000" w14:textId="77777777" w:rsidR="004E56BD" w:rsidRDefault="004E56BD">
      <w:pPr>
        <w:ind w:firstLine="567"/>
        <w:rPr>
          <w:rFonts w:ascii="Times New Roman" w:hAnsi="Times New Roman"/>
          <w:sz w:val="26"/>
        </w:rPr>
      </w:pPr>
    </w:p>
    <w:p w14:paraId="16000000" w14:textId="77777777" w:rsidR="004E56BD" w:rsidRDefault="00755E7E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Требования, предъявляемые к ПЦН (пульт централизованного наблюдения):</w:t>
      </w:r>
    </w:p>
    <w:p w14:paraId="17000000" w14:textId="77777777" w:rsidR="004E56BD" w:rsidRDefault="00755E7E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2.1. На ПЦН должно быть круглосуточное (24 часа в сутки) присутствие Оперативного дежурного.</w:t>
      </w:r>
    </w:p>
    <w:p w14:paraId="18000000" w14:textId="77777777" w:rsidR="004E56BD" w:rsidRDefault="00755E7E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 xml:space="preserve">2.2. ПЦН размещается в помещении Исполнителя (собственность или долгосрочная аренда). </w:t>
      </w:r>
    </w:p>
    <w:p w14:paraId="19000000" w14:textId="77777777" w:rsidR="004E56BD" w:rsidRDefault="00755E7E">
      <w:pPr>
        <w:ind w:firstLine="567"/>
        <w:contextualSpacing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2.3. Все переговоры Оперативного дежурного должны записываться и храниться не менее 10 суток.</w:t>
      </w:r>
    </w:p>
    <w:p w14:paraId="1A000000" w14:textId="77777777" w:rsidR="004E56BD" w:rsidRDefault="00755E7E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Требования, предъявляемые к МГ:</w:t>
      </w:r>
    </w:p>
    <w:p w14:paraId="1B000000" w14:textId="77777777" w:rsidR="004E56BD" w:rsidRDefault="00755E7E">
      <w:pPr>
        <w:pStyle w:val="ad"/>
        <w:spacing w:before="60" w:after="60"/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3.1. Экипаж МГ должен передвигаться на собственном/арендованном автотранспорте, с нанесенной фирменной символикой охранного предприятия;</w:t>
      </w:r>
    </w:p>
    <w:p w14:paraId="1C000000" w14:textId="77777777" w:rsidR="004E56BD" w:rsidRDefault="00755E7E">
      <w:pPr>
        <w:widowControl w:val="0"/>
        <w:spacing w:before="60" w:after="60"/>
        <w:ind w:firstLine="567"/>
        <w:contextualSpacing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3.2.  Сотрудники МГ должны быть штатными работниками Исполнителя из расчета 4-х человек на каждую заявленную МГ, экипированы спецсредствами, служебным оружием (количество оружия должно быть не меньше количества мобильных групп) и должны быть одеты в форменную одежду с нанесенной фирменной символикой охранного предприятия. </w:t>
      </w:r>
    </w:p>
    <w:p w14:paraId="1D000000" w14:textId="77777777" w:rsidR="004E56BD" w:rsidRDefault="004E56BD">
      <w:pPr>
        <w:contextualSpacing/>
        <w:rPr>
          <w:rFonts w:ascii="Times New Roman" w:hAnsi="Times New Roman"/>
          <w:sz w:val="26"/>
        </w:rPr>
      </w:pPr>
    </w:p>
    <w:p w14:paraId="1E000000" w14:textId="77777777" w:rsidR="004E56BD" w:rsidRDefault="00755E7E">
      <w:pPr>
        <w:ind w:firstLine="567"/>
        <w:contextualSpacing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Указанные в разделах 1-3 ТЗ требования являются существенными в целях исполнения Договора. </w:t>
      </w:r>
    </w:p>
    <w:p w14:paraId="1F000000" w14:textId="77777777" w:rsidR="004E56BD" w:rsidRDefault="004E56BD">
      <w:pPr>
        <w:contextualSpacing/>
        <w:rPr>
          <w:rFonts w:ascii="Times New Roman" w:hAnsi="Times New Roman"/>
          <w:sz w:val="26"/>
        </w:rPr>
      </w:pPr>
    </w:p>
    <w:p w14:paraId="20000000" w14:textId="77777777" w:rsidR="004E56BD" w:rsidRDefault="00755E7E">
      <w:pPr>
        <w:pStyle w:val="10"/>
        <w:keepNext/>
        <w:keepLines/>
        <w:tabs>
          <w:tab w:val="left" w:pos="567"/>
        </w:tabs>
        <w:spacing w:before="0" w:after="0"/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 Требования к составу и содержанию услуги</w:t>
      </w:r>
    </w:p>
    <w:p w14:paraId="21000000" w14:textId="77777777" w:rsidR="004E56BD" w:rsidRDefault="00755E7E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4.1. Объем услуг:</w:t>
      </w:r>
    </w:p>
    <w:p w14:paraId="22000000" w14:textId="1C546681" w:rsidR="004E56BD" w:rsidRDefault="00755E7E">
      <w:pPr>
        <w:pStyle w:val="ad"/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Объем услуг определяется в соответствии с перечнем объектов, передаваемых под централизованную охрану. Перечень передаваемых под централизованную охрану </w:t>
      </w:r>
      <w:r w:rsidR="00B20E00">
        <w:rPr>
          <w:rFonts w:ascii="Times New Roman" w:hAnsi="Times New Roman"/>
          <w:sz w:val="26"/>
        </w:rPr>
        <w:t>объектов отражен в Приложении №1 к Техническому заданию</w:t>
      </w:r>
      <w:bookmarkStart w:id="0" w:name="_GoBack"/>
      <w:bookmarkEnd w:id="0"/>
      <w:r>
        <w:rPr>
          <w:rFonts w:ascii="Times New Roman" w:hAnsi="Times New Roman"/>
          <w:sz w:val="26"/>
        </w:rPr>
        <w:t>.</w:t>
      </w:r>
    </w:p>
    <w:p w14:paraId="23000000" w14:textId="77777777" w:rsidR="004E56BD" w:rsidRDefault="00755E7E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4.2. Место оказания услуг:</w:t>
      </w:r>
    </w:p>
    <w:p w14:paraId="24000000" w14:textId="77777777" w:rsidR="004E56BD" w:rsidRDefault="00755E7E">
      <w:pPr>
        <w:pStyle w:val="ad"/>
        <w:spacing w:after="0"/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Место оказания услуг — территория г. Нижний Новгород по месту расположения Объектов.</w:t>
      </w:r>
    </w:p>
    <w:p w14:paraId="26000000" w14:textId="01A35D69" w:rsidR="004E56BD" w:rsidRPr="00755E7E" w:rsidRDefault="00755E7E" w:rsidP="00755E7E">
      <w:pPr>
        <w:ind w:firstLine="567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sz w:val="26"/>
        </w:rPr>
        <w:t>4.3. Срок действия договора и срок (период) оказания услуг:</w:t>
      </w:r>
    </w:p>
    <w:p w14:paraId="27000000" w14:textId="77777777" w:rsidR="004E56BD" w:rsidRDefault="00755E7E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 (период) оказания услуг: 12 (двенадцать) месяцев с даты подписания Договора.</w:t>
      </w:r>
    </w:p>
    <w:p w14:paraId="28000000" w14:textId="77777777" w:rsidR="004E56BD" w:rsidRDefault="00755E7E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4.4. Порядок оказания услуг по централизованной охране:</w:t>
      </w:r>
    </w:p>
    <w:p w14:paraId="29000000" w14:textId="77777777" w:rsidR="004E56BD" w:rsidRDefault="00755E7E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круглосуточный прием и регистрация тревожных сообщений, поступающих из </w:t>
      </w:r>
      <w:proofErr w:type="spellStart"/>
      <w:r>
        <w:rPr>
          <w:rFonts w:ascii="Times New Roman" w:hAnsi="Times New Roman"/>
          <w:sz w:val="26"/>
        </w:rPr>
        <w:t>МРЦУССиИС</w:t>
      </w:r>
      <w:proofErr w:type="spellEnd"/>
      <w:r>
        <w:rPr>
          <w:rFonts w:ascii="Times New Roman" w:hAnsi="Times New Roman"/>
          <w:sz w:val="26"/>
        </w:rPr>
        <w:t>. Тревожные сообщения направляются в виде СМС и/или в виде телефонного звонка на телефон Оперативного дежурного Исполнителя;</w:t>
      </w:r>
    </w:p>
    <w:p w14:paraId="2A000000" w14:textId="77777777" w:rsidR="004E56BD" w:rsidRDefault="00755E7E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прибытие МГ Исполнителя на Объект в течение 15 минут с момента поступления тревожного сообщения из </w:t>
      </w:r>
      <w:proofErr w:type="spellStart"/>
      <w:r>
        <w:rPr>
          <w:rFonts w:ascii="Times New Roman" w:hAnsi="Times New Roman"/>
          <w:sz w:val="26"/>
        </w:rPr>
        <w:t>МРЦУССиИС</w:t>
      </w:r>
      <w:proofErr w:type="spellEnd"/>
      <w:r>
        <w:rPr>
          <w:rFonts w:ascii="Times New Roman" w:hAnsi="Times New Roman"/>
          <w:sz w:val="26"/>
        </w:rPr>
        <w:t>;</w:t>
      </w:r>
    </w:p>
    <w:p w14:paraId="2B000000" w14:textId="77777777" w:rsidR="004E56BD" w:rsidRDefault="00755E7E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визуальный осмотр объекта, а в случае необходимости принятие мер к задержанию лиц, совершающих (пытающихся совершить либо совершивших) противоправные действия;</w:t>
      </w:r>
    </w:p>
    <w:p w14:paraId="2C000000" w14:textId="77777777" w:rsidR="004E56BD" w:rsidRDefault="00755E7E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при выявлении совершения на Объекте преступления и (или) правонарушения сообщение об этом в правоохранительные органы и в </w:t>
      </w:r>
      <w:proofErr w:type="spellStart"/>
      <w:r>
        <w:rPr>
          <w:rFonts w:ascii="Times New Roman" w:hAnsi="Times New Roman"/>
          <w:sz w:val="26"/>
        </w:rPr>
        <w:t>МРЦУССиИС</w:t>
      </w:r>
      <w:proofErr w:type="spellEnd"/>
      <w:r>
        <w:rPr>
          <w:rFonts w:ascii="Times New Roman" w:hAnsi="Times New Roman"/>
          <w:sz w:val="26"/>
        </w:rPr>
        <w:t xml:space="preserve">; </w:t>
      </w:r>
    </w:p>
    <w:p w14:paraId="2D000000" w14:textId="77777777" w:rsidR="004E56BD" w:rsidRDefault="00755E7E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уведомление </w:t>
      </w:r>
      <w:proofErr w:type="spellStart"/>
      <w:r>
        <w:rPr>
          <w:rFonts w:ascii="Times New Roman" w:hAnsi="Times New Roman"/>
          <w:sz w:val="26"/>
        </w:rPr>
        <w:t>МРЦУССиИС</w:t>
      </w:r>
      <w:proofErr w:type="spellEnd"/>
      <w:r>
        <w:rPr>
          <w:rFonts w:ascii="Times New Roman" w:hAnsi="Times New Roman"/>
          <w:sz w:val="26"/>
        </w:rPr>
        <w:t xml:space="preserve"> о результатах выезда и принятых мерах.</w:t>
      </w:r>
    </w:p>
    <w:p w14:paraId="2E000000" w14:textId="77777777" w:rsidR="004E56BD" w:rsidRDefault="004E56BD">
      <w:pPr>
        <w:widowControl w:val="0"/>
        <w:rPr>
          <w:rFonts w:ascii="Times New Roman" w:hAnsi="Times New Roman"/>
          <w:sz w:val="26"/>
        </w:rPr>
      </w:pPr>
    </w:p>
    <w:sectPr w:rsidR="004E56BD">
      <w:pgSz w:w="11906" w:h="16838"/>
      <w:pgMar w:top="1134" w:right="737" w:bottom="1134" w:left="130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A2550"/>
    <w:multiLevelType w:val="multilevel"/>
    <w:tmpl w:val="71FC2E3E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hanging="360"/>
      </w:pPr>
      <w:rPr>
        <w:b/>
        <w:sz w:val="26"/>
      </w:rPr>
    </w:lvl>
    <w:lvl w:ilvl="1">
      <w:start w:val="1"/>
      <w:numFmt w:val="decimal"/>
      <w:lvlText w:val="%1.%2."/>
      <w:lvlJc w:val="left"/>
      <w:pPr>
        <w:widowControl/>
        <w:tabs>
          <w:tab w:val="left" w:pos="0"/>
        </w:tabs>
        <w:ind w:hanging="720"/>
      </w:pPr>
      <w:rPr>
        <w:rFonts w:ascii="Times New Roman" w:hAnsi="Times New Roman"/>
        <w:b/>
        <w:sz w:val="26"/>
      </w:rPr>
    </w:lvl>
    <w:lvl w:ilvl="2">
      <w:start w:val="1"/>
      <w:numFmt w:val="decimal"/>
      <w:lvlText w:val="%1.%2.%3."/>
      <w:lvlJc w:val="left"/>
      <w:pPr>
        <w:widowControl/>
        <w:tabs>
          <w:tab w:val="left" w:pos="0"/>
        </w:tabs>
        <w:ind w:hanging="720"/>
      </w:pPr>
    </w:lvl>
    <w:lvl w:ilvl="3">
      <w:start w:val="1"/>
      <w:numFmt w:val="decimal"/>
      <w:lvlText w:val="%1.%2.%3.%4."/>
      <w:lvlJc w:val="left"/>
      <w:pPr>
        <w:widowControl/>
        <w:tabs>
          <w:tab w:val="left" w:pos="0"/>
        </w:tabs>
        <w:ind w:hanging="1080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0"/>
        </w:tabs>
        <w:ind w:hanging="1080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0"/>
        </w:tabs>
        <w:ind w:hanging="1440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0"/>
        </w:tabs>
        <w:ind w:hanging="144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0"/>
        </w:tabs>
        <w:ind w:hanging="1800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0"/>
        </w:tabs>
        <w:ind w:hanging="1800"/>
      </w:pPr>
    </w:lvl>
  </w:abstractNum>
  <w:abstractNum w:abstractNumId="1" w15:restartNumberingAfterBreak="0">
    <w:nsid w:val="27AF2486"/>
    <w:multiLevelType w:val="multilevel"/>
    <w:tmpl w:val="B58897C6"/>
    <w:lvl w:ilvl="0">
      <w:start w:val="1"/>
      <w:numFmt w:val="decimal"/>
      <w:pStyle w:val="a"/>
      <w:lvlText w:val="%1."/>
      <w:lvlJc w:val="left"/>
      <w:pPr>
        <w:widowControl/>
        <w:tabs>
          <w:tab w:val="left" w:pos="0"/>
        </w:tabs>
        <w:ind w:firstLine="0"/>
      </w:pPr>
    </w:lvl>
    <w:lvl w:ilvl="1">
      <w:start w:val="1"/>
      <w:numFmt w:val="decimal"/>
      <w:lvlText w:val="%1.%2."/>
      <w:lvlJc w:val="left"/>
      <w:pPr>
        <w:widowControl/>
        <w:tabs>
          <w:tab w:val="left" w:pos="7230"/>
        </w:tabs>
        <w:ind w:firstLine="0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widowControl/>
        <w:tabs>
          <w:tab w:val="left" w:pos="1277"/>
        </w:tabs>
        <w:ind w:firstLine="0"/>
      </w:pPr>
      <w:rPr>
        <w:i w:val="0"/>
        <w:color w:val="000000"/>
      </w:rPr>
    </w:lvl>
    <w:lvl w:ilvl="3">
      <w:start w:val="1"/>
      <w:numFmt w:val="decimal"/>
      <w:lvlText w:val="(%4)"/>
      <w:lvlJc w:val="left"/>
      <w:pPr>
        <w:widowControl/>
        <w:tabs>
          <w:tab w:val="left" w:pos="0"/>
        </w:tabs>
        <w:ind w:hanging="360"/>
      </w:pPr>
    </w:lvl>
    <w:lvl w:ilvl="4">
      <w:start w:val="1"/>
      <w:numFmt w:val="lowerLetter"/>
      <w:lvlText w:val="(%5)"/>
      <w:lvlJc w:val="left"/>
      <w:pPr>
        <w:widowControl/>
        <w:tabs>
          <w:tab w:val="left" w:pos="0"/>
        </w:tabs>
        <w:ind w:hanging="360"/>
      </w:pPr>
    </w:lvl>
    <w:lvl w:ilvl="5">
      <w:start w:val="1"/>
      <w:numFmt w:val="lowerRoman"/>
      <w:lvlText w:val="(%6)"/>
      <w:lvlJc w:val="left"/>
      <w:pPr>
        <w:widowControl/>
        <w:tabs>
          <w:tab w:val="left" w:pos="0"/>
        </w:tabs>
        <w:ind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left"/>
      <w:pPr>
        <w:widowControl/>
        <w:tabs>
          <w:tab w:val="left" w:pos="0"/>
        </w:tabs>
        <w:ind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6BD"/>
    <w:rsid w:val="004E56BD"/>
    <w:rsid w:val="00755E7E"/>
    <w:rsid w:val="00B2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BBEF"/>
  <w15:docId w15:val="{FDB8A8E1-FAC7-4B4A-9766-E06C304E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0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0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0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0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color w:val="000000"/>
      <w:spacing w:val="0"/>
      <w:sz w:val="28"/>
    </w:rPr>
  </w:style>
  <w:style w:type="paragraph" w:customStyle="1" w:styleId="Contents2">
    <w:name w:val="Contents 2"/>
    <w:link w:val="Contents20"/>
    <w:rPr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styleId="21">
    <w:name w:val="toc 2"/>
    <w:next w:val="a0"/>
    <w:link w:val="22"/>
    <w:uiPriority w:val="39"/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0"/>
    <w:link w:val="42"/>
    <w:uiPriority w:val="39"/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a4">
    <w:name w:val="List"/>
    <w:basedOn w:val="a5"/>
    <w:link w:val="a6"/>
  </w:style>
  <w:style w:type="character" w:customStyle="1" w:styleId="a6">
    <w:name w:val="Список Знак"/>
    <w:basedOn w:val="a7"/>
    <w:link w:val="a4"/>
    <w:rPr>
      <w:rFonts w:ascii="XO Thames" w:hAnsi="XO Thames"/>
      <w:color w:val="000000"/>
      <w:spacing w:val="0"/>
      <w:sz w:val="28"/>
    </w:rPr>
  </w:style>
  <w:style w:type="paragraph" w:styleId="6">
    <w:name w:val="toc 6"/>
    <w:next w:val="a0"/>
    <w:link w:val="60"/>
    <w:uiPriority w:val="39"/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Contents8">
    <w:name w:val="Contents 8"/>
    <w:link w:val="Contents80"/>
    <w:rPr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Contents9">
    <w:name w:val="Contents 9"/>
    <w:link w:val="Contents90"/>
    <w:rPr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styleId="a8">
    <w:name w:val="Title"/>
    <w:next w:val="a5"/>
    <w:link w:val="a9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12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Contents4">
    <w:name w:val="Contents 4"/>
    <w:link w:val="Contents40"/>
    <w:rPr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b/>
      <w:sz w:val="22"/>
    </w:rPr>
  </w:style>
  <w:style w:type="character" w:customStyle="1" w:styleId="Heading510">
    <w:name w:val="Heading 51"/>
    <w:link w:val="Heading51"/>
    <w:rPr>
      <w:rFonts w:ascii="XO Thames" w:hAnsi="XO Thames"/>
      <w:b/>
      <w:sz w:val="22"/>
    </w:rPr>
  </w:style>
  <w:style w:type="paragraph" w:styleId="31">
    <w:name w:val="toc 3"/>
    <w:next w:val="a0"/>
    <w:link w:val="32"/>
    <w:uiPriority w:val="39"/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Contents3">
    <w:name w:val="Contents 3"/>
    <w:link w:val="Contents30"/>
    <w:rPr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a">
    <w:name w:val="р"/>
    <w:basedOn w:val="a0"/>
    <w:link w:val="aa"/>
    <w:pPr>
      <w:numPr>
        <w:numId w:val="3"/>
      </w:numPr>
      <w:jc w:val="center"/>
    </w:pPr>
    <w:rPr>
      <w:rFonts w:ascii="Times New Roman" w:hAnsi="Times New Roman"/>
      <w:b/>
      <w:sz w:val="26"/>
    </w:rPr>
  </w:style>
  <w:style w:type="character" w:customStyle="1" w:styleId="aa">
    <w:name w:val="р"/>
    <w:basedOn w:val="1"/>
    <w:link w:val="a"/>
    <w:rPr>
      <w:rFonts w:ascii="Times New Roman" w:hAnsi="Times New Roman"/>
      <w:b/>
      <w:color w:val="000000"/>
      <w:spacing w:val="0"/>
      <w:sz w:val="26"/>
    </w:rPr>
  </w:style>
  <w:style w:type="paragraph" w:customStyle="1" w:styleId="Heading21">
    <w:name w:val="Heading 21"/>
    <w:link w:val="Heading210"/>
    <w:rPr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sz w:val="28"/>
    </w:rPr>
  </w:style>
  <w:style w:type="paragraph" w:styleId="ab">
    <w:name w:val="caption"/>
    <w:basedOn w:val="a0"/>
    <w:link w:val="ac"/>
    <w:pPr>
      <w:spacing w:before="120" w:after="120"/>
    </w:pPr>
    <w:rPr>
      <w:i/>
      <w:sz w:val="24"/>
    </w:rPr>
  </w:style>
  <w:style w:type="character" w:customStyle="1" w:styleId="ac">
    <w:name w:val="Название объекта Знак"/>
    <w:basedOn w:val="1"/>
    <w:link w:val="ab"/>
    <w:rPr>
      <w:rFonts w:ascii="XO Thames" w:hAnsi="XO Thames"/>
      <w:i/>
      <w:color w:val="000000"/>
      <w:spacing w:val="0"/>
      <w:sz w:val="24"/>
    </w:rPr>
  </w:style>
  <w:style w:type="paragraph" w:styleId="ad">
    <w:name w:val="List Paragraph"/>
    <w:basedOn w:val="a0"/>
    <w:link w:val="ae"/>
    <w:pPr>
      <w:spacing w:after="200"/>
      <w:contextualSpacing/>
    </w:pPr>
  </w:style>
  <w:style w:type="character" w:customStyle="1" w:styleId="ae">
    <w:name w:val="Абзац списка Знак"/>
    <w:basedOn w:val="1"/>
    <w:link w:val="ad"/>
    <w:rPr>
      <w:rFonts w:ascii="XO Thames" w:hAnsi="XO Thames"/>
      <w:color w:val="000000"/>
      <w:spacing w:val="0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rFonts w:ascii="XO Thames" w:hAnsi="XO Thames"/>
      <w:color w:val="0000FF"/>
      <w:spacing w:val="0"/>
      <w:sz w:val="24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pacing w:val="0"/>
      <w:sz w:val="32"/>
    </w:rPr>
  </w:style>
  <w:style w:type="paragraph" w:styleId="a5">
    <w:name w:val="Body Text"/>
    <w:basedOn w:val="a0"/>
    <w:link w:val="a7"/>
    <w:pPr>
      <w:spacing w:after="140" w:line="276" w:lineRule="auto"/>
    </w:pPr>
  </w:style>
  <w:style w:type="character" w:customStyle="1" w:styleId="a7">
    <w:name w:val="Основной текст Знак"/>
    <w:basedOn w:val="1"/>
    <w:link w:val="a5"/>
    <w:rPr>
      <w:rFonts w:ascii="XO Thames" w:hAnsi="XO Thames"/>
      <w:color w:val="000000"/>
      <w:spacing w:val="0"/>
      <w:sz w:val="28"/>
    </w:rPr>
  </w:style>
  <w:style w:type="paragraph" w:customStyle="1" w:styleId="13">
    <w:name w:val="Гиперссылка1"/>
    <w:link w:val="af"/>
    <w:rPr>
      <w:color w:val="0000FF"/>
      <w:u w:val="single"/>
    </w:rPr>
  </w:style>
  <w:style w:type="character" w:styleId="af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0"/>
    <w:link w:val="15"/>
    <w:uiPriority w:val="39"/>
    <w:rPr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styleId="af0">
    <w:name w:val="index heading"/>
    <w:basedOn w:val="a0"/>
    <w:link w:val="af1"/>
  </w:style>
  <w:style w:type="character" w:customStyle="1" w:styleId="af1">
    <w:name w:val="Указатель Знак"/>
    <w:basedOn w:val="1"/>
    <w:link w:val="af0"/>
    <w:rPr>
      <w:rFonts w:ascii="XO Thames" w:hAnsi="XO Thames"/>
      <w:color w:val="000000"/>
      <w:spacing w:val="0"/>
      <w:sz w:val="28"/>
    </w:rPr>
  </w:style>
  <w:style w:type="paragraph" w:customStyle="1" w:styleId="Heading31">
    <w:name w:val="Heading 31"/>
    <w:link w:val="Heading310"/>
    <w:rPr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customStyle="1" w:styleId="HeaderandFooter">
    <w:name w:val="Header and Footer"/>
    <w:link w:val="HeaderandFooter0"/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0"/>
    <w:link w:val="90"/>
    <w:uiPriority w:val="39"/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Contents6">
    <w:name w:val="Contents 6"/>
    <w:link w:val="Contents60"/>
    <w:rPr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Contents7">
    <w:name w:val="Contents 7"/>
    <w:link w:val="Contents70"/>
    <w:rPr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Contents1">
    <w:name w:val="Contents 1"/>
    <w:link w:val="Contents10"/>
    <w:rPr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8">
    <w:name w:val="toc 8"/>
    <w:next w:val="a0"/>
    <w:link w:val="80"/>
    <w:uiPriority w:val="39"/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af2">
    <w:name w:val="Колонтитулы"/>
    <w:link w:val="af3"/>
    <w:pPr>
      <w:jc w:val="both"/>
    </w:pPr>
    <w:rPr>
      <w:sz w:val="28"/>
    </w:rPr>
  </w:style>
  <w:style w:type="character" w:customStyle="1" w:styleId="af3">
    <w:name w:val="Колонтитулы"/>
    <w:link w:val="af2"/>
    <w:rPr>
      <w:rFonts w:ascii="XO Thames" w:hAnsi="XO Thames"/>
      <w:color w:val="000000"/>
      <w:spacing w:val="0"/>
      <w:sz w:val="28"/>
    </w:rPr>
  </w:style>
  <w:style w:type="paragraph" w:styleId="51">
    <w:name w:val="toc 5"/>
    <w:next w:val="a0"/>
    <w:link w:val="52"/>
    <w:uiPriority w:val="39"/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Title1">
    <w:name w:val="Title1"/>
    <w:link w:val="Title10"/>
    <w:rPr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customStyle="1" w:styleId="Heading41">
    <w:name w:val="Heading 41"/>
    <w:link w:val="Heading410"/>
    <w:rPr>
      <w:b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styleId="af4">
    <w:name w:val="Subtitle"/>
    <w:next w:val="a0"/>
    <w:link w:val="af5"/>
    <w:uiPriority w:val="11"/>
    <w:qFormat/>
    <w:pPr>
      <w:jc w:val="both"/>
    </w:pPr>
    <w:rPr>
      <w:i/>
    </w:rPr>
  </w:style>
  <w:style w:type="character" w:customStyle="1" w:styleId="af5">
    <w:name w:val="Подзаголовок Знак"/>
    <w:link w:val="af4"/>
    <w:rPr>
      <w:rFonts w:ascii="XO Thames" w:hAnsi="XO Thames"/>
      <w:i/>
      <w:color w:val="000000"/>
      <w:spacing w:val="0"/>
      <w:sz w:val="24"/>
    </w:rPr>
  </w:style>
  <w:style w:type="character" w:customStyle="1" w:styleId="a9">
    <w:name w:val="Заголовок Знак"/>
    <w:link w:val="a8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Endnote1">
    <w:name w:val="Endnote1"/>
    <w:link w:val="Endnote10"/>
    <w:pPr>
      <w:ind w:firstLine="851"/>
      <w:jc w:val="both"/>
    </w:pPr>
    <w:rPr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paragraph" w:customStyle="1" w:styleId="Subtitle1">
    <w:name w:val="Subtitle1"/>
    <w:link w:val="Subtitle10"/>
    <w:rPr>
      <w:i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Heading11">
    <w:name w:val="Heading 11"/>
    <w:link w:val="Heading110"/>
    <w:rPr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672</Words>
  <Characters>3836</Characters>
  <Application>Microsoft Office Word</Application>
  <DocSecurity>0</DocSecurity>
  <Lines>31</Lines>
  <Paragraphs>8</Paragraphs>
  <ScaleCrop>false</ScaleCrop>
  <Company>ПАО "Ростелеком"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Григорьева Светлана Вячеславовна</cp:lastModifiedBy>
  <cp:revision>3</cp:revision>
  <dcterms:created xsi:type="dcterms:W3CDTF">2025-07-25T09:04:00Z</dcterms:created>
  <dcterms:modified xsi:type="dcterms:W3CDTF">2026-07-24T12:21:00Z</dcterms:modified>
</cp:coreProperties>
</file>