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B55" w:rsidRDefault="001837EB">
      <w:pPr>
        <w:ind w:firstLine="709"/>
        <w:jc w:val="right"/>
        <w:rPr>
          <w:lang w:val="ru-RU"/>
        </w:rPr>
      </w:pPr>
      <w:r>
        <w:rPr>
          <w:lang w:val="ru-RU"/>
        </w:rPr>
        <w:t>Приложение № 1 к Техническим требованиям</w:t>
      </w:r>
    </w:p>
    <w:p w:rsidR="00347B55" w:rsidRDefault="00347B55">
      <w:pPr>
        <w:jc w:val="right"/>
        <w:rPr>
          <w:lang w:val="ru-RU"/>
        </w:rPr>
      </w:pPr>
    </w:p>
    <w:p w:rsidR="00347B55" w:rsidRDefault="00347B55">
      <w:pPr>
        <w:jc w:val="right"/>
        <w:rPr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347B55">
      <w:pPr>
        <w:jc w:val="center"/>
        <w:rPr>
          <w:b/>
          <w:lang w:val="ru-RU"/>
        </w:rPr>
      </w:pPr>
    </w:p>
    <w:p w:rsidR="00347B55" w:rsidRDefault="001837EB">
      <w:pPr>
        <w:spacing w:line="360" w:lineRule="auto"/>
        <w:jc w:val="center"/>
        <w:rPr>
          <w:lang w:val="ru-RU"/>
        </w:rPr>
      </w:pPr>
      <w:r>
        <w:rPr>
          <w:b/>
          <w:lang w:val="ru-RU"/>
        </w:rPr>
        <w:t>ТЕХНИЧЕСКОЕ ЗАДАНИЕ</w:t>
      </w:r>
    </w:p>
    <w:p w:rsidR="00347B55" w:rsidRDefault="00347B55">
      <w:pPr>
        <w:spacing w:line="360" w:lineRule="auto"/>
        <w:jc w:val="center"/>
        <w:rPr>
          <w:b/>
          <w:lang w:val="ru-RU"/>
        </w:rPr>
      </w:pPr>
    </w:p>
    <w:p w:rsidR="00347B55" w:rsidRDefault="001837EB">
      <w:pPr>
        <w:spacing w:line="360" w:lineRule="auto"/>
        <w:jc w:val="center"/>
        <w:rPr>
          <w:lang w:val="ru-RU"/>
        </w:rPr>
      </w:pPr>
      <w:r>
        <w:rPr>
          <w:b/>
          <w:bCs/>
          <w:lang w:val="ru-RU"/>
        </w:rPr>
        <w:t xml:space="preserve">Поставка программного обеспечения электронного учета табеля рабочего времени и оказание услуг </w:t>
      </w:r>
    </w:p>
    <w:p w:rsidR="00347B55" w:rsidRDefault="001837EB">
      <w:pPr>
        <w:spacing w:line="360" w:lineRule="auto"/>
        <w:jc w:val="center"/>
        <w:rPr>
          <w:lang w:val="ru-RU"/>
        </w:rPr>
      </w:pPr>
      <w:r>
        <w:rPr>
          <w:b/>
          <w:bCs/>
          <w:lang w:val="ru-RU"/>
        </w:rPr>
        <w:t xml:space="preserve">по настройке для нужд Чебоксарского филиала </w:t>
      </w:r>
    </w:p>
    <w:p w:rsidR="00347B55" w:rsidRDefault="001837EB">
      <w:pPr>
        <w:spacing w:line="360" w:lineRule="auto"/>
        <w:jc w:val="center"/>
        <w:rPr>
          <w:lang w:val="ru-RU"/>
        </w:rPr>
      </w:pPr>
      <w:r>
        <w:rPr>
          <w:b/>
          <w:bCs/>
          <w:lang w:val="ru-RU"/>
        </w:rPr>
        <w:t>АО «</w:t>
      </w:r>
      <w:proofErr w:type="spellStart"/>
      <w:r>
        <w:rPr>
          <w:b/>
          <w:bCs/>
          <w:lang w:val="ru-RU"/>
        </w:rPr>
        <w:t>Гидроремонт</w:t>
      </w:r>
      <w:proofErr w:type="spellEnd"/>
      <w:r>
        <w:rPr>
          <w:b/>
          <w:bCs/>
          <w:lang w:val="ru-RU"/>
        </w:rPr>
        <w:t xml:space="preserve"> - ВКК» </w:t>
      </w:r>
    </w:p>
    <w:p w:rsidR="00347B55" w:rsidRDefault="001837EB">
      <w:pPr>
        <w:spacing w:line="360" w:lineRule="auto"/>
        <w:jc w:val="center"/>
      </w:pPr>
      <w:r>
        <w:rPr>
          <w:b/>
          <w:lang w:val="ru-RU"/>
        </w:rPr>
        <w:t xml:space="preserve"> </w:t>
      </w:r>
    </w:p>
    <w:p w:rsidR="00347B55" w:rsidRDefault="00347B55">
      <w:pPr>
        <w:spacing w:line="360" w:lineRule="auto"/>
        <w:jc w:val="center"/>
        <w:rPr>
          <w:lang w:val="ru-RU"/>
        </w:rPr>
      </w:pPr>
    </w:p>
    <w:p w:rsidR="00347B55" w:rsidRDefault="00347B55">
      <w:pPr>
        <w:widowControl w:val="0"/>
        <w:jc w:val="center"/>
        <w:rPr>
          <w:lang w:val="ru-RU"/>
        </w:rPr>
      </w:pPr>
    </w:p>
    <w:p w:rsidR="00347B55" w:rsidRDefault="00347B55">
      <w:pPr>
        <w:widowControl w:val="0"/>
        <w:jc w:val="center"/>
        <w:rPr>
          <w:lang w:val="ru-RU"/>
        </w:rPr>
      </w:pPr>
    </w:p>
    <w:p w:rsidR="00347B55" w:rsidRDefault="00347B55">
      <w:pPr>
        <w:widowControl w:val="0"/>
        <w:jc w:val="center"/>
        <w:rPr>
          <w:lang w:val="ru-RU"/>
        </w:rPr>
      </w:pPr>
    </w:p>
    <w:p w:rsidR="00347B55" w:rsidRDefault="00347B55">
      <w:pPr>
        <w:rPr>
          <w:lang w:val="ru-RU"/>
        </w:rPr>
      </w:pPr>
    </w:p>
    <w:p w:rsidR="00347B55" w:rsidRDefault="00347B55">
      <w:pPr>
        <w:rPr>
          <w:lang w:val="ru-RU"/>
        </w:rPr>
      </w:pPr>
    </w:p>
    <w:sdt>
      <w:sdtPr>
        <w:rPr>
          <w:sz w:val="24"/>
          <w:szCs w:val="24"/>
          <w:lang w:val="en-GB"/>
        </w:rPr>
        <w:id w:val="958692752"/>
        <w:docPartObj>
          <w:docPartGallery w:val="Table of Contents"/>
          <w:docPartUnique/>
        </w:docPartObj>
      </w:sdtPr>
      <w:sdtEndPr/>
      <w:sdtContent>
        <w:p w:rsidR="00347B55" w:rsidRDefault="001837EB">
          <w:pPr>
            <w:pStyle w:val="afff1"/>
          </w:pPr>
          <w:r>
            <w:br w:type="page"/>
          </w:r>
          <w:r>
            <w:lastRenderedPageBreak/>
            <w:t>Оглавление</w:t>
          </w:r>
        </w:p>
        <w:p w:rsidR="00DC55C2" w:rsidRDefault="001837EB">
          <w:pPr>
            <w:pStyle w:val="26"/>
            <w:tabs>
              <w:tab w:val="left" w:pos="850"/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/>
            </w:rPr>
          </w:pPr>
          <w:r>
            <w:fldChar w:fldCharType="begin"/>
          </w:r>
          <w:r>
            <w:rPr>
              <w:rStyle w:val="affa"/>
            </w:rPr>
            <w:instrText xml:space="preserve"> TOC \f \o "1-9" \h</w:instrText>
          </w:r>
          <w:r>
            <w:rPr>
              <w:rStyle w:val="affa"/>
            </w:rPr>
            <w:fldChar w:fldCharType="separate"/>
          </w:r>
          <w:hyperlink w:anchor="_Toc235803175" w:history="1">
            <w:r w:rsidR="00DC55C2" w:rsidRPr="00EB43B7">
              <w:rPr>
                <w:rStyle w:val="aff1"/>
                <w:noProof/>
              </w:rPr>
              <w:t>1</w:t>
            </w:r>
            <w:r w:rsidR="00DC55C2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/>
              </w:rPr>
              <w:tab/>
            </w:r>
            <w:r w:rsidR="00DC55C2" w:rsidRPr="00EB43B7">
              <w:rPr>
                <w:rStyle w:val="aff1"/>
                <w:noProof/>
              </w:rPr>
              <w:t>ТЕРМИНЫ И СОКРАЩЕНИЯ</w:t>
            </w:r>
            <w:r w:rsidR="00DC55C2">
              <w:rPr>
                <w:noProof/>
              </w:rPr>
              <w:tab/>
            </w:r>
            <w:r w:rsidR="00DC55C2">
              <w:rPr>
                <w:noProof/>
              </w:rPr>
              <w:fldChar w:fldCharType="begin"/>
            </w:r>
            <w:r w:rsidR="00DC55C2">
              <w:rPr>
                <w:noProof/>
              </w:rPr>
              <w:instrText xml:space="preserve"> PAGEREF _Toc235803175 \h </w:instrText>
            </w:r>
            <w:r w:rsidR="00DC55C2">
              <w:rPr>
                <w:noProof/>
              </w:rPr>
            </w:r>
            <w:r w:rsidR="00DC55C2">
              <w:rPr>
                <w:noProof/>
              </w:rPr>
              <w:fldChar w:fldCharType="separate"/>
            </w:r>
            <w:r w:rsidR="00DC55C2">
              <w:rPr>
                <w:noProof/>
              </w:rPr>
              <w:t>3</w:t>
            </w:r>
            <w:r w:rsidR="00DC55C2">
              <w:rPr>
                <w:noProof/>
              </w:rPr>
              <w:fldChar w:fldCharType="end"/>
            </w:r>
          </w:hyperlink>
        </w:p>
        <w:p w:rsidR="00DC55C2" w:rsidRDefault="00DC55C2">
          <w:pPr>
            <w:pStyle w:val="26"/>
            <w:tabs>
              <w:tab w:val="left" w:pos="850"/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/>
            </w:rPr>
          </w:pPr>
          <w:hyperlink w:anchor="_Toc235803176" w:history="1">
            <w:r w:rsidRPr="00EB43B7">
              <w:rPr>
                <w:rStyle w:val="aff1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/>
              </w:rPr>
              <w:tab/>
            </w:r>
            <w:r w:rsidRPr="00EB43B7">
              <w:rPr>
                <w:rStyle w:val="aff1"/>
                <w:noProof/>
              </w:rPr>
              <w:t>НАЗНАЧЕНИЕ ЭТУРВ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_Toc235803176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DC55C2" w:rsidRDefault="00DC55C2">
          <w:pPr>
            <w:pStyle w:val="26"/>
            <w:tabs>
              <w:tab w:val="left" w:pos="850"/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/>
            </w:rPr>
          </w:pPr>
          <w:hyperlink w:anchor="_Toc235803177" w:history="1">
            <w:r w:rsidRPr="00EB43B7">
              <w:rPr>
                <w:rStyle w:val="aff1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/>
              </w:rPr>
              <w:tab/>
            </w:r>
            <w:r w:rsidRPr="00EB43B7">
              <w:rPr>
                <w:rStyle w:val="aff1"/>
                <w:noProof/>
              </w:rPr>
              <w:t>ЦЕЛЬ  ИСПОЛЬЗОВАНИЯ ЗАКУПАЕМОЙ ПРОДУКЦИИ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_Toc235803177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DC55C2" w:rsidRDefault="00DC55C2">
          <w:pPr>
            <w:pStyle w:val="37"/>
            <w:tabs>
              <w:tab w:val="left" w:pos="1134"/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/>
            </w:rPr>
          </w:pPr>
          <w:hyperlink w:anchor="_Toc235803178" w:history="1">
            <w:r w:rsidRPr="00EB43B7">
              <w:rPr>
                <w:rStyle w:val="aff1"/>
                <w:noProof/>
                <w:lang w:val="ru-RU"/>
              </w:rPr>
              <w:t>4.1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/>
              </w:rPr>
              <w:tab/>
            </w:r>
            <w:r w:rsidRPr="00EB43B7">
              <w:rPr>
                <w:rStyle w:val="aff1"/>
                <w:noProof/>
                <w:lang w:val="ru-RU"/>
              </w:rPr>
              <w:t>ОПИСАНИЕ ЭТУРВ В ЦЕЛОМ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_Toc235803178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:rsidR="00DC55C2" w:rsidRDefault="00DC55C2">
          <w:pPr>
            <w:pStyle w:val="26"/>
            <w:tabs>
              <w:tab w:val="left" w:pos="850"/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/>
            </w:rPr>
          </w:pPr>
          <w:hyperlink w:anchor="_Toc235803179" w:history="1">
            <w:r w:rsidRPr="00EB43B7">
              <w:rPr>
                <w:rStyle w:val="aff1"/>
                <w:noProof/>
              </w:rPr>
              <w:t>4.2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/>
              </w:rPr>
              <w:tab/>
            </w:r>
            <w:r w:rsidRPr="00EB43B7">
              <w:rPr>
                <w:rStyle w:val="aff1"/>
                <w:noProof/>
              </w:rPr>
              <w:t>ФУНКЦИОНАЛЬНЫЕ ХАРАКТЕРИСТИКИ ЭТУРВ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_Toc235803179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:rsidR="00DC55C2" w:rsidRDefault="00DC55C2">
          <w:pPr>
            <w:pStyle w:val="26"/>
            <w:tabs>
              <w:tab w:val="left" w:pos="850"/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/>
            </w:rPr>
          </w:pPr>
          <w:hyperlink w:anchor="_Toc235803180" w:history="1">
            <w:r w:rsidRPr="00EB43B7">
              <w:rPr>
                <w:rStyle w:val="aff1"/>
                <w:noProof/>
                <w:lang w:val="en-US"/>
              </w:rPr>
              <w:t>4.3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/>
              </w:rPr>
              <w:tab/>
            </w:r>
            <w:r w:rsidRPr="00EB43B7">
              <w:rPr>
                <w:rStyle w:val="aff1"/>
                <w:noProof/>
              </w:rPr>
              <w:t>ХАРАКТЕРИСТИКА ОБЪЕКТА АВТОМАТИЗАЦИИ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_Toc235803180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DC55C2" w:rsidRDefault="00DC55C2">
          <w:pPr>
            <w:pStyle w:val="26"/>
            <w:tabs>
              <w:tab w:val="left" w:pos="850"/>
              <w:tab w:val="right" w:leader="dot" w:pos="9771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/>
            </w:rPr>
          </w:pPr>
          <w:hyperlink w:anchor="_Toc235803181" w:history="1">
            <w:r w:rsidRPr="00EB43B7">
              <w:rPr>
                <w:rStyle w:val="aff1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/>
              </w:rPr>
              <w:tab/>
            </w:r>
            <w:r w:rsidRPr="00EB43B7">
              <w:rPr>
                <w:rStyle w:val="aff1"/>
                <w:noProof/>
              </w:rPr>
              <w:t>ЭТАПЫ ОКАЗАНИЯ УСЛУГ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_Toc235803181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:rsidR="00347B55" w:rsidRDefault="001837EB">
          <w:pPr>
            <w:pStyle w:val="26"/>
            <w:tabs>
              <w:tab w:val="right" w:leader="dot" w:pos="9781"/>
            </w:tabs>
          </w:pPr>
          <w:r>
            <w:rPr>
              <w:rStyle w:val="affa"/>
            </w:rPr>
            <w:fldChar w:fldCharType="end"/>
          </w:r>
        </w:p>
      </w:sdtContent>
    </w:sdt>
    <w:p w:rsidR="00347B55" w:rsidRDefault="001837EB">
      <w:pPr>
        <w:rPr>
          <w:lang w:val="ru-RU"/>
        </w:rPr>
      </w:pPr>
      <w:r>
        <w:br w:type="page"/>
      </w:r>
    </w:p>
    <w:p w:rsidR="00347B55" w:rsidRDefault="00347B55">
      <w:pPr>
        <w:rPr>
          <w:lang w:val="ru-RU"/>
        </w:rPr>
      </w:pPr>
    </w:p>
    <w:p w:rsidR="00347B55" w:rsidRDefault="001837EB">
      <w:pPr>
        <w:pStyle w:val="20"/>
        <w:keepLines/>
        <w:numPr>
          <w:ilvl w:val="0"/>
          <w:numId w:val="7"/>
        </w:numPr>
        <w:spacing w:before="0" w:after="0"/>
        <w:ind w:firstLine="0"/>
        <w:jc w:val="center"/>
        <w:rPr>
          <w:sz w:val="24"/>
          <w:szCs w:val="24"/>
        </w:rPr>
      </w:pPr>
      <w:bookmarkStart w:id="0" w:name="_Toc235803175"/>
      <w:r>
        <w:rPr>
          <w:b w:val="0"/>
          <w:bCs w:val="0"/>
          <w:sz w:val="24"/>
          <w:szCs w:val="24"/>
        </w:rPr>
        <w:t>ТЕРМИНЫ И СОКРАЩЕНИЯ</w:t>
      </w:r>
      <w:bookmarkEnd w:id="0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884"/>
        <w:gridCol w:w="7899"/>
      </w:tblGrid>
      <w:tr w:rsidR="00347B55">
        <w:trPr>
          <w:cantSplit/>
          <w:trHeight w:val="475"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Термин</w:t>
            </w:r>
            <w:proofErr w:type="spellEnd"/>
            <w:r>
              <w:rPr>
                <w:b/>
                <w:bCs/>
              </w:rPr>
              <w:t>/</w:t>
            </w:r>
          </w:p>
          <w:p w:rsidR="00347B55" w:rsidRDefault="001837EB">
            <w:pPr>
              <w:widowControl w:val="0"/>
              <w:tabs>
                <w:tab w:val="left" w:pos="426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Обозначения</w:t>
            </w:r>
            <w:proofErr w:type="spellEnd"/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Объяснение</w:t>
            </w:r>
            <w:proofErr w:type="spellEnd"/>
          </w:p>
        </w:tc>
      </w:tr>
      <w:tr w:rsidR="00347B55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</w:pPr>
            <w:proofErr w:type="spellStart"/>
            <w:r>
              <w:t>Общество</w:t>
            </w:r>
            <w:proofErr w:type="spellEnd"/>
            <w:r>
              <w:t xml:space="preserve"> 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</w:pPr>
            <w:r>
              <w:rPr>
                <w:color w:val="000000" w:themeColor="text1"/>
                <w:lang w:val="ru-RU"/>
              </w:rPr>
              <w:t>АО «</w:t>
            </w:r>
            <w:proofErr w:type="spellStart"/>
            <w:r>
              <w:rPr>
                <w:color w:val="000000" w:themeColor="text1"/>
                <w:lang w:val="ru-RU"/>
              </w:rPr>
              <w:t>Гидроремонт</w:t>
            </w:r>
            <w:proofErr w:type="spellEnd"/>
            <w:r>
              <w:rPr>
                <w:color w:val="000000" w:themeColor="text1"/>
                <w:lang w:val="ru-RU"/>
              </w:rPr>
              <w:t>-ВКК»</w:t>
            </w:r>
          </w:p>
        </w:tc>
      </w:tr>
      <w:tr w:rsidR="00347B55" w:rsidRPr="00DC55C2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ЭТУРВ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Электронный учет табеля рабочего времени</w:t>
            </w:r>
          </w:p>
        </w:tc>
      </w:tr>
      <w:tr w:rsidR="00347B55" w:rsidRPr="00DC55C2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</w:pPr>
            <w:proofErr w:type="spellStart"/>
            <w:r>
              <w:t>Документ</w:t>
            </w:r>
            <w:proofErr w:type="spellEnd"/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Зафиксированная на материальном (бумажном, электронном) носителе информация с реквизитами, позволяющими ее идентифицировать</w:t>
            </w:r>
          </w:p>
        </w:tc>
      </w:tr>
      <w:tr w:rsidR="00347B55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</w:pPr>
            <w:r>
              <w:rPr>
                <w:spacing w:val="-4"/>
              </w:rPr>
              <w:t>ОШС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both"/>
            </w:pPr>
            <w:proofErr w:type="spellStart"/>
            <w:r>
              <w:t>Организационно-штатная</w:t>
            </w:r>
            <w:proofErr w:type="spellEnd"/>
            <w:r>
              <w:t xml:space="preserve"> </w:t>
            </w:r>
            <w:proofErr w:type="spellStart"/>
            <w:r>
              <w:t>структура</w:t>
            </w:r>
            <w:proofErr w:type="spellEnd"/>
            <w:r>
              <w:t xml:space="preserve"> </w:t>
            </w:r>
            <w:proofErr w:type="spellStart"/>
            <w:r>
              <w:t>Общества</w:t>
            </w:r>
            <w:proofErr w:type="spellEnd"/>
          </w:p>
        </w:tc>
      </w:tr>
      <w:tr w:rsidR="00347B55" w:rsidRPr="00DC55C2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</w:pPr>
            <w:proofErr w:type="spellStart"/>
            <w:r>
              <w:t>Права</w:t>
            </w:r>
            <w:proofErr w:type="spellEnd"/>
            <w:r>
              <w:t xml:space="preserve"> </w:t>
            </w:r>
            <w:proofErr w:type="spellStart"/>
            <w:r>
              <w:t>доступа</w:t>
            </w:r>
            <w:proofErr w:type="spellEnd"/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Совокупность ограничений на действия с документами, папками документов для различных пользователей (групп пользователей)</w:t>
            </w:r>
          </w:p>
        </w:tc>
      </w:tr>
      <w:tr w:rsidR="00347B55" w:rsidRPr="00DC55C2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</w:pPr>
            <w:proofErr w:type="spellStart"/>
            <w:r>
              <w:t>Событие</w:t>
            </w:r>
            <w:proofErr w:type="spellEnd"/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Создание или изменение свойств объекта системы в результате пользовательских операций или автоматических активностей системы</w:t>
            </w:r>
          </w:p>
        </w:tc>
      </w:tr>
      <w:tr w:rsidR="00347B55" w:rsidRPr="00DC55C2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СКУД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система контроля и управления доступом, размещенная на объекте Общества</w:t>
            </w:r>
          </w:p>
        </w:tc>
      </w:tr>
      <w:tr w:rsidR="00347B55" w:rsidRPr="00DC55C2">
        <w:trPr>
          <w:cantSplit/>
          <w:jc w:val="center"/>
        </w:trPr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426"/>
              </w:tabs>
              <w:jc w:val="both"/>
              <w:rPr>
                <w:lang w:val="ru-RU"/>
              </w:rPr>
            </w:pPr>
            <w:r>
              <w:rPr>
                <w:rFonts w:eastAsiaTheme="majorEastAsia"/>
                <w:color w:val="000000" w:themeColor="text1"/>
              </w:rPr>
              <w:t>1С:ERP</w:t>
            </w:r>
          </w:p>
        </w:tc>
        <w:tc>
          <w:tcPr>
            <w:tcW w:w="7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Автоматизированная информационная система на основе 1С: </w:t>
            </w:r>
            <w:proofErr w:type="spellStart"/>
            <w:r>
              <w:rPr>
                <w:lang w:val="ru-RU"/>
              </w:rPr>
              <w:t>Предприеятие</w:t>
            </w:r>
            <w:proofErr w:type="spellEnd"/>
            <w:r>
              <w:rPr>
                <w:lang w:val="ru-RU"/>
              </w:rPr>
              <w:t xml:space="preserve"> 8 Управление предприятием 2» и «1С:Документооборот», включающая в себя подсистему расчёта заработной платы</w:t>
            </w:r>
          </w:p>
        </w:tc>
      </w:tr>
      <w:tr w:rsidR="00347B55">
        <w:trPr>
          <w:cantSplit/>
          <w:jc w:val="center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pStyle w:val="afffa"/>
              <w:spacing w:line="240" w:lineRule="auto"/>
              <w:ind w:left="1134" w:hanging="11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auto"/>
                <w:szCs w:val="24"/>
              </w:rPr>
              <w:t>Пользователь</w:t>
            </w:r>
          </w:p>
        </w:tc>
        <w:tc>
          <w:tcPr>
            <w:tcW w:w="7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Это работник Общества, который имеет доступ к управлению ЭТУРВ</w:t>
            </w:r>
          </w:p>
        </w:tc>
      </w:tr>
      <w:tr w:rsidR="00347B55" w:rsidRPr="00DC55C2">
        <w:trPr>
          <w:cantSplit/>
          <w:trHeight w:val="318"/>
          <w:jc w:val="center"/>
        </w:trPr>
        <w:tc>
          <w:tcPr>
            <w:tcW w:w="18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pStyle w:val="afffa"/>
              <w:spacing w:line="240" w:lineRule="auto"/>
              <w:ind w:left="1134" w:hanging="113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Сотрудник</w:t>
            </w:r>
          </w:p>
        </w:tc>
        <w:tc>
          <w:tcPr>
            <w:tcW w:w="7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Это работник Нижегородского производственного участка Чебоксарского филиала Общества, за которым ведется учет рабочего времени</w:t>
            </w:r>
          </w:p>
        </w:tc>
      </w:tr>
    </w:tbl>
    <w:p w:rsidR="00347B55" w:rsidRDefault="00347B55">
      <w:pPr>
        <w:keepNext/>
        <w:keepLines/>
        <w:jc w:val="both"/>
        <w:rPr>
          <w:lang w:val="ru-RU"/>
        </w:rPr>
      </w:pPr>
    </w:p>
    <w:p w:rsidR="00347B55" w:rsidRDefault="001837EB">
      <w:pPr>
        <w:rPr>
          <w:lang w:val="ru-RU"/>
        </w:rPr>
      </w:pPr>
      <w:r w:rsidRPr="007C2C85">
        <w:rPr>
          <w:lang w:val="ru-RU"/>
        </w:rPr>
        <w:br w:type="page"/>
      </w:r>
    </w:p>
    <w:p w:rsidR="00347B55" w:rsidRDefault="00347B55">
      <w:pPr>
        <w:keepNext/>
        <w:keepLines/>
        <w:jc w:val="both"/>
        <w:rPr>
          <w:lang w:val="ru-RU"/>
        </w:rPr>
      </w:pPr>
    </w:p>
    <w:p w:rsidR="00347B55" w:rsidRDefault="001837EB">
      <w:pPr>
        <w:pStyle w:val="20"/>
        <w:keepLines/>
        <w:numPr>
          <w:ilvl w:val="0"/>
          <w:numId w:val="7"/>
        </w:numPr>
        <w:spacing w:before="0" w:after="0"/>
        <w:ind w:firstLine="0"/>
        <w:jc w:val="center"/>
        <w:rPr>
          <w:sz w:val="24"/>
          <w:szCs w:val="24"/>
        </w:rPr>
      </w:pPr>
      <w:bookmarkStart w:id="1" w:name="_Toc235803176"/>
      <w:r>
        <w:rPr>
          <w:b w:val="0"/>
          <w:bCs w:val="0"/>
          <w:sz w:val="24"/>
          <w:szCs w:val="24"/>
        </w:rPr>
        <w:t xml:space="preserve">НАЗНАЧЕНИЕ </w:t>
      </w:r>
      <w:r w:rsidR="00DC55C2">
        <w:rPr>
          <w:b w:val="0"/>
          <w:bCs w:val="0"/>
          <w:sz w:val="24"/>
          <w:szCs w:val="24"/>
        </w:rPr>
        <w:t>ЭТУРВ</w:t>
      </w:r>
      <w:bookmarkEnd w:id="1"/>
    </w:p>
    <w:p w:rsidR="00347B55" w:rsidRDefault="001837EB">
      <w:pPr>
        <w:ind w:firstLine="709"/>
        <w:jc w:val="both"/>
        <w:rPr>
          <w:lang w:val="ru-RU"/>
        </w:rPr>
      </w:pPr>
      <w:r>
        <w:rPr>
          <w:lang w:val="ru-RU"/>
        </w:rPr>
        <w:t>ЭТУРВ предназначена для автоматизации процессов электронного учета табеля рабочего времени, перечисленных ниже:</w:t>
      </w:r>
    </w:p>
    <w:p w:rsidR="00347B55" w:rsidRDefault="001837EB">
      <w:pPr>
        <w:numPr>
          <w:ilvl w:val="1"/>
          <w:numId w:val="3"/>
        </w:numPr>
        <w:ind w:left="1134" w:hanging="425"/>
        <w:jc w:val="both"/>
        <w:rPr>
          <w:lang w:val="ru-RU"/>
        </w:rPr>
      </w:pPr>
      <w:r>
        <w:rPr>
          <w:lang w:val="ru-RU"/>
        </w:rPr>
        <w:t>процессы регистрации, учета и обработки фактов входа и выхода Сотрудника на рабочее место;</w:t>
      </w:r>
    </w:p>
    <w:p w:rsidR="00347B55" w:rsidRDefault="001837EB">
      <w:pPr>
        <w:numPr>
          <w:ilvl w:val="1"/>
          <w:numId w:val="3"/>
        </w:numPr>
        <w:ind w:left="1134" w:hanging="425"/>
        <w:jc w:val="both"/>
        <w:rPr>
          <w:lang w:val="ru-RU"/>
        </w:rPr>
      </w:pPr>
      <w:r>
        <w:rPr>
          <w:lang w:val="ru-RU"/>
        </w:rPr>
        <w:t xml:space="preserve">фиксация событий. СКУД для формирования ЭТУРВ фиксирует не только явку, но и причины отклонений, </w:t>
      </w:r>
      <w:proofErr w:type="spellStart"/>
      <w:r>
        <w:rPr>
          <w:lang w:val="ru-RU"/>
        </w:rPr>
        <w:t>имееть</w:t>
      </w:r>
      <w:proofErr w:type="spellEnd"/>
      <w:r>
        <w:rPr>
          <w:lang w:val="ru-RU"/>
        </w:rPr>
        <w:t xml:space="preserve"> возможность подключать датчики / турникеты для автоматического сбора данных о входе/выходе</w:t>
      </w:r>
    </w:p>
    <w:p w:rsidR="00347B55" w:rsidRDefault="001837EB">
      <w:pPr>
        <w:numPr>
          <w:ilvl w:val="1"/>
          <w:numId w:val="3"/>
        </w:numPr>
        <w:ind w:left="1134" w:hanging="425"/>
        <w:jc w:val="both"/>
        <w:rPr>
          <w:lang w:val="ru-RU"/>
        </w:rPr>
      </w:pPr>
      <w:r>
        <w:rPr>
          <w:lang w:val="ru-RU"/>
        </w:rPr>
        <w:t>процессы формирования и представления отчетов, печатных форм;</w:t>
      </w:r>
    </w:p>
    <w:p w:rsidR="00347B55" w:rsidRDefault="001837EB">
      <w:pPr>
        <w:numPr>
          <w:ilvl w:val="1"/>
          <w:numId w:val="3"/>
        </w:numPr>
        <w:ind w:left="1134" w:hanging="425"/>
        <w:jc w:val="both"/>
        <w:rPr>
          <w:lang w:val="ru-RU"/>
        </w:rPr>
      </w:pPr>
      <w:r>
        <w:rPr>
          <w:lang w:val="ru-RU"/>
        </w:rPr>
        <w:t>процессы поиска и выгрузки документов, сортировки и фильтрации искомых объектов в узлах системы, создания и сохранения поисковых запросов;</w:t>
      </w:r>
    </w:p>
    <w:p w:rsidR="00347B55" w:rsidRDefault="001837EB">
      <w:pPr>
        <w:numPr>
          <w:ilvl w:val="1"/>
          <w:numId w:val="3"/>
        </w:numPr>
        <w:ind w:left="1134" w:hanging="425"/>
        <w:jc w:val="both"/>
        <w:rPr>
          <w:lang w:val="ru-RU"/>
        </w:rPr>
      </w:pPr>
      <w:r>
        <w:rPr>
          <w:lang w:val="ru-RU"/>
        </w:rPr>
        <w:t xml:space="preserve">процесс уведомлений о событиях в </w:t>
      </w:r>
      <w:r w:rsidR="00DC55C2">
        <w:rPr>
          <w:lang w:val="ru-RU"/>
        </w:rPr>
        <w:t>ЭТУРВ</w:t>
      </w:r>
      <w:r>
        <w:rPr>
          <w:lang w:val="ru-RU"/>
        </w:rPr>
        <w:t>;</w:t>
      </w:r>
    </w:p>
    <w:p w:rsidR="00347B55" w:rsidRDefault="001837EB">
      <w:pPr>
        <w:numPr>
          <w:ilvl w:val="1"/>
          <w:numId w:val="3"/>
        </w:numPr>
        <w:ind w:left="1134" w:hanging="425"/>
        <w:jc w:val="both"/>
        <w:rPr>
          <w:lang w:val="ru-RU"/>
        </w:rPr>
      </w:pPr>
      <w:r>
        <w:rPr>
          <w:lang w:val="ru-RU"/>
        </w:rPr>
        <w:t>процессы прикладного администрирования системы, процессы мониторинга обмена событиями с корпоративными системами;</w:t>
      </w:r>
    </w:p>
    <w:p w:rsidR="00347B55" w:rsidRDefault="001837EB">
      <w:pPr>
        <w:pStyle w:val="20"/>
        <w:numPr>
          <w:ilvl w:val="0"/>
          <w:numId w:val="7"/>
        </w:numPr>
        <w:jc w:val="center"/>
        <w:rPr>
          <w:sz w:val="24"/>
          <w:szCs w:val="24"/>
        </w:rPr>
      </w:pPr>
      <w:bookmarkStart w:id="2" w:name="_Toc235803177"/>
      <w:r>
        <w:rPr>
          <w:b w:val="0"/>
          <w:bCs w:val="0"/>
          <w:sz w:val="24"/>
          <w:szCs w:val="24"/>
        </w:rPr>
        <w:t>ЦЕЛЬ  ИСПОЛЬЗОВАНИЯ ЗАКУПАЕМОЙ ПРОДУКЦИИ</w:t>
      </w:r>
      <w:bookmarkEnd w:id="2"/>
    </w:p>
    <w:p w:rsidR="00347B55" w:rsidRPr="007C2C85" w:rsidRDefault="001837EB" w:rsidP="007C2C85">
      <w:pPr>
        <w:ind w:firstLine="709"/>
        <w:jc w:val="both"/>
        <w:rPr>
          <w:lang w:val="ru-RU"/>
        </w:rPr>
      </w:pPr>
      <w:r w:rsidRPr="007C2C85">
        <w:rPr>
          <w:lang w:val="ru-RU"/>
        </w:rPr>
        <w:t>Целью приобретения ЭТУРВ это контроль и учёт рабочего времени Сотрудников Нижегородского производственного участка Чебоксарского филиала АО «</w:t>
      </w:r>
      <w:proofErr w:type="spellStart"/>
      <w:r w:rsidRPr="007C2C85">
        <w:rPr>
          <w:lang w:val="ru-RU"/>
        </w:rPr>
        <w:t>Гидроремонт</w:t>
      </w:r>
      <w:proofErr w:type="spellEnd"/>
      <w:r w:rsidRPr="007C2C85">
        <w:rPr>
          <w:lang w:val="ru-RU"/>
        </w:rPr>
        <w:t>-ВКК».   ЭТУРВ должна фиксировать данные: явки, неявки, отклонения (больничные, отпуска, сверхурочная работа, работа в выходной день), количество отработанных часов, в том числе в определенных зонах нахождения Сотрудников. ЭТУРВ должна быть в виде специализированной программы с возможностью интеграции с 1С:ERP.</w:t>
      </w:r>
    </w:p>
    <w:p w:rsidR="00347B55" w:rsidRDefault="001837EB">
      <w:pPr>
        <w:pStyle w:val="aff4"/>
        <w:keepNext/>
        <w:keepLines/>
        <w:numPr>
          <w:ilvl w:val="0"/>
          <w:numId w:val="7"/>
        </w:numPr>
        <w:spacing w:before="360" w:after="120"/>
        <w:contextualSpacing w:val="0"/>
        <w:jc w:val="center"/>
        <w:outlineLvl w:val="1"/>
      </w:pPr>
      <w:r>
        <w:rPr>
          <w:rStyle w:val="afe"/>
          <w:b w:val="0"/>
          <w:bCs w:val="0"/>
        </w:rPr>
        <w:t>ХАРАКТЕРИСТИКА ЭТУРВ.</w:t>
      </w:r>
    </w:p>
    <w:p w:rsidR="00347B55" w:rsidRDefault="001837EB">
      <w:pPr>
        <w:pStyle w:val="30"/>
        <w:numPr>
          <w:ilvl w:val="1"/>
          <w:numId w:val="7"/>
        </w:numPr>
        <w:spacing w:before="240"/>
        <w:rPr>
          <w:rFonts w:ascii="Times New Roman" w:hAnsi="Times New Roman"/>
          <w:b w:val="0"/>
          <w:bCs w:val="0"/>
          <w:color w:val="auto"/>
          <w:lang w:val="ru-RU"/>
        </w:rPr>
      </w:pPr>
      <w:bookmarkStart w:id="3" w:name="_Toc235803178"/>
      <w:r>
        <w:rPr>
          <w:rFonts w:ascii="Times New Roman" w:hAnsi="Times New Roman"/>
          <w:b w:val="0"/>
          <w:bCs w:val="0"/>
          <w:color w:val="auto"/>
          <w:lang w:val="ru-RU"/>
        </w:rPr>
        <w:t>ОПИСАНИЕ ЭТУРВ В ЦЕЛОМ</w:t>
      </w:r>
      <w:bookmarkEnd w:id="3"/>
    </w:p>
    <w:p w:rsidR="00347B55" w:rsidRDefault="001837EB">
      <w:pPr>
        <w:numPr>
          <w:ilvl w:val="2"/>
          <w:numId w:val="7"/>
        </w:numPr>
        <w:ind w:left="1417" w:hanging="680"/>
      </w:pPr>
      <w:bookmarkStart w:id="4" w:name="__RefHeading___Toc7160_1981537960"/>
      <w:bookmarkEnd w:id="4"/>
      <w:proofErr w:type="spellStart"/>
      <w:r>
        <w:t>Структура</w:t>
      </w:r>
      <w:proofErr w:type="spellEnd"/>
      <w:r>
        <w:t xml:space="preserve"> и </w:t>
      </w:r>
      <w:proofErr w:type="spellStart"/>
      <w:r>
        <w:t>функционирование</w:t>
      </w:r>
      <w:proofErr w:type="spellEnd"/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 xml:space="preserve">Интерфейс Пользователя доступен через браузер или клиент совместимый с операционной системой </w:t>
      </w:r>
      <w:proofErr w:type="spellStart"/>
      <w:r>
        <w:rPr>
          <w:lang w:val="en-US"/>
        </w:rPr>
        <w:t>AlterOS</w:t>
      </w:r>
      <w:proofErr w:type="spellEnd"/>
      <w:r>
        <w:rPr>
          <w:lang w:val="ru-RU"/>
        </w:rPr>
        <w:t>.</w:t>
      </w:r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>ЭТУРВ должна состоит из модулей, перечисленных в пункте 4.2.1.</w:t>
      </w:r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 xml:space="preserve">ЭТУРВ готова к функционированию круглосуточно: 7 дней в неделю, 24 часа в сутки. </w:t>
      </w:r>
    </w:p>
    <w:p w:rsidR="00347B55" w:rsidRDefault="001837EB">
      <w:pPr>
        <w:numPr>
          <w:ilvl w:val="2"/>
          <w:numId w:val="7"/>
        </w:numPr>
        <w:ind w:left="1417" w:hanging="680"/>
      </w:pPr>
      <w:bookmarkStart w:id="5" w:name="__RefHeading___Toc7162_1981537960"/>
      <w:bookmarkEnd w:id="5"/>
      <w:proofErr w:type="spellStart"/>
      <w:r>
        <w:t>Графический</w:t>
      </w:r>
      <w:proofErr w:type="spellEnd"/>
      <w:r>
        <w:t xml:space="preserve"> </w:t>
      </w:r>
      <w:proofErr w:type="spellStart"/>
      <w:r>
        <w:t>интерфейс</w:t>
      </w:r>
      <w:proofErr w:type="spellEnd"/>
      <w:r>
        <w:t xml:space="preserve"> и </w:t>
      </w:r>
      <w:proofErr w:type="spellStart"/>
      <w:r>
        <w:t>дизайн</w:t>
      </w:r>
      <w:proofErr w:type="spellEnd"/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>ЭТУРВ имеет «дружественный» и интуитивно понятный пользовательский интерфейс, удовлетворяющий следующим требованиям по эргономике и технической эстетике:</w:t>
      </w:r>
    </w:p>
    <w:p w:rsidR="00347B55" w:rsidRDefault="001837EB">
      <w:pPr>
        <w:pStyle w:val="afffa"/>
        <w:numPr>
          <w:ilvl w:val="0"/>
          <w:numId w:val="5"/>
        </w:numPr>
        <w:spacing w:line="240" w:lineRule="auto"/>
        <w:ind w:left="1134" w:hanging="425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auto"/>
          <w:szCs w:val="24"/>
        </w:rPr>
        <w:t>обеспечивает лёгкую идентификацию раздела, в котором находится Пользователь;</w:t>
      </w:r>
    </w:p>
    <w:p w:rsidR="00347B55" w:rsidRDefault="001837EB">
      <w:pPr>
        <w:pStyle w:val="afffa"/>
        <w:numPr>
          <w:ilvl w:val="0"/>
          <w:numId w:val="5"/>
        </w:numPr>
        <w:spacing w:line="240" w:lineRule="auto"/>
        <w:ind w:left="1134" w:hanging="425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auto"/>
          <w:szCs w:val="24"/>
        </w:rPr>
        <w:t>обладает системой контекстных и всплывающих подсказок к полям карточек документов и элементам интерфейса, с которыми у Пользователя потенциально могут возникнуть затруднения.</w:t>
      </w:r>
    </w:p>
    <w:p w:rsidR="00347B55" w:rsidRDefault="001837EB">
      <w:pPr>
        <w:numPr>
          <w:ilvl w:val="2"/>
          <w:numId w:val="7"/>
        </w:numPr>
        <w:ind w:left="1417" w:hanging="680"/>
      </w:pPr>
      <w:bookmarkStart w:id="6" w:name="__RefHeading___Toc7164_1981537960"/>
      <w:bookmarkEnd w:id="6"/>
      <w:proofErr w:type="spellStart"/>
      <w:r>
        <w:t>Режим</w:t>
      </w:r>
      <w:proofErr w:type="spellEnd"/>
      <w:r>
        <w:t xml:space="preserve"> </w:t>
      </w:r>
      <w:proofErr w:type="spellStart"/>
      <w:r>
        <w:t>одного</w:t>
      </w:r>
      <w:proofErr w:type="spellEnd"/>
      <w:r>
        <w:t xml:space="preserve"> </w:t>
      </w:r>
      <w:proofErr w:type="spellStart"/>
      <w:r>
        <w:t>окна</w:t>
      </w:r>
      <w:proofErr w:type="spellEnd"/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 xml:space="preserve">ЭТУРВ работает в режиме одного окна. Все карточки документов и формы (поиска, отчетные и т.д.) отображаются в главном интерфейсе. </w:t>
      </w:r>
    </w:p>
    <w:p w:rsidR="00347B55" w:rsidRDefault="001837EB">
      <w:pPr>
        <w:numPr>
          <w:ilvl w:val="2"/>
          <w:numId w:val="7"/>
        </w:numPr>
        <w:ind w:left="1417" w:hanging="680"/>
      </w:pPr>
      <w:bookmarkStart w:id="7" w:name="__RefHeading___Toc7166_1981537960"/>
      <w:bookmarkEnd w:id="7"/>
      <w:proofErr w:type="spellStart"/>
      <w:r>
        <w:t>Протоколирование</w:t>
      </w:r>
      <w:proofErr w:type="spellEnd"/>
    </w:p>
    <w:p w:rsidR="00347B55" w:rsidRDefault="001837EB">
      <w:pPr>
        <w:ind w:firstLine="709"/>
        <w:jc w:val="both"/>
        <w:rPr>
          <w:lang w:val="ru-RU"/>
        </w:rPr>
      </w:pPr>
      <w:r>
        <w:rPr>
          <w:lang w:val="ru-RU"/>
        </w:rPr>
        <w:t>В ЭТУРВ фиксируются и предоставляются к последующему анализу данные об изменениях документов и их атрибутов:</w:t>
      </w:r>
    </w:p>
    <w:p w:rsidR="00347B55" w:rsidRDefault="001837EB">
      <w:pPr>
        <w:pStyle w:val="aff4"/>
        <w:numPr>
          <w:ilvl w:val="0"/>
          <w:numId w:val="6"/>
        </w:numPr>
        <w:ind w:left="1134" w:hanging="436"/>
        <w:contextualSpacing w:val="0"/>
        <w:jc w:val="both"/>
      </w:pPr>
      <w:r>
        <w:t>Пользователь, изменивший или удаливший данные;</w:t>
      </w:r>
    </w:p>
    <w:p w:rsidR="00347B55" w:rsidRDefault="001837EB">
      <w:pPr>
        <w:pStyle w:val="aff4"/>
        <w:numPr>
          <w:ilvl w:val="0"/>
          <w:numId w:val="6"/>
        </w:numPr>
        <w:ind w:left="1134" w:hanging="436"/>
        <w:contextualSpacing w:val="0"/>
        <w:jc w:val="both"/>
      </w:pPr>
      <w:r>
        <w:t>имя компьютера, с которого действовал Пользователь;</w:t>
      </w:r>
    </w:p>
    <w:p w:rsidR="00347B55" w:rsidRDefault="001837EB">
      <w:pPr>
        <w:numPr>
          <w:ilvl w:val="1"/>
          <w:numId w:val="4"/>
        </w:numPr>
        <w:ind w:left="1134" w:hanging="436"/>
        <w:jc w:val="both"/>
        <w:rPr>
          <w:lang w:val="ru-RU"/>
        </w:rPr>
      </w:pPr>
      <w:r>
        <w:rPr>
          <w:lang w:val="ru-RU"/>
        </w:rPr>
        <w:t xml:space="preserve">способ изменения (пользовательский интерфейс </w:t>
      </w:r>
      <w:r w:rsidR="00DC55C2">
        <w:rPr>
          <w:lang w:val="ru-RU"/>
        </w:rPr>
        <w:t>ЭТУРВ</w:t>
      </w:r>
      <w:r>
        <w:rPr>
          <w:lang w:val="ru-RU"/>
        </w:rPr>
        <w:t xml:space="preserve">, </w:t>
      </w:r>
      <w:r>
        <w:t>API</w:t>
      </w:r>
      <w:r>
        <w:rPr>
          <w:lang w:val="ru-RU"/>
        </w:rPr>
        <w:t xml:space="preserve">, </w:t>
      </w:r>
      <w:r>
        <w:t>web</w:t>
      </w:r>
      <w:r>
        <w:rPr>
          <w:lang w:val="ru-RU"/>
        </w:rPr>
        <w:t>-сервис или иной способ);</w:t>
      </w:r>
    </w:p>
    <w:p w:rsidR="00347B55" w:rsidRDefault="001837EB">
      <w:pPr>
        <w:numPr>
          <w:ilvl w:val="1"/>
          <w:numId w:val="4"/>
        </w:numPr>
        <w:ind w:left="1134" w:hanging="436"/>
        <w:jc w:val="both"/>
        <w:rPr>
          <w:lang w:val="ru-RU"/>
        </w:rPr>
      </w:pPr>
      <w:r>
        <w:rPr>
          <w:lang w:val="ru-RU"/>
        </w:rPr>
        <w:t>значения изменённых атрибутов до и после изменения;</w:t>
      </w:r>
    </w:p>
    <w:p w:rsidR="00347B55" w:rsidRDefault="001837EB">
      <w:pPr>
        <w:numPr>
          <w:ilvl w:val="1"/>
          <w:numId w:val="4"/>
        </w:numPr>
        <w:ind w:left="1134" w:hanging="436"/>
        <w:jc w:val="both"/>
      </w:pPr>
      <w:proofErr w:type="spellStart"/>
      <w:r>
        <w:t>дата</w:t>
      </w:r>
      <w:proofErr w:type="spellEnd"/>
      <w:r>
        <w:t xml:space="preserve"> и </w:t>
      </w:r>
      <w:proofErr w:type="spellStart"/>
      <w:r>
        <w:t>время</w:t>
      </w:r>
      <w:proofErr w:type="spellEnd"/>
      <w:r>
        <w:t xml:space="preserve"> </w:t>
      </w:r>
      <w:proofErr w:type="spellStart"/>
      <w:r>
        <w:t>изменения</w:t>
      </w:r>
      <w:proofErr w:type="spellEnd"/>
      <w:r>
        <w:t>;</w:t>
      </w:r>
    </w:p>
    <w:p w:rsidR="00347B55" w:rsidRDefault="001837EB">
      <w:pPr>
        <w:ind w:firstLine="709"/>
        <w:jc w:val="both"/>
        <w:rPr>
          <w:lang w:val="ru-RU"/>
        </w:rPr>
      </w:pPr>
      <w:r>
        <w:rPr>
          <w:lang w:val="ru-RU"/>
        </w:rPr>
        <w:t>В карточке документа обязательными атрибутами выступают:</w:t>
      </w:r>
    </w:p>
    <w:p w:rsidR="00347B55" w:rsidRDefault="001837EB">
      <w:pPr>
        <w:numPr>
          <w:ilvl w:val="1"/>
          <w:numId w:val="4"/>
        </w:numPr>
        <w:ind w:left="1134" w:hanging="425"/>
        <w:jc w:val="both"/>
        <w:rPr>
          <w:lang w:val="ru-RU"/>
        </w:rPr>
      </w:pPr>
      <w:proofErr w:type="spellStart"/>
      <w:r>
        <w:rPr>
          <w:lang w:val="ru-RU"/>
        </w:rPr>
        <w:t>учётая</w:t>
      </w:r>
      <w:proofErr w:type="spellEnd"/>
      <w:r>
        <w:rPr>
          <w:lang w:val="ru-RU"/>
        </w:rPr>
        <w:t xml:space="preserve"> запись Пользователя, от имени которых был создан документ;</w:t>
      </w:r>
    </w:p>
    <w:p w:rsidR="00347B55" w:rsidRDefault="001837EB">
      <w:pPr>
        <w:numPr>
          <w:ilvl w:val="1"/>
          <w:numId w:val="4"/>
        </w:numPr>
        <w:ind w:left="1134" w:hanging="425"/>
        <w:jc w:val="both"/>
        <w:rPr>
          <w:lang w:val="ru-RU"/>
        </w:rPr>
      </w:pPr>
      <w:r>
        <w:rPr>
          <w:lang w:val="ru-RU"/>
        </w:rPr>
        <w:lastRenderedPageBreak/>
        <w:t xml:space="preserve">способ создания документа (пользовательский интерфейс Системы, </w:t>
      </w:r>
      <w:r>
        <w:t>API</w:t>
      </w:r>
      <w:r>
        <w:rPr>
          <w:lang w:val="ru-RU"/>
        </w:rPr>
        <w:t xml:space="preserve">, </w:t>
      </w:r>
      <w:r>
        <w:t>web</w:t>
      </w:r>
      <w:r>
        <w:rPr>
          <w:lang w:val="ru-RU"/>
        </w:rPr>
        <w:t>-сервис или иной способ);</w:t>
      </w:r>
    </w:p>
    <w:p w:rsidR="00347B55" w:rsidRDefault="001837EB">
      <w:pPr>
        <w:numPr>
          <w:ilvl w:val="1"/>
          <w:numId w:val="4"/>
        </w:numPr>
        <w:ind w:left="1134" w:hanging="425"/>
        <w:jc w:val="both"/>
        <w:rPr>
          <w:lang w:val="ru-RU"/>
        </w:rPr>
      </w:pPr>
      <w:r>
        <w:rPr>
          <w:lang w:val="ru-RU"/>
        </w:rPr>
        <w:t>дата и время создания документа.</w:t>
      </w:r>
    </w:p>
    <w:p w:rsidR="00347B55" w:rsidRDefault="001837EB">
      <w:pPr>
        <w:numPr>
          <w:ilvl w:val="2"/>
          <w:numId w:val="7"/>
        </w:numPr>
        <w:ind w:left="1417" w:hanging="680"/>
      </w:pPr>
      <w:bookmarkStart w:id="8" w:name="__RefHeading___Toc7174_1981537960"/>
      <w:bookmarkEnd w:id="8"/>
      <w:proofErr w:type="spellStart"/>
      <w:r>
        <w:t>Патентная</w:t>
      </w:r>
      <w:proofErr w:type="spellEnd"/>
      <w:r>
        <w:t xml:space="preserve"> </w:t>
      </w:r>
      <w:proofErr w:type="spellStart"/>
      <w:r>
        <w:t>чистота</w:t>
      </w:r>
      <w:proofErr w:type="spellEnd"/>
    </w:p>
    <w:p w:rsidR="00347B55" w:rsidRDefault="001837EB">
      <w:pPr>
        <w:ind w:firstLine="709"/>
        <w:jc w:val="both"/>
        <w:rPr>
          <w:lang w:val="ru-RU"/>
        </w:rPr>
      </w:pPr>
      <w:r>
        <w:rPr>
          <w:lang w:val="ru-RU"/>
        </w:rPr>
        <w:t>На территории Российской Федерации обеспечена патентная чистота ЭТУРВ. Все компоненты ЭТУРВ лицензионно-чистые и локализованы для России на уровне интерфейса пользователя. Программное обеспечение и базы данных ЭТУРВ используются с учетом международных правовых норм и норм Российского законодательства.</w:t>
      </w:r>
    </w:p>
    <w:p w:rsidR="00347B55" w:rsidRDefault="001837EB">
      <w:pPr>
        <w:ind w:firstLine="709"/>
        <w:jc w:val="both"/>
        <w:rPr>
          <w:lang w:val="ru-RU"/>
        </w:rPr>
      </w:pPr>
      <w:r>
        <w:rPr>
          <w:lang w:val="ru-RU"/>
        </w:rPr>
        <w:t>На программное обеспечение в рамках проекта должна быть предоставлена Бессрочная лицензия (на срок действия неисключительных прав).</w:t>
      </w:r>
    </w:p>
    <w:p w:rsidR="00347B55" w:rsidRDefault="001837EB">
      <w:pPr>
        <w:numPr>
          <w:ilvl w:val="2"/>
          <w:numId w:val="7"/>
        </w:numPr>
        <w:ind w:left="1417" w:hanging="680"/>
        <w:rPr>
          <w:lang w:val="ru-RU"/>
        </w:rPr>
      </w:pPr>
      <w:bookmarkStart w:id="9" w:name="__RefHeading___Toc7176_1981537960"/>
      <w:bookmarkEnd w:id="9"/>
      <w:r>
        <w:rPr>
          <w:lang w:val="ru-RU"/>
        </w:rPr>
        <w:t>Численность и квалификация Пользователей ЭТУРВ и режим его работы.</w:t>
      </w:r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 xml:space="preserve">Прогнозируемое количество Сотрудников, получающих доступ к Системе по результатам </w:t>
      </w:r>
      <w:r w:rsidR="007C2C85">
        <w:rPr>
          <w:lang w:val="ru-RU"/>
        </w:rPr>
        <w:t>реализации данного проекта - 3</w:t>
      </w:r>
      <w:r>
        <w:rPr>
          <w:lang w:val="ru-RU"/>
        </w:rPr>
        <w:t xml:space="preserve"> человек</w:t>
      </w:r>
      <w:r w:rsidR="007C2C85">
        <w:rPr>
          <w:lang w:val="ru-RU"/>
        </w:rPr>
        <w:t>а.</w:t>
      </w:r>
      <w:r>
        <w:rPr>
          <w:lang w:val="ru-RU"/>
        </w:rPr>
        <w:t xml:space="preserve"> </w:t>
      </w:r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>Количество Сотрудников должно им</w:t>
      </w:r>
      <w:r w:rsidR="007C2C85">
        <w:rPr>
          <w:lang w:val="ru-RU"/>
        </w:rPr>
        <w:t>еть возможность масштаб</w:t>
      </w:r>
      <w:r>
        <w:rPr>
          <w:lang w:val="ru-RU"/>
        </w:rPr>
        <w:t>ирования до 3</w:t>
      </w:r>
      <w:r w:rsidR="007C2C85">
        <w:rPr>
          <w:lang w:val="ru-RU"/>
        </w:rPr>
        <w:t>0 человек.</w:t>
      </w:r>
    </w:p>
    <w:p w:rsidR="001837EB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>Прогнозное количество Работников – 400 человек с возможностью масштабирования до 4000 человек.</w:t>
      </w:r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color w:val="000000" w:themeColor="text1"/>
          <w:lang w:val="ru-RU"/>
        </w:rPr>
        <w:t>Потенциальный участник</w:t>
      </w:r>
      <w:r>
        <w:rPr>
          <w:lang w:val="ru-RU"/>
        </w:rPr>
        <w:t xml:space="preserve"> должен предоставить обучающую документацию в объеме достаточном, чтобы Пользователь мог выполнять свои должностные обязанности в ЭТУРВ, согласно выделенной роли и полномочиям. </w:t>
      </w:r>
    </w:p>
    <w:p w:rsidR="00347B55" w:rsidRDefault="001837EB">
      <w:pPr>
        <w:numPr>
          <w:ilvl w:val="2"/>
          <w:numId w:val="7"/>
        </w:numPr>
        <w:ind w:left="1417" w:hanging="680"/>
        <w:rPr>
          <w:lang w:val="ru-RU"/>
        </w:rPr>
      </w:pPr>
      <w:r>
        <w:rPr>
          <w:lang w:val="ru-RU"/>
        </w:rPr>
        <w:t>Требования к происхождению:</w:t>
      </w:r>
    </w:p>
    <w:p w:rsidR="00347B55" w:rsidRDefault="001837EB">
      <w:pPr>
        <w:numPr>
          <w:ilvl w:val="1"/>
          <w:numId w:val="4"/>
        </w:numPr>
        <w:ind w:left="1134" w:hanging="425"/>
        <w:jc w:val="both"/>
        <w:rPr>
          <w:lang w:val="ru-RU"/>
        </w:rPr>
      </w:pPr>
      <w:r>
        <w:rPr>
          <w:lang w:val="ru-RU"/>
        </w:rPr>
        <w:t>Программное обеспечение должно быть включено в реестр отечественного ПО https://reestr.digital.gov.ru/reestr/ и должно подтверждаться реестровой записью и датой включения</w:t>
      </w:r>
    </w:p>
    <w:p w:rsidR="00347B55" w:rsidRDefault="001837EB">
      <w:pPr>
        <w:pStyle w:val="20"/>
        <w:keepLines/>
        <w:numPr>
          <w:ilvl w:val="1"/>
          <w:numId w:val="7"/>
        </w:numPr>
        <w:spacing w:before="240" w:after="0"/>
        <w:rPr>
          <w:b w:val="0"/>
          <w:bCs w:val="0"/>
        </w:rPr>
      </w:pPr>
      <w:bookmarkStart w:id="10" w:name="_Toc235803179"/>
      <w:r>
        <w:rPr>
          <w:b w:val="0"/>
          <w:bCs w:val="0"/>
          <w:sz w:val="24"/>
          <w:szCs w:val="24"/>
        </w:rPr>
        <w:t xml:space="preserve">ФУНКЦИОНАЛЬНЫЕ ХАРАКТЕРИСТИКИ </w:t>
      </w:r>
      <w:r w:rsidR="00DC55C2">
        <w:rPr>
          <w:b w:val="0"/>
          <w:bCs w:val="0"/>
          <w:sz w:val="24"/>
          <w:szCs w:val="24"/>
        </w:rPr>
        <w:t>ЭТУРВ</w:t>
      </w:r>
      <w:bookmarkEnd w:id="10"/>
    </w:p>
    <w:p w:rsidR="00347B55" w:rsidRDefault="001837EB">
      <w:pPr>
        <w:numPr>
          <w:ilvl w:val="2"/>
          <w:numId w:val="7"/>
        </w:numPr>
        <w:ind w:left="1417" w:hanging="680"/>
      </w:pPr>
      <w:bookmarkStart w:id="11" w:name="__RefHeading___Toc7180_1981537960"/>
      <w:bookmarkStart w:id="12" w:name="__RefNumPara__6326_333276670"/>
      <w:bookmarkEnd w:id="11"/>
      <w:bookmarkEnd w:id="12"/>
      <w:proofErr w:type="spellStart"/>
      <w:r>
        <w:t>Общие</w:t>
      </w:r>
      <w:proofErr w:type="spellEnd"/>
      <w:r>
        <w:t xml:space="preserve"> </w:t>
      </w:r>
      <w:proofErr w:type="spellStart"/>
      <w:r>
        <w:t>функциональные</w:t>
      </w:r>
      <w:proofErr w:type="spellEnd"/>
      <w:r>
        <w:t xml:space="preserve"> </w:t>
      </w:r>
      <w:proofErr w:type="spellStart"/>
      <w:r>
        <w:t>характеристики</w:t>
      </w:r>
      <w:proofErr w:type="spellEnd"/>
      <w:r>
        <w:rPr>
          <w:lang w:val="ru-RU"/>
        </w:rPr>
        <w:t>: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 xml:space="preserve">Формат и структура. СКУД для формирования ЭТУРВ должен быть в виде специализированной программы с возможностью интеграции с 1С:ERP. Структура должна фиксировать все нужные данные: явки, неявки, отклонения (больничные, отпуска, сверхурочная работа, работа в выходной день), количество отработанных часов, в том числе в определенных зонах нахождения работников. 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 xml:space="preserve">Фиксация событий. СКУД для формирования ЭТУРВ должен фиксировать не только явку, но и причины отклонений, иметь возможность подключать датчики / турникеты для автоматического сбора данных о входе/выходе. 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 xml:space="preserve">Форматы и обмен. СКУД для формирования ЭТУРВ должен уметь выгружать информацию в общепринятые файловые форматы (PDF, </w:t>
      </w:r>
      <w:proofErr w:type="spellStart"/>
      <w:r>
        <w:rPr>
          <w:rFonts w:eastAsiaTheme="majorEastAsia"/>
          <w:color w:val="000000" w:themeColor="text1"/>
        </w:rPr>
        <w:t>AlterOffice</w:t>
      </w:r>
      <w:proofErr w:type="spellEnd"/>
      <w:r>
        <w:rPr>
          <w:rFonts w:eastAsiaTheme="majorEastAsia"/>
          <w:color w:val="000000" w:themeColor="text1"/>
        </w:rPr>
        <w:t>(при возможности)) для передачи обработки в ручном режиме.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 xml:space="preserve">Идентификация и доступ: Возможность комбинирования (карта + </w:t>
      </w:r>
      <w:proofErr w:type="spellStart"/>
      <w:r>
        <w:rPr>
          <w:rFonts w:eastAsiaTheme="majorEastAsia"/>
          <w:color w:val="000000" w:themeColor="text1"/>
        </w:rPr>
        <w:t>pin</w:t>
      </w:r>
      <w:proofErr w:type="spellEnd"/>
      <w:r>
        <w:rPr>
          <w:rFonts w:eastAsiaTheme="majorEastAsia"/>
          <w:color w:val="000000" w:themeColor="text1"/>
        </w:rPr>
        <w:t xml:space="preserve">, карта + биометрия) — двухфакторная </w:t>
      </w:r>
      <w:proofErr w:type="spellStart"/>
      <w:r>
        <w:rPr>
          <w:rFonts w:eastAsiaTheme="majorEastAsia"/>
          <w:color w:val="000000" w:themeColor="text1"/>
        </w:rPr>
        <w:t>аунтентификация</w:t>
      </w:r>
      <w:proofErr w:type="spellEnd"/>
      <w:r>
        <w:rPr>
          <w:rFonts w:eastAsiaTheme="majorEastAsia"/>
          <w:color w:val="000000" w:themeColor="text1"/>
        </w:rPr>
        <w:t>.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>Гибкие права: персональные\групповые профили, привязка к временным и зонам.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 xml:space="preserve">Безопасность и реагирования: Отказ при попытках НСД (несанкционированный доступ), блокировка после неудачных попыток, </w:t>
      </w:r>
      <w:proofErr w:type="spellStart"/>
      <w:r>
        <w:rPr>
          <w:rFonts w:eastAsiaTheme="majorEastAsia"/>
          <w:color w:val="000000" w:themeColor="text1"/>
        </w:rPr>
        <w:t>антисаботаж</w:t>
      </w:r>
      <w:proofErr w:type="spellEnd"/>
      <w:r>
        <w:rPr>
          <w:rFonts w:eastAsiaTheme="majorEastAsia"/>
          <w:color w:val="000000" w:themeColor="text1"/>
        </w:rPr>
        <w:t xml:space="preserve"> (вскрытие — тревога).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proofErr w:type="spellStart"/>
      <w:r>
        <w:rPr>
          <w:rFonts w:eastAsiaTheme="majorEastAsia"/>
          <w:color w:val="000000" w:themeColor="text1"/>
        </w:rPr>
        <w:t>Логирование</w:t>
      </w:r>
      <w:proofErr w:type="spellEnd"/>
      <w:r>
        <w:rPr>
          <w:rFonts w:eastAsiaTheme="majorEastAsia"/>
          <w:color w:val="000000" w:themeColor="text1"/>
        </w:rPr>
        <w:t xml:space="preserve"> всех событий (успех\неуспех)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 xml:space="preserve">Интеграция. СКУД для формирования ЭТУРВ должен быть связан с расчётом зарплаты, кадровым учётом. Важно иметь возможность автоматической синхронизации данных — чтобы информация обновлялась в реальном времени и по итогам учетного периода: день, неделя, месяц и т.д. без ручного дублирования. 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</w:pPr>
      <w:r>
        <w:rPr>
          <w:rFonts w:eastAsiaTheme="majorEastAsia"/>
          <w:color w:val="000000" w:themeColor="text1"/>
        </w:rPr>
        <w:t>Передача данных из СКУД в 1С:ERP:</w:t>
      </w:r>
    </w:p>
    <w:p w:rsidR="00347B55" w:rsidRDefault="001837EB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события проходов (дата, время, точка прохода, идентификатор Сотрудника — номера карты);</w:t>
      </w:r>
    </w:p>
    <w:p w:rsidR="00347B55" w:rsidRDefault="001837EB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статусы (вход, выход, повторный вход и т. д.);</w:t>
      </w:r>
    </w:p>
    <w:p w:rsidR="00347B55" w:rsidRDefault="001837EB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</w:r>
      <w:proofErr w:type="spellStart"/>
      <w:r>
        <w:rPr>
          <w:lang w:val="ru-RU"/>
        </w:rPr>
        <w:t>фотофиксация</w:t>
      </w:r>
      <w:proofErr w:type="spellEnd"/>
      <w:r>
        <w:rPr>
          <w:lang w:val="ru-RU"/>
        </w:rPr>
        <w:t xml:space="preserve"> (если требуется для подтверждения личности).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</w:pPr>
      <w:r>
        <w:t xml:space="preserve">Передача данных Из </w:t>
      </w:r>
      <w:r>
        <w:rPr>
          <w:rFonts w:eastAsiaTheme="majorEastAsia"/>
          <w:color w:val="000000" w:themeColor="text1"/>
        </w:rPr>
        <w:t>1С:ERP</w:t>
      </w:r>
      <w:r>
        <w:t xml:space="preserve"> в </w:t>
      </w:r>
      <w:r>
        <w:rPr>
          <w:rFonts w:eastAsiaTheme="majorEastAsia"/>
          <w:color w:val="000000" w:themeColor="text1"/>
        </w:rPr>
        <w:t>СКУД</w:t>
      </w:r>
      <w:r>
        <w:t>:</w:t>
      </w:r>
    </w:p>
    <w:p w:rsidR="00347B55" w:rsidRDefault="001837EB">
      <w:pPr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принадлежность филиалу;</w:t>
      </w:r>
    </w:p>
    <w:p w:rsidR="00347B55" w:rsidRDefault="001837EB" w:rsidP="007C2C85">
      <w:pPr>
        <w:rPr>
          <w:lang w:val="ru-RU"/>
        </w:rPr>
      </w:pPr>
      <w:r>
        <w:rPr>
          <w:lang w:val="ru-RU"/>
        </w:rPr>
        <w:lastRenderedPageBreak/>
        <w:t>-</w:t>
      </w:r>
      <w:r>
        <w:rPr>
          <w:lang w:val="ru-RU"/>
        </w:rPr>
        <w:tab/>
        <w:t>кадровые изменения (приём, командировка — пропуск; виды отсутствия: увольнение, перевод, больничный, отпуск, командировка — запрет на проход);</w:t>
      </w:r>
    </w:p>
    <w:p w:rsidR="00347B55" w:rsidRDefault="00347B55">
      <w:pPr>
        <w:pStyle w:val="aff4"/>
        <w:ind w:left="360"/>
        <w:jc w:val="both"/>
        <w:rPr>
          <w:rFonts w:eastAsiaTheme="majorEastAsia"/>
          <w:color w:val="000000" w:themeColor="text1"/>
        </w:rPr>
      </w:pPr>
    </w:p>
    <w:p w:rsidR="00347B55" w:rsidRDefault="001837EB">
      <w:pPr>
        <w:numPr>
          <w:ilvl w:val="2"/>
          <w:numId w:val="7"/>
        </w:numPr>
        <w:ind w:left="1417" w:hanging="680"/>
      </w:pPr>
      <w:bookmarkStart w:id="13" w:name="__RefHeading___Toc7182_1981537960"/>
      <w:bookmarkEnd w:id="13"/>
      <w:r>
        <w:rPr>
          <w:lang w:val="ru-RU"/>
        </w:rPr>
        <w:t>Требования к интеграционному взаимодействию: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>Наличие протокола интеграции по API с открытой документацией и/или 1С:Шина с технической документацией для разработчика.</w:t>
      </w:r>
    </w:p>
    <w:p w:rsidR="00347B55" w:rsidRDefault="001837EB">
      <w:pPr>
        <w:pStyle w:val="aff4"/>
        <w:numPr>
          <w:ilvl w:val="0"/>
          <w:numId w:val="9"/>
        </w:numPr>
        <w:ind w:left="0" w:firstLine="360"/>
        <w:jc w:val="both"/>
        <w:rPr>
          <w:rFonts w:eastAsiaTheme="majorEastAsia"/>
          <w:color w:val="000000" w:themeColor="text1"/>
        </w:rPr>
      </w:pPr>
      <w:r>
        <w:rPr>
          <w:rFonts w:eastAsiaTheme="majorEastAsia"/>
          <w:color w:val="000000" w:themeColor="text1"/>
        </w:rPr>
        <w:t xml:space="preserve">Программное обеспечение (серверное приложение и клиентское) должно быть совместимо с </w:t>
      </w:r>
      <w:proofErr w:type="spellStart"/>
      <w:r>
        <w:rPr>
          <w:rFonts w:eastAsiaTheme="majorEastAsia"/>
          <w:color w:val="000000" w:themeColor="text1"/>
        </w:rPr>
        <w:t>AlterOS</w:t>
      </w:r>
      <w:proofErr w:type="spellEnd"/>
    </w:p>
    <w:p w:rsidR="00347B55" w:rsidRDefault="00347B55">
      <w:pPr>
        <w:rPr>
          <w:lang w:val="ru-RU"/>
        </w:rPr>
      </w:pPr>
    </w:p>
    <w:p w:rsidR="00347B55" w:rsidRDefault="001837EB">
      <w:pPr>
        <w:numPr>
          <w:ilvl w:val="2"/>
          <w:numId w:val="7"/>
        </w:numPr>
        <w:ind w:left="1417" w:hanging="680"/>
      </w:pPr>
      <w:bookmarkStart w:id="14" w:name="__RefHeading___Toc7190_1981537960"/>
      <w:bookmarkEnd w:id="14"/>
      <w:proofErr w:type="spellStart"/>
      <w:r>
        <w:t>Модуль</w:t>
      </w:r>
      <w:proofErr w:type="spellEnd"/>
      <w:r>
        <w:t xml:space="preserve"> «</w:t>
      </w:r>
      <w:proofErr w:type="spellStart"/>
      <w:r>
        <w:t>Администрирование</w:t>
      </w:r>
      <w:proofErr w:type="spellEnd"/>
      <w:r>
        <w:t>».</w:t>
      </w:r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>Модуль администрирования предоставляет прикладному администратору возможность производить:</w:t>
      </w:r>
    </w:p>
    <w:p w:rsidR="00347B55" w:rsidRDefault="001837EB">
      <w:pPr>
        <w:numPr>
          <w:ilvl w:val="1"/>
          <w:numId w:val="22"/>
        </w:numPr>
        <w:ind w:left="1134" w:hanging="425"/>
        <w:jc w:val="both"/>
        <w:rPr>
          <w:lang w:val="ru-RU"/>
        </w:rPr>
      </w:pPr>
      <w:r>
        <w:rPr>
          <w:lang w:val="ru-RU"/>
        </w:rPr>
        <w:t>управление справочниками ЭТУРВ, включая создание новых записей справочника;</w:t>
      </w:r>
    </w:p>
    <w:p w:rsidR="00347B55" w:rsidRDefault="001837EB">
      <w:pPr>
        <w:numPr>
          <w:ilvl w:val="1"/>
          <w:numId w:val="23"/>
        </w:numPr>
        <w:ind w:left="1134" w:hanging="425"/>
        <w:jc w:val="both"/>
        <w:rPr>
          <w:lang w:val="ru-RU"/>
        </w:rPr>
      </w:pPr>
      <w:r>
        <w:rPr>
          <w:lang w:val="ru-RU"/>
        </w:rPr>
        <w:t xml:space="preserve">создание новых типов документов с последующим формированием для них бизнес-процессов обработки и карточек; </w:t>
      </w:r>
    </w:p>
    <w:p w:rsidR="00347B55" w:rsidRDefault="001837EB">
      <w:pPr>
        <w:numPr>
          <w:ilvl w:val="1"/>
          <w:numId w:val="24"/>
        </w:numPr>
        <w:ind w:left="1134" w:hanging="425"/>
        <w:jc w:val="both"/>
        <w:rPr>
          <w:lang w:val="ru-RU"/>
        </w:rPr>
      </w:pPr>
      <w:r>
        <w:rPr>
          <w:lang w:val="ru-RU"/>
        </w:rPr>
        <w:t>управление записями о Пользователях: создание, редактирование, деактивации/активации записей Пользователей, назначение ролей для Пользователя;</w:t>
      </w:r>
    </w:p>
    <w:p w:rsidR="00347B55" w:rsidRDefault="001837EB">
      <w:pPr>
        <w:numPr>
          <w:ilvl w:val="1"/>
          <w:numId w:val="25"/>
        </w:numPr>
        <w:ind w:left="1134" w:hanging="425"/>
        <w:jc w:val="both"/>
        <w:rPr>
          <w:lang w:val="ru-RU"/>
        </w:rPr>
      </w:pPr>
      <w:r>
        <w:rPr>
          <w:lang w:val="ru-RU"/>
        </w:rPr>
        <w:t>управление шаблонами маршрутов документов, включая создание новых, корректировку ранее созданных и удаление уже существующих;</w:t>
      </w:r>
    </w:p>
    <w:p w:rsidR="00347B55" w:rsidRDefault="001837EB">
      <w:pPr>
        <w:numPr>
          <w:ilvl w:val="1"/>
          <w:numId w:val="26"/>
        </w:numPr>
        <w:ind w:left="1134" w:hanging="425"/>
        <w:jc w:val="both"/>
        <w:rPr>
          <w:lang w:val="ru-RU"/>
        </w:rPr>
      </w:pPr>
      <w:r>
        <w:rPr>
          <w:lang w:val="ru-RU"/>
        </w:rPr>
        <w:t xml:space="preserve">Резервное копирование и хранение. СКУД для формирования ЭТУРВ должен регулярно производить резервное копирование информации. При длительном хранении обеспечивать целостность на протяжении всего срока архива, и быть совместима с серверами резервного копирования Российского производства.  </w:t>
      </w:r>
    </w:p>
    <w:p w:rsidR="00347B55" w:rsidRDefault="001837EB">
      <w:pPr>
        <w:numPr>
          <w:ilvl w:val="1"/>
          <w:numId w:val="27"/>
        </w:numPr>
        <w:ind w:left="1134" w:hanging="425"/>
        <w:jc w:val="both"/>
        <w:rPr>
          <w:lang w:val="ru-RU"/>
        </w:rPr>
      </w:pPr>
      <w:r>
        <w:rPr>
          <w:lang w:val="ru-RU"/>
        </w:rPr>
        <w:t xml:space="preserve">Безопасность и доступ. СКУД для формирования ЭТУРВ должен иметь разграничение / ограничение прав доступа к системе: редактирование / просмотр. Возможность ведения цифрового журнала с фиксацией, кто и когда вносил изменения. </w:t>
      </w:r>
    </w:p>
    <w:p w:rsidR="00347B55" w:rsidRDefault="001837EB">
      <w:pPr>
        <w:numPr>
          <w:ilvl w:val="2"/>
          <w:numId w:val="7"/>
        </w:numPr>
        <w:ind w:left="1417" w:hanging="680"/>
      </w:pPr>
      <w:bookmarkStart w:id="15" w:name="__RefHeading___Toc7202_1981537960"/>
      <w:bookmarkEnd w:id="15"/>
      <w:proofErr w:type="spellStart"/>
      <w:r>
        <w:t>Нормативно-справочная</w:t>
      </w:r>
      <w:proofErr w:type="spellEnd"/>
      <w:r>
        <w:t xml:space="preserve"> </w:t>
      </w:r>
      <w:proofErr w:type="spellStart"/>
      <w:r>
        <w:t>информация</w:t>
      </w:r>
      <w:proofErr w:type="spellEnd"/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>Раздел нормативно-справочной информации обеспечивает хранение общих справочников, классификаторов и нумераторов.</w:t>
      </w:r>
    </w:p>
    <w:p w:rsidR="00347B55" w:rsidRDefault="001837EB">
      <w:pPr>
        <w:widowControl w:val="0"/>
        <w:ind w:right="-2" w:firstLine="709"/>
        <w:jc w:val="both"/>
      </w:pPr>
      <w:r>
        <w:rPr>
          <w:lang w:val="ru-RU"/>
        </w:rPr>
        <w:t>ЭТУРВ содержит следующие справочники:</w:t>
      </w:r>
    </w:p>
    <w:p w:rsidR="00347B55" w:rsidRDefault="001837EB">
      <w:pPr>
        <w:numPr>
          <w:ilvl w:val="1"/>
          <w:numId w:val="28"/>
        </w:numPr>
        <w:ind w:left="1134" w:hanging="425"/>
        <w:jc w:val="both"/>
        <w:rPr>
          <w:lang w:val="ru-RU"/>
        </w:rPr>
      </w:pPr>
      <w:r>
        <w:rPr>
          <w:lang w:val="ru-RU"/>
        </w:rPr>
        <w:t>справочник ОШС − иерархический список структурных подразделений и работников;</w:t>
      </w:r>
    </w:p>
    <w:p w:rsidR="00347B55" w:rsidRDefault="001837EB">
      <w:pPr>
        <w:numPr>
          <w:ilvl w:val="1"/>
          <w:numId w:val="29"/>
        </w:numPr>
        <w:ind w:left="1134" w:hanging="425"/>
        <w:jc w:val="both"/>
      </w:pPr>
      <w:proofErr w:type="spellStart"/>
      <w:r>
        <w:t>справочник</w:t>
      </w:r>
      <w:proofErr w:type="spellEnd"/>
      <w:r>
        <w:t xml:space="preserve"> </w:t>
      </w:r>
      <w:proofErr w:type="spellStart"/>
      <w:r>
        <w:t>групп</w:t>
      </w:r>
      <w:proofErr w:type="spellEnd"/>
      <w:r>
        <w:t xml:space="preserve"> (</w:t>
      </w:r>
      <w:proofErr w:type="spellStart"/>
      <w:r>
        <w:t>ролей</w:t>
      </w:r>
      <w:proofErr w:type="spellEnd"/>
      <w:r>
        <w:t xml:space="preserve">) </w:t>
      </w:r>
      <w:proofErr w:type="spellStart"/>
      <w:r>
        <w:t>Пользователей</w:t>
      </w:r>
      <w:proofErr w:type="spellEnd"/>
      <w:r>
        <w:t>;</w:t>
      </w:r>
    </w:p>
    <w:p w:rsidR="00347B55" w:rsidRDefault="001837EB">
      <w:pPr>
        <w:numPr>
          <w:ilvl w:val="1"/>
          <w:numId w:val="30"/>
        </w:numPr>
        <w:ind w:left="1134" w:hanging="425"/>
        <w:jc w:val="both"/>
      </w:pPr>
      <w:proofErr w:type="spellStart"/>
      <w:r>
        <w:t>справочник</w:t>
      </w:r>
      <w:proofErr w:type="spellEnd"/>
      <w:r>
        <w:t xml:space="preserve"> </w:t>
      </w:r>
      <w:proofErr w:type="spellStart"/>
      <w:r>
        <w:t>ролевых</w:t>
      </w:r>
      <w:proofErr w:type="spellEnd"/>
      <w:r>
        <w:t xml:space="preserve"> </w:t>
      </w:r>
      <w:proofErr w:type="spellStart"/>
      <w:r>
        <w:t>полномочий</w:t>
      </w:r>
      <w:proofErr w:type="spellEnd"/>
      <w:r>
        <w:t>;</w:t>
      </w:r>
    </w:p>
    <w:p w:rsidR="00347B55" w:rsidRDefault="001837EB">
      <w:pPr>
        <w:numPr>
          <w:ilvl w:val="1"/>
          <w:numId w:val="31"/>
        </w:numPr>
        <w:ind w:left="1134" w:hanging="425"/>
        <w:jc w:val="both"/>
      </w:pPr>
      <w:proofErr w:type="spellStart"/>
      <w:r>
        <w:t>справочник</w:t>
      </w:r>
      <w:proofErr w:type="spellEnd"/>
      <w:r>
        <w:t xml:space="preserve"> </w:t>
      </w:r>
      <w:proofErr w:type="spellStart"/>
      <w:r>
        <w:t>списков</w:t>
      </w:r>
      <w:proofErr w:type="spellEnd"/>
      <w:r>
        <w:t xml:space="preserve"> </w:t>
      </w:r>
      <w:proofErr w:type="spellStart"/>
      <w:r>
        <w:t>шаблонов</w:t>
      </w:r>
      <w:proofErr w:type="spellEnd"/>
      <w:r>
        <w:t xml:space="preserve"> </w:t>
      </w:r>
      <w:proofErr w:type="spellStart"/>
      <w:r>
        <w:t>Пользователей</w:t>
      </w:r>
      <w:proofErr w:type="spellEnd"/>
      <w:r>
        <w:t>;</w:t>
      </w:r>
    </w:p>
    <w:p w:rsidR="00347B55" w:rsidRDefault="001837EB">
      <w:pPr>
        <w:numPr>
          <w:ilvl w:val="1"/>
          <w:numId w:val="32"/>
        </w:numPr>
        <w:ind w:left="1134" w:hanging="425"/>
        <w:jc w:val="both"/>
      </w:pPr>
      <w:r>
        <w:rPr>
          <w:lang w:val="ru-RU"/>
        </w:rPr>
        <w:t>производственный календарь</w:t>
      </w:r>
      <w:r>
        <w:t>;</w:t>
      </w:r>
    </w:p>
    <w:p w:rsidR="00347B55" w:rsidRDefault="001837EB">
      <w:pPr>
        <w:widowControl w:val="0"/>
        <w:ind w:right="-2" w:firstLine="709"/>
        <w:jc w:val="both"/>
        <w:rPr>
          <w:lang w:val="ru-RU"/>
        </w:rPr>
      </w:pPr>
      <w:r>
        <w:rPr>
          <w:lang w:val="ru-RU"/>
        </w:rPr>
        <w:t>Способ заполнения данных для справочников, ОШС будет уточнен на этапе настройки ЭТУРВ.</w:t>
      </w:r>
    </w:p>
    <w:p w:rsidR="00347B55" w:rsidRDefault="001837EB">
      <w:pPr>
        <w:numPr>
          <w:ilvl w:val="2"/>
          <w:numId w:val="7"/>
        </w:numPr>
        <w:ind w:left="1417" w:hanging="680"/>
      </w:pPr>
      <w:bookmarkStart w:id="16" w:name="__RefHeading___Toc7204_1981537960"/>
      <w:bookmarkEnd w:id="16"/>
      <w:r>
        <w:rPr>
          <w:lang w:val="ru-RU"/>
        </w:rPr>
        <w:t xml:space="preserve">Модуль </w:t>
      </w:r>
      <w:proofErr w:type="spellStart"/>
      <w:r>
        <w:t>отчетности</w:t>
      </w:r>
      <w:proofErr w:type="spellEnd"/>
    </w:p>
    <w:p w:rsidR="00347B55" w:rsidRDefault="001837EB">
      <w:pPr>
        <w:pStyle w:val="ECON0"/>
        <w:spacing w:line="240" w:lineRule="auto"/>
      </w:pPr>
      <w:r>
        <w:t>Модуль обеспечивает возможность формирования отчетов по заданным параметрам, просмотра сформированных отчетов, их экспорта (выгрузки) во внешние форматы данных  для последующей обработки, а также возможность вывода на печать.</w:t>
      </w:r>
    </w:p>
    <w:p w:rsidR="00347B55" w:rsidRDefault="001837EB">
      <w:pPr>
        <w:pStyle w:val="ECON0"/>
        <w:spacing w:line="240" w:lineRule="auto"/>
      </w:pPr>
      <w:r>
        <w:t>Для построения отчета Пользователь должен быть включен в группу, имеющую право на формирование отчетов и на доступ к уровню доступных данных: всех / по организации / по филиалу / по департаменту /автора отчета (включение выполняется в справочнике «Группы»).</w:t>
      </w:r>
    </w:p>
    <w:p w:rsidR="00DC55C2" w:rsidRDefault="00DC55C2" w:rsidP="00DC55C2">
      <w:pPr>
        <w:pStyle w:val="20"/>
        <w:keepLines/>
        <w:numPr>
          <w:ilvl w:val="1"/>
          <w:numId w:val="7"/>
        </w:numPr>
        <w:spacing w:before="240" w:after="0"/>
        <w:rPr>
          <w:b w:val="0"/>
          <w:sz w:val="24"/>
          <w:szCs w:val="24"/>
        </w:rPr>
      </w:pPr>
      <w:bookmarkStart w:id="17" w:name="_Toc235803180"/>
      <w:r w:rsidRPr="00DC55C2">
        <w:rPr>
          <w:b w:val="0"/>
          <w:sz w:val="24"/>
          <w:szCs w:val="24"/>
        </w:rPr>
        <w:t>ХАРАКТЕРИСТИКА ОБЪЕКТА АВТОМАТИЗАЦИИ</w:t>
      </w:r>
      <w:bookmarkEnd w:id="17"/>
      <w:r>
        <w:rPr>
          <w:b w:val="0"/>
          <w:sz w:val="24"/>
          <w:szCs w:val="24"/>
        </w:rPr>
        <w:t xml:space="preserve"> </w:t>
      </w:r>
    </w:p>
    <w:p w:rsidR="00DC55C2" w:rsidRDefault="00DC55C2" w:rsidP="00DC55C2">
      <w:pPr>
        <w:pStyle w:val="ECON0"/>
        <w:spacing w:line="240" w:lineRule="auto"/>
      </w:pPr>
      <w:r>
        <w:t xml:space="preserve">ЭТУРВ должна работать на </w:t>
      </w:r>
      <w:r w:rsidR="005469AF">
        <w:t>Нижегородском производственном</w:t>
      </w:r>
      <w:r w:rsidR="005469AF" w:rsidRPr="005469AF">
        <w:t xml:space="preserve"> </w:t>
      </w:r>
      <w:proofErr w:type="spellStart"/>
      <w:r w:rsidR="005469AF" w:rsidRPr="005469AF">
        <w:t>участок</w:t>
      </w:r>
      <w:r w:rsidR="005469AF">
        <w:t>е</w:t>
      </w:r>
      <w:proofErr w:type="spellEnd"/>
      <w:r w:rsidR="005469AF" w:rsidRPr="005469AF">
        <w:t xml:space="preserve"> (Нижегородская ГЭС, г. Заволжье)</w:t>
      </w:r>
      <w:r w:rsidR="005469AF">
        <w:t xml:space="preserve"> Чебоксарского филиала Общества:</w:t>
      </w:r>
    </w:p>
    <w:p w:rsidR="005469AF" w:rsidRDefault="005469AF" w:rsidP="00DC55C2">
      <w:pPr>
        <w:pStyle w:val="ECON0"/>
        <w:spacing w:line="240" w:lineRule="auto"/>
      </w:pPr>
      <w:r>
        <w:t>Общая площадь помещений около 10 500 квадратных метров разделенных на 3 зоны: Бытовое, помещение допуска, кабинеты.</w:t>
      </w:r>
    </w:p>
    <w:p w:rsidR="005469AF" w:rsidRDefault="005469AF" w:rsidP="00DC55C2">
      <w:pPr>
        <w:pStyle w:val="ECON0"/>
        <w:spacing w:line="240" w:lineRule="auto"/>
      </w:pPr>
      <w:r>
        <w:t>Кол-во датчиков входа/выхода около 12 шт.</w:t>
      </w:r>
    </w:p>
    <w:p w:rsidR="005469AF" w:rsidRPr="00DC55C2" w:rsidRDefault="005469AF" w:rsidP="00DC55C2">
      <w:pPr>
        <w:pStyle w:val="ECON0"/>
        <w:spacing w:line="240" w:lineRule="auto"/>
      </w:pPr>
      <w:r>
        <w:t xml:space="preserve">Подробные схемы </w:t>
      </w:r>
      <w:r w:rsidR="008C4EC0">
        <w:t>будут предоставлены на основании подписанного соглашения о конфиденциальности.</w:t>
      </w:r>
      <w:bookmarkStart w:id="18" w:name="_GoBack"/>
      <w:bookmarkEnd w:id="18"/>
    </w:p>
    <w:p w:rsidR="00347B55" w:rsidRDefault="001837EB">
      <w:pPr>
        <w:pStyle w:val="20"/>
        <w:numPr>
          <w:ilvl w:val="0"/>
          <w:numId w:val="7"/>
        </w:numPr>
        <w:rPr>
          <w:b w:val="0"/>
          <w:bCs w:val="0"/>
          <w:sz w:val="24"/>
          <w:szCs w:val="24"/>
        </w:rPr>
      </w:pPr>
      <w:bookmarkStart w:id="19" w:name="__RefHeading___Toc7206_1981537960"/>
      <w:bookmarkStart w:id="20" w:name="_Toc235803181"/>
      <w:bookmarkEnd w:id="19"/>
      <w:r>
        <w:rPr>
          <w:b w:val="0"/>
          <w:bCs w:val="0"/>
          <w:sz w:val="24"/>
          <w:szCs w:val="24"/>
        </w:rPr>
        <w:t>ЭТАПЫ ОКАЗАНИЯ УСЛУГ</w:t>
      </w:r>
      <w:bookmarkEnd w:id="20"/>
    </w:p>
    <w:p w:rsidR="00347B55" w:rsidRDefault="00347B55">
      <w:pPr>
        <w:ind w:firstLine="709"/>
        <w:jc w:val="right"/>
        <w:rPr>
          <w:lang w:val="ru-RU"/>
        </w:rPr>
      </w:pPr>
    </w:p>
    <w:tbl>
      <w:tblPr>
        <w:tblW w:w="10271" w:type="dxa"/>
        <w:jc w:val="center"/>
        <w:tblLayout w:type="fixed"/>
        <w:tblLook w:val="01E0" w:firstRow="1" w:lastRow="1" w:firstColumn="1" w:lastColumn="1" w:noHBand="0" w:noVBand="0"/>
      </w:tblPr>
      <w:tblGrid>
        <w:gridCol w:w="556"/>
        <w:gridCol w:w="1994"/>
        <w:gridCol w:w="3619"/>
        <w:gridCol w:w="1655"/>
        <w:gridCol w:w="2447"/>
      </w:tblGrid>
      <w:tr w:rsidR="00347B55">
        <w:trPr>
          <w:trHeight w:val="413"/>
          <w:tblHeader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№ </w:t>
            </w:r>
            <w:proofErr w:type="spellStart"/>
            <w:r>
              <w:rPr>
                <w:b/>
                <w:bCs/>
              </w:rPr>
              <w:t>этапа</w:t>
            </w:r>
            <w:proofErr w:type="spellEnd"/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Наименование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Этапа</w:t>
            </w:r>
            <w:proofErr w:type="spellEnd"/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Состав мероприятий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Период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выполнения</w:t>
            </w:r>
            <w:proofErr w:type="spellEnd"/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Отчетные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документы</w:t>
            </w:r>
            <w:proofErr w:type="spellEnd"/>
          </w:p>
        </w:tc>
      </w:tr>
      <w:tr w:rsidR="00347B55" w:rsidRPr="00DC55C2">
        <w:trPr>
          <w:trHeight w:val="413"/>
          <w:tblHeader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</w:pPr>
            <w:r>
              <w:t>1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Передача прав использования программного обеспечения  ЭТУРВ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Передача неисключительного права использования ПО в электронной форме.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</w:pPr>
            <w:proofErr w:type="spellStart"/>
            <w:r>
              <w:t>До</w:t>
            </w:r>
            <w:proofErr w:type="spellEnd"/>
            <w:r>
              <w:t xml:space="preserve"> 10.10.2026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8C4EC0">
            <w:pPr>
              <w:widowControl w:val="0"/>
              <w:tabs>
                <w:tab w:val="left" w:pos="56"/>
              </w:tabs>
              <w:jc w:val="both"/>
              <w:rPr>
                <w:lang w:val="ru-RU"/>
              </w:rPr>
            </w:pPr>
            <w:hyperlink r:id="rId7" w:tgtFrame="consultantplus://offline/ref=8C84DA515E544E2EFB69A3048192FED505B0BFDC5386D4AEFE4FD64EED2E473F109E5C2D42B33CEE1A4773ECYD4FK">
              <w:bookmarkStart w:id="21" w:name="_Hlk189298970"/>
              <w:r w:rsidR="001837EB">
                <w:rPr>
                  <w:lang w:val="ru-RU"/>
                </w:rPr>
                <w:t>Акт</w:t>
              </w:r>
            </w:hyperlink>
            <w:r w:rsidR="001837EB">
              <w:rPr>
                <w:lang w:val="ru-RU"/>
              </w:rPr>
              <w:t xml:space="preserve"> приема-передачи неисключительного права использования ПО </w:t>
            </w:r>
            <w:bookmarkEnd w:id="21"/>
          </w:p>
        </w:tc>
      </w:tr>
      <w:tr w:rsidR="00347B55" w:rsidRPr="00DC55C2">
        <w:trPr>
          <w:trHeight w:val="1189"/>
          <w:tblHeader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</w:pPr>
            <w:r>
              <w:t>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both"/>
            </w:pPr>
            <w:proofErr w:type="spellStart"/>
            <w:r>
              <w:t>Настройка</w:t>
            </w:r>
            <w:proofErr w:type="spellEnd"/>
            <w:r>
              <w:t xml:space="preserve">  </w:t>
            </w:r>
            <w:r>
              <w:rPr>
                <w:lang w:val="ru-RU"/>
              </w:rPr>
              <w:t>ЭТУРВ</w:t>
            </w: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- Предоставление обучающих материалов/инструкций пользователя</w:t>
            </w:r>
            <w:r>
              <w:rPr>
                <w:lang w:val="ru-RU"/>
              </w:rPr>
              <w:tab/>
              <w:t xml:space="preserve">-Первоначальное наполнение </w:t>
            </w:r>
            <w:r w:rsidR="00DC55C2">
              <w:rPr>
                <w:lang w:val="ru-RU"/>
              </w:rPr>
              <w:t>ЭТУРВ</w:t>
            </w:r>
            <w:r>
              <w:rPr>
                <w:lang w:val="ru-RU"/>
              </w:rPr>
              <w:t xml:space="preserve"> информацией;</w:t>
            </w:r>
          </w:p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-Загрузка ОШС;</w:t>
            </w:r>
          </w:p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-Создание правил;</w:t>
            </w:r>
          </w:p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-Создание шаблонов согласования (при наличии);</w:t>
            </w:r>
          </w:p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-Настройка прав и ролей Пользователей;</w:t>
            </w:r>
          </w:p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Передача Обществу всех реквизитов доступа к  ЭТУРВ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</w:pPr>
            <w:r>
              <w:t xml:space="preserve">01.10.2026 – 31.10.2026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 w:rsidP="00DC55C2">
            <w:pPr>
              <w:widowControl w:val="0"/>
              <w:tabs>
                <w:tab w:val="left" w:pos="56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Протокол настройки </w:t>
            </w:r>
            <w:r w:rsidR="00DC55C2">
              <w:rPr>
                <w:lang w:val="ru-RU"/>
              </w:rPr>
              <w:t>ЭТУРВ</w:t>
            </w:r>
            <w:r>
              <w:rPr>
                <w:lang w:val="ru-RU"/>
              </w:rPr>
              <w:t xml:space="preserve"> Обучающие материалы для пользователей</w:t>
            </w:r>
          </w:p>
        </w:tc>
      </w:tr>
      <w:tr w:rsidR="00347B55">
        <w:trPr>
          <w:trHeight w:val="413"/>
          <w:tblHeader/>
          <w:jc w:val="center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</w:pPr>
            <w:r>
              <w:t>3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both"/>
            </w:pPr>
            <w:proofErr w:type="spellStart"/>
            <w:r>
              <w:t>Сопровождение</w:t>
            </w:r>
            <w:proofErr w:type="spellEnd"/>
            <w:r>
              <w:t xml:space="preserve"> </w:t>
            </w:r>
            <w:proofErr w:type="spellStart"/>
            <w:r>
              <w:t>Пользователей</w:t>
            </w:r>
            <w:proofErr w:type="spellEnd"/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>-Подключение Пользователей к ЭТУРВ;</w:t>
            </w:r>
          </w:p>
          <w:p w:rsidR="00347B55" w:rsidRDefault="001837EB">
            <w:pPr>
              <w:widowControl w:val="0"/>
              <w:tabs>
                <w:tab w:val="left" w:pos="56"/>
              </w:tabs>
              <w:rPr>
                <w:lang w:val="ru-RU"/>
              </w:rPr>
            </w:pPr>
            <w:r>
              <w:rPr>
                <w:lang w:val="ru-RU"/>
              </w:rPr>
              <w:tab/>
              <w:t>-Предоставление прав доступа (включая регистрацию изменений во внутренних документах Общества);</w:t>
            </w:r>
          </w:p>
          <w:p w:rsidR="00347B55" w:rsidRDefault="001837EB">
            <w:pPr>
              <w:widowControl w:val="0"/>
              <w:tabs>
                <w:tab w:val="left" w:pos="56"/>
              </w:tabs>
            </w:pPr>
            <w:r>
              <w:rPr>
                <w:lang w:val="ru-RU"/>
              </w:rPr>
              <w:t>-Другие, необходимые процедуры.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center"/>
            </w:pPr>
            <w:r>
              <w:t xml:space="preserve">01.11.2026 – 31.12.2026 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7B55" w:rsidRDefault="001837EB">
            <w:pPr>
              <w:widowControl w:val="0"/>
              <w:tabs>
                <w:tab w:val="left" w:pos="56"/>
              </w:tabs>
              <w:jc w:val="both"/>
            </w:pPr>
            <w:proofErr w:type="spellStart"/>
            <w:r>
              <w:t>Журнал</w:t>
            </w:r>
            <w:proofErr w:type="spellEnd"/>
            <w:r>
              <w:t xml:space="preserve"> </w:t>
            </w:r>
            <w:proofErr w:type="spellStart"/>
            <w:r>
              <w:t>обращений</w:t>
            </w:r>
            <w:proofErr w:type="spellEnd"/>
            <w:r>
              <w:t xml:space="preserve"> </w:t>
            </w:r>
            <w:proofErr w:type="spellStart"/>
            <w:r>
              <w:t>пользователей</w:t>
            </w:r>
            <w:proofErr w:type="spellEnd"/>
          </w:p>
        </w:tc>
      </w:tr>
    </w:tbl>
    <w:p w:rsidR="00347B55" w:rsidRDefault="00347B55">
      <w:pPr>
        <w:ind w:firstLine="709"/>
        <w:jc w:val="right"/>
      </w:pPr>
    </w:p>
    <w:sectPr w:rsidR="00347B55">
      <w:headerReference w:type="default" r:id="rId8"/>
      <w:footerReference w:type="default" r:id="rId9"/>
      <w:pgSz w:w="11906" w:h="16838"/>
      <w:pgMar w:top="993" w:right="707" w:bottom="963" w:left="1418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8E2" w:rsidRDefault="001837EB">
      <w:r>
        <w:separator/>
      </w:r>
    </w:p>
  </w:endnote>
  <w:endnote w:type="continuationSeparator" w:id="0">
    <w:p w:rsidR="00C308E2" w:rsidRDefault="0018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55" w:rsidRDefault="001837EB">
    <w:pPr>
      <w:pStyle w:val="afb"/>
      <w:jc w:val="center"/>
      <w:rPr>
        <w:sz w:val="22"/>
        <w:szCs w:val="22"/>
      </w:rPr>
    </w:pPr>
    <w:r>
      <w:fldChar w:fldCharType="begin"/>
    </w:r>
    <w:r>
      <w:instrText xml:space="preserve"> PAGE </w:instrText>
    </w:r>
    <w:r>
      <w:fldChar w:fldCharType="separate"/>
    </w:r>
    <w:r w:rsidR="008C4EC0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8E2" w:rsidRDefault="001837EB">
      <w:r>
        <w:separator/>
      </w:r>
    </w:p>
  </w:footnote>
  <w:footnote w:type="continuationSeparator" w:id="0">
    <w:p w:rsidR="00C308E2" w:rsidRDefault="0018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7B55" w:rsidRDefault="001837EB">
    <w:pPr>
      <w:pStyle w:val="af9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B43A1"/>
    <w:multiLevelType w:val="multilevel"/>
    <w:tmpl w:val="9808DEB6"/>
    <w:lvl w:ilvl="0">
      <w:start w:val="1"/>
      <w:numFmt w:val="decimal"/>
      <w:pStyle w:val="1"/>
      <w:lvlText w:val="Статья 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1.%2."/>
      <w:lvlJc w:val="left"/>
      <w:pPr>
        <w:tabs>
          <w:tab w:val="num" w:pos="1725"/>
        </w:tabs>
        <w:ind w:left="1725" w:hanging="1185"/>
      </w:pPr>
      <w:rPr>
        <w:b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2085"/>
        </w:tabs>
        <w:ind w:left="2085" w:hanging="1185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0C8C1720"/>
    <w:multiLevelType w:val="multilevel"/>
    <w:tmpl w:val="A7C0F288"/>
    <w:lvl w:ilvl="0">
      <w:start w:val="1"/>
      <w:numFmt w:val="decimal"/>
      <w:pStyle w:val="10"/>
      <w:lvlText w:val="%1."/>
      <w:lvlJc w:val="left"/>
      <w:pPr>
        <w:tabs>
          <w:tab w:val="num" w:pos="1135"/>
        </w:tabs>
        <w:ind w:left="1135" w:hanging="567"/>
      </w:pPr>
      <w:rPr>
        <w:rFonts w:ascii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szCs w:val="24"/>
        <w:u w:val="none"/>
        <w:vertAlign w:val="baseline"/>
        <w:lang w:val="ru-RU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0"/>
      <w:lvlText w:val="%1.%2"/>
      <w:lvlJc w:val="left"/>
      <w:pPr>
        <w:tabs>
          <w:tab w:val="num" w:pos="1702"/>
        </w:tabs>
        <w:ind w:left="1702" w:hanging="1134"/>
      </w:pPr>
      <w:rPr>
        <w:rFonts w:cs="Times New Roman"/>
        <w:b w:val="0"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"/>
      <w:lvlText w:val="%1.%2.%3"/>
      <w:lvlJc w:val="left"/>
      <w:pPr>
        <w:tabs>
          <w:tab w:val="num" w:pos="1702"/>
        </w:tabs>
        <w:ind w:left="1702" w:hanging="1134"/>
      </w:pPr>
      <w:rPr>
        <w:b w:val="0"/>
        <w:bCs w:val="0"/>
        <w:i w:val="0"/>
        <w:iCs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6922"/>
        </w:tabs>
        <w:ind w:left="6922" w:hanging="113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a1"/>
      <w:lvlText w:val="%5)"/>
      <w:lvlJc w:val="left"/>
      <w:pPr>
        <w:tabs>
          <w:tab w:val="num" w:pos="2099"/>
        </w:tabs>
        <w:ind w:left="2099" w:hanging="397"/>
      </w:pPr>
      <w:rPr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</w:lvl>
  </w:abstractNum>
  <w:abstractNum w:abstractNumId="2" w15:restartNumberingAfterBreak="0">
    <w:nsid w:val="1B5702FF"/>
    <w:multiLevelType w:val="multilevel"/>
    <w:tmpl w:val="24263C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1D32E3"/>
    <w:multiLevelType w:val="multilevel"/>
    <w:tmpl w:val="B922E1D2"/>
    <w:lvl w:ilvl="0">
      <w:start w:val="1"/>
      <w:numFmt w:val="bullet"/>
      <w:lvlText w:val="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start w:val="9"/>
      <w:numFmt w:val="bullet"/>
      <w:lvlText w:val="-"/>
      <w:lvlJc w:val="left"/>
      <w:pPr>
        <w:tabs>
          <w:tab w:val="num" w:pos="0"/>
        </w:tabs>
        <w:ind w:left="2073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2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9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1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1F24AE"/>
    <w:multiLevelType w:val="multilevel"/>
    <w:tmpl w:val="BED2F4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077865"/>
    <w:multiLevelType w:val="multilevel"/>
    <w:tmpl w:val="38DA8F4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30D4092"/>
    <w:multiLevelType w:val="multilevel"/>
    <w:tmpl w:val="C88E948E"/>
    <w:lvl w:ilvl="0">
      <w:start w:val="9"/>
      <w:numFmt w:val="bullet"/>
      <w:lvlText w:val="-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A309D0"/>
    <w:multiLevelType w:val="multilevel"/>
    <w:tmpl w:val="61E281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6341C43"/>
    <w:multiLevelType w:val="multilevel"/>
    <w:tmpl w:val="EA7AC98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A517F69"/>
    <w:multiLevelType w:val="multilevel"/>
    <w:tmpl w:val="603092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FB12D5"/>
    <w:multiLevelType w:val="multilevel"/>
    <w:tmpl w:val="737607A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4320" w:hanging="180"/>
      </w:pPr>
      <w:rPr>
        <w:b w:val="0"/>
        <w:bCs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040" w:hanging="360"/>
      </w:pPr>
      <w:rPr>
        <w:b w:val="0"/>
        <w:bCs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0" w:hanging="360"/>
      </w:pPr>
      <w:rPr>
        <w:b w:val="0"/>
        <w:bCs w:val="0"/>
        <w:sz w:val="24"/>
        <w:szCs w:val="24"/>
      </w:rPr>
    </w:lvl>
    <w:lvl w:ilvl="8">
      <w:start w:val="1"/>
      <w:numFmt w:val="decimal"/>
      <w:lvlText w:val="%1.%2.%3.%4.%5.%6.%7.%8.%9"/>
      <w:lvlJc w:val="right"/>
      <w:pPr>
        <w:tabs>
          <w:tab w:val="num" w:pos="0"/>
        </w:tabs>
        <w:ind w:left="6480" w:hanging="180"/>
      </w:pPr>
      <w:rPr>
        <w:b w:val="0"/>
        <w:bCs w:val="0"/>
        <w:sz w:val="24"/>
        <w:szCs w:val="24"/>
      </w:rPr>
    </w:lvl>
  </w:abstractNum>
  <w:abstractNum w:abstractNumId="11" w15:restartNumberingAfterBreak="0">
    <w:nsid w:val="45865D4D"/>
    <w:multiLevelType w:val="multilevel"/>
    <w:tmpl w:val="44DE47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BE4D91"/>
    <w:multiLevelType w:val="multilevel"/>
    <w:tmpl w:val="CCBC07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F0661B4"/>
    <w:multiLevelType w:val="multilevel"/>
    <w:tmpl w:val="273EC4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2F679B1"/>
    <w:multiLevelType w:val="multilevel"/>
    <w:tmpl w:val="AFDC1D5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4132617"/>
    <w:multiLevelType w:val="multilevel"/>
    <w:tmpl w:val="E48686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C9288F"/>
    <w:multiLevelType w:val="multilevel"/>
    <w:tmpl w:val="6B5AC62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CA9782B"/>
    <w:multiLevelType w:val="multilevel"/>
    <w:tmpl w:val="D5D04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BA3193B"/>
    <w:multiLevelType w:val="multilevel"/>
    <w:tmpl w:val="586451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26417F"/>
    <w:multiLevelType w:val="multilevel"/>
    <w:tmpl w:val="CFA2FF6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CC612BA"/>
    <w:multiLevelType w:val="multilevel"/>
    <w:tmpl w:val="22DA6C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928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8"/>
  </w:num>
  <w:num w:numId="5">
    <w:abstractNumId w:val="3"/>
  </w:num>
  <w:num w:numId="6">
    <w:abstractNumId w:val="19"/>
  </w:num>
  <w:num w:numId="7">
    <w:abstractNumId w:val="10"/>
  </w:num>
  <w:num w:numId="8">
    <w:abstractNumId w:val="6"/>
  </w:num>
  <w:num w:numId="9">
    <w:abstractNumId w:val="13"/>
  </w:num>
  <w:num w:numId="10">
    <w:abstractNumId w:val="15"/>
  </w:num>
  <w:num w:numId="11">
    <w:abstractNumId w:val="14"/>
  </w:num>
  <w:num w:numId="12">
    <w:abstractNumId w:val="18"/>
  </w:num>
  <w:num w:numId="13">
    <w:abstractNumId w:val="9"/>
  </w:num>
  <w:num w:numId="14">
    <w:abstractNumId w:val="11"/>
  </w:num>
  <w:num w:numId="15">
    <w:abstractNumId w:val="16"/>
  </w:num>
  <w:num w:numId="16">
    <w:abstractNumId w:val="5"/>
  </w:num>
  <w:num w:numId="17">
    <w:abstractNumId w:val="4"/>
  </w:num>
  <w:num w:numId="18">
    <w:abstractNumId w:val="2"/>
  </w:num>
  <w:num w:numId="19">
    <w:abstractNumId w:val="20"/>
  </w:num>
  <w:num w:numId="20">
    <w:abstractNumId w:val="17"/>
  </w:num>
  <w:num w:numId="21">
    <w:abstractNumId w:val="7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55"/>
    <w:rsid w:val="001837EB"/>
    <w:rsid w:val="00347B55"/>
    <w:rsid w:val="005469AF"/>
    <w:rsid w:val="007C2C85"/>
    <w:rsid w:val="008C4EC0"/>
    <w:rsid w:val="00C308E2"/>
    <w:rsid w:val="00D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2C21"/>
  <w15:docId w15:val="{28919AD6-02B2-4858-BD96-BF6C567B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sz w:val="24"/>
      <w:szCs w:val="24"/>
      <w:lang w:val="en-GB"/>
    </w:rPr>
  </w:style>
  <w:style w:type="paragraph" w:styleId="10">
    <w:name w:val="heading 1"/>
    <w:basedOn w:val="a2"/>
    <w:next w:val="a2"/>
    <w:link w:val="11"/>
    <w:qFormat/>
    <w:rsid w:val="00443031"/>
    <w:pPr>
      <w:keepNext/>
      <w:keepLines/>
      <w:numPr>
        <w:numId w:val="1"/>
      </w:numPr>
      <w:spacing w:before="480" w:after="240"/>
      <w:ind w:left="1134" w:firstLine="0"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20">
    <w:name w:val="heading 2"/>
    <w:basedOn w:val="a2"/>
    <w:next w:val="a2"/>
    <w:link w:val="21"/>
    <w:qFormat/>
    <w:pPr>
      <w:keepNext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30">
    <w:name w:val="heading 3"/>
    <w:basedOn w:val="a2"/>
    <w:next w:val="a2"/>
    <w:link w:val="31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2"/>
    <w:next w:val="a2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2"/>
    <w:next w:val="a2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2"/>
    <w:next w:val="a2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2"/>
    <w:next w:val="a2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2"/>
    <w:next w:val="a2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Heading1Char">
    <w:name w:val="Heading 1 Char"/>
    <w:basedOn w:val="a3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qFormat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3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3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1">
    <w:name w:val="Заголовок 1 Знак"/>
    <w:basedOn w:val="a3"/>
    <w:link w:val="10"/>
    <w:qFormat/>
    <w:rsid w:val="00443031"/>
    <w:rPr>
      <w:rFonts w:ascii="Arial" w:hAnsi="Arial" w:cs="Arial"/>
      <w:b/>
      <w:bCs/>
      <w:caps/>
      <w:sz w:val="36"/>
      <w:szCs w:val="36"/>
    </w:rPr>
  </w:style>
  <w:style w:type="character" w:customStyle="1" w:styleId="21">
    <w:name w:val="Заголовок 2 Знак"/>
    <w:basedOn w:val="a3"/>
    <w:link w:val="20"/>
    <w:qFormat/>
    <w:rPr>
      <w:b/>
      <w:bCs/>
      <w:smallCaps/>
      <w:sz w:val="32"/>
      <w:szCs w:val="28"/>
    </w:rPr>
  </w:style>
  <w:style w:type="character" w:customStyle="1" w:styleId="Heading3Char">
    <w:name w:val="Heading 3 Char"/>
    <w:basedOn w:val="a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3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3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3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3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3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3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qFormat/>
    <w:rPr>
      <w:sz w:val="48"/>
      <w:szCs w:val="48"/>
    </w:rPr>
  </w:style>
  <w:style w:type="character" w:customStyle="1" w:styleId="a6">
    <w:name w:val="Подзаголовок Знак"/>
    <w:basedOn w:val="a3"/>
    <w:link w:val="a7"/>
    <w:uiPriority w:val="11"/>
    <w:qFormat/>
    <w:rPr>
      <w:sz w:val="24"/>
      <w:szCs w:val="24"/>
    </w:rPr>
  </w:style>
  <w:style w:type="character" w:customStyle="1" w:styleId="22">
    <w:name w:val="Цитата 2 Знак"/>
    <w:link w:val="23"/>
    <w:uiPriority w:val="29"/>
    <w:qFormat/>
    <w:rPr>
      <w:i/>
    </w:rPr>
  </w:style>
  <w:style w:type="character" w:customStyle="1" w:styleId="a8">
    <w:name w:val="Выделенная цитата Знак"/>
    <w:link w:val="a9"/>
    <w:uiPriority w:val="30"/>
    <w:qFormat/>
    <w:rPr>
      <w:i/>
    </w:rPr>
  </w:style>
  <w:style w:type="character" w:customStyle="1" w:styleId="HeaderChar">
    <w:name w:val="Header Char"/>
    <w:basedOn w:val="a3"/>
    <w:uiPriority w:val="99"/>
    <w:qFormat/>
  </w:style>
  <w:style w:type="character" w:customStyle="1" w:styleId="FooterChar">
    <w:name w:val="Footer Char"/>
    <w:basedOn w:val="a3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Текст концевой сноски Знак"/>
    <w:link w:val="ab"/>
    <w:uiPriority w:val="99"/>
    <w:qFormat/>
    <w:rPr>
      <w:sz w:val="20"/>
    </w:rPr>
  </w:style>
  <w:style w:type="character" w:customStyle="1" w:styleId="ac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ae">
    <w:name w:val="Символ сноски"/>
    <w:qFormat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customStyle="1" w:styleId="32">
    <w:name w:val="Основной текст 3 Знак"/>
    <w:link w:val="33"/>
    <w:qFormat/>
    <w:rPr>
      <w:sz w:val="16"/>
      <w:szCs w:val="16"/>
      <w:lang w:val="en-GB"/>
    </w:rPr>
  </w:style>
  <w:style w:type="character" w:customStyle="1" w:styleId="31">
    <w:name w:val="Заголовок 3 Знак"/>
    <w:link w:val="30"/>
    <w:semiHidden/>
    <w:qFormat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character" w:styleId="af0">
    <w:name w:val="annotation reference"/>
    <w:qFormat/>
    <w:rPr>
      <w:sz w:val="16"/>
      <w:szCs w:val="16"/>
    </w:rPr>
  </w:style>
  <w:style w:type="character" w:customStyle="1" w:styleId="af1">
    <w:name w:val="Текст примечания Знак"/>
    <w:link w:val="af2"/>
    <w:uiPriority w:val="99"/>
    <w:qFormat/>
    <w:rPr>
      <w:lang w:val="en-GB"/>
    </w:rPr>
  </w:style>
  <w:style w:type="character" w:customStyle="1" w:styleId="af3">
    <w:name w:val="Тема примечания Знак"/>
    <w:link w:val="af4"/>
    <w:qFormat/>
    <w:rPr>
      <w:b/>
      <w:bCs/>
      <w:lang w:val="en-GB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af5">
    <w:name w:val="Основной текст Знак"/>
    <w:link w:val="af6"/>
    <w:qFormat/>
    <w:rPr>
      <w:sz w:val="28"/>
      <w:szCs w:val="28"/>
    </w:rPr>
  </w:style>
  <w:style w:type="character" w:customStyle="1" w:styleId="af7">
    <w:name w:val="Заголовок Знак"/>
    <w:link w:val="12"/>
    <w:qFormat/>
    <w:rPr>
      <w:b/>
      <w:bCs/>
      <w:sz w:val="24"/>
      <w:szCs w:val="24"/>
    </w:rPr>
  </w:style>
  <w:style w:type="character" w:customStyle="1" w:styleId="af8">
    <w:name w:val="Верхний колонтитул Знак"/>
    <w:link w:val="af9"/>
    <w:uiPriority w:val="99"/>
    <w:qFormat/>
    <w:rPr>
      <w:sz w:val="24"/>
      <w:szCs w:val="24"/>
      <w:lang w:val="en-GB"/>
    </w:rPr>
  </w:style>
  <w:style w:type="character" w:customStyle="1" w:styleId="afa">
    <w:name w:val="Нижний колонтитул Знак"/>
    <w:link w:val="afb"/>
    <w:uiPriority w:val="99"/>
    <w:qFormat/>
    <w:rPr>
      <w:sz w:val="24"/>
      <w:szCs w:val="24"/>
      <w:lang w:val="en-GB"/>
    </w:rPr>
  </w:style>
  <w:style w:type="character" w:customStyle="1" w:styleId="24">
    <w:name w:val="Основной текст 2 Знак"/>
    <w:link w:val="25"/>
    <w:qFormat/>
    <w:rPr>
      <w:sz w:val="24"/>
      <w:szCs w:val="24"/>
    </w:rPr>
  </w:style>
  <w:style w:type="character" w:customStyle="1" w:styleId="afc">
    <w:name w:val="Основной текст с отступом Знак"/>
    <w:link w:val="afd"/>
    <w:qFormat/>
    <w:rPr>
      <w:sz w:val="24"/>
      <w:szCs w:val="24"/>
    </w:rPr>
  </w:style>
  <w:style w:type="character" w:styleId="afe">
    <w:name w:val="Strong"/>
    <w:qFormat/>
    <w:rPr>
      <w:b/>
      <w:bCs/>
    </w:rPr>
  </w:style>
  <w:style w:type="character" w:customStyle="1" w:styleId="aff">
    <w:name w:val="Текст сноски Знак"/>
    <w:link w:val="aff0"/>
    <w:qFormat/>
    <w:rPr>
      <w:lang w:val="en-GB"/>
    </w:rPr>
  </w:style>
  <w:style w:type="character" w:styleId="aff1">
    <w:name w:val="Hyperlink"/>
    <w:uiPriority w:val="99"/>
    <w:unhideWhenUsed/>
    <w:rPr>
      <w:color w:val="0000FF"/>
      <w:u w:val="single"/>
    </w:rPr>
  </w:style>
  <w:style w:type="character" w:styleId="aff2">
    <w:name w:val="FollowedHyperlink"/>
    <w:rPr>
      <w:color w:val="800080"/>
      <w:u w:val="single"/>
    </w:rPr>
  </w:style>
  <w:style w:type="character" w:customStyle="1" w:styleId="36">
    <w:name w:val="3. Подпункт Знак"/>
    <w:link w:val="3"/>
    <w:qFormat/>
    <w:rPr>
      <w:b/>
      <w:bCs/>
      <w:sz w:val="24"/>
      <w:szCs w:val="24"/>
      <w:lang w:val="en-GB"/>
    </w:rPr>
  </w:style>
  <w:style w:type="character" w:customStyle="1" w:styleId="aff3">
    <w:name w:val="Абзац списка Знак"/>
    <w:link w:val="aff4"/>
    <w:uiPriority w:val="34"/>
    <w:qFormat/>
    <w:rPr>
      <w:sz w:val="24"/>
      <w:szCs w:val="24"/>
    </w:rPr>
  </w:style>
  <w:style w:type="character" w:customStyle="1" w:styleId="aff5">
    <w:name w:val="Название Знак"/>
    <w:qFormat/>
    <w:rPr>
      <w:b/>
      <w:bCs/>
      <w:sz w:val="24"/>
      <w:szCs w:val="24"/>
    </w:rPr>
  </w:style>
  <w:style w:type="character" w:customStyle="1" w:styleId="2115pt">
    <w:name w:val="Основной текст (2) + 11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ff6">
    <w:name w:val="комментарий"/>
    <w:qFormat/>
    <w:rPr>
      <w:b/>
      <w:i/>
      <w:shd w:val="clear" w:color="auto" w:fill="FFFF99"/>
    </w:rPr>
  </w:style>
  <w:style w:type="character" w:customStyle="1" w:styleId="aff7">
    <w:name w:val="Текст Знак"/>
    <w:basedOn w:val="a3"/>
    <w:link w:val="aff8"/>
    <w:uiPriority w:val="99"/>
    <w:qFormat/>
    <w:rsid w:val="007803E9"/>
    <w:rPr>
      <w:rFonts w:ascii="Consolas" w:eastAsia="Calibri" w:hAnsi="Consolas"/>
      <w:sz w:val="21"/>
      <w:szCs w:val="21"/>
      <w:lang w:val="en-GB" w:eastAsia="en-US"/>
    </w:rPr>
  </w:style>
  <w:style w:type="character" w:customStyle="1" w:styleId="ECON">
    <w:name w:val="ECON Основной текст с отступом Знак"/>
    <w:qFormat/>
    <w:rsid w:val="00EE5EA6"/>
    <w:rPr>
      <w:rFonts w:ascii="Times New Roman" w:eastAsia="Times New Roman" w:hAnsi="Times New Roman" w:cs="Times New Roman"/>
      <w:sz w:val="24"/>
      <w:lang w:eastAsia="x-none"/>
    </w:rPr>
  </w:style>
  <w:style w:type="character" w:customStyle="1" w:styleId="aff9">
    <w:name w:val="Символ нумерации"/>
    <w:qFormat/>
    <w:rPr>
      <w:b w:val="0"/>
      <w:bCs w:val="0"/>
      <w:sz w:val="24"/>
      <w:szCs w:val="24"/>
    </w:rPr>
  </w:style>
  <w:style w:type="character" w:customStyle="1" w:styleId="affa">
    <w:name w:val="Ссылка указателя"/>
    <w:qFormat/>
  </w:style>
  <w:style w:type="paragraph" w:styleId="affb">
    <w:name w:val="Title"/>
    <w:basedOn w:val="a2"/>
    <w:next w:val="af6"/>
    <w:qFormat/>
    <w:pPr>
      <w:keepNext/>
      <w:spacing w:before="240" w:after="120"/>
    </w:pPr>
    <w:rPr>
      <w:rFonts w:ascii="Liberation Sans" w:eastAsia="Noto Sans CJK SC" w:hAnsi="Liberation Sans" w:cs="Arial Unicode MS"/>
      <w:sz w:val="28"/>
      <w:szCs w:val="28"/>
    </w:rPr>
  </w:style>
  <w:style w:type="paragraph" w:styleId="af6">
    <w:name w:val="Body Text"/>
    <w:basedOn w:val="a2"/>
    <w:link w:val="af5"/>
    <w:pPr>
      <w:spacing w:after="120" w:line="360" w:lineRule="auto"/>
      <w:ind w:firstLine="567"/>
      <w:jc w:val="both"/>
    </w:pPr>
    <w:rPr>
      <w:sz w:val="28"/>
      <w:szCs w:val="28"/>
    </w:rPr>
  </w:style>
  <w:style w:type="paragraph" w:styleId="affc">
    <w:name w:val="List"/>
    <w:basedOn w:val="af6"/>
    <w:rPr>
      <w:rFonts w:cs="Arial Unicode MS"/>
    </w:rPr>
  </w:style>
  <w:style w:type="paragraph" w:styleId="affd">
    <w:name w:val="caption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styleId="affe">
    <w:name w:val="index heading"/>
    <w:basedOn w:val="affb"/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heading1">
    <w:name w:val="index heading1"/>
    <w:basedOn w:val="affb"/>
    <w:qFormat/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heading11">
    <w:name w:val="index heading11"/>
    <w:basedOn w:val="affb"/>
    <w:qFormat/>
  </w:style>
  <w:style w:type="paragraph" w:customStyle="1" w:styleId="caption111">
    <w:name w:val="caption111"/>
    <w:basedOn w:val="a2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heading111">
    <w:name w:val="index heading111"/>
    <w:basedOn w:val="affb"/>
    <w:qFormat/>
  </w:style>
  <w:style w:type="paragraph" w:styleId="afff">
    <w:name w:val="table of figures"/>
    <w:basedOn w:val="a2"/>
    <w:next w:val="a2"/>
    <w:uiPriority w:val="99"/>
    <w:unhideWhenUsed/>
    <w:qFormat/>
  </w:style>
  <w:style w:type="paragraph" w:styleId="afff0">
    <w:name w:val="No Spacing"/>
    <w:uiPriority w:val="1"/>
    <w:qFormat/>
  </w:style>
  <w:style w:type="paragraph" w:styleId="a7">
    <w:name w:val="Subtitle"/>
    <w:basedOn w:val="a2"/>
    <w:next w:val="a2"/>
    <w:link w:val="a6"/>
    <w:uiPriority w:val="11"/>
    <w:qFormat/>
    <w:pPr>
      <w:spacing w:before="200" w:after="200"/>
    </w:pPr>
  </w:style>
  <w:style w:type="paragraph" w:styleId="23">
    <w:name w:val="Quote"/>
    <w:basedOn w:val="a2"/>
    <w:next w:val="a2"/>
    <w:link w:val="22"/>
    <w:uiPriority w:val="29"/>
    <w:qFormat/>
    <w:pPr>
      <w:ind w:left="720" w:right="720"/>
    </w:pPr>
    <w:rPr>
      <w:i/>
    </w:rPr>
  </w:style>
  <w:style w:type="paragraph" w:styleId="a9">
    <w:name w:val="Intense Quote"/>
    <w:basedOn w:val="a2"/>
    <w:next w:val="a2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b">
    <w:name w:val="endnote text"/>
    <w:basedOn w:val="a2"/>
    <w:link w:val="aa"/>
    <w:uiPriority w:val="99"/>
    <w:semiHidden/>
    <w:unhideWhenUsed/>
    <w:rPr>
      <w:sz w:val="20"/>
    </w:rPr>
  </w:style>
  <w:style w:type="paragraph" w:styleId="13">
    <w:name w:val="toc 1"/>
    <w:basedOn w:val="a2"/>
    <w:next w:val="a2"/>
    <w:uiPriority w:val="39"/>
    <w:unhideWhenUsed/>
    <w:pPr>
      <w:spacing w:after="57"/>
    </w:pPr>
  </w:style>
  <w:style w:type="paragraph" w:styleId="26">
    <w:name w:val="toc 2"/>
    <w:basedOn w:val="a2"/>
    <w:next w:val="a2"/>
    <w:uiPriority w:val="39"/>
    <w:unhideWhenUsed/>
    <w:pPr>
      <w:spacing w:after="57"/>
      <w:ind w:left="283"/>
    </w:pPr>
  </w:style>
  <w:style w:type="paragraph" w:styleId="37">
    <w:name w:val="toc 3"/>
    <w:basedOn w:val="a2"/>
    <w:next w:val="a2"/>
    <w:uiPriority w:val="39"/>
    <w:unhideWhenUsed/>
    <w:pPr>
      <w:spacing w:after="57"/>
      <w:ind w:left="567"/>
    </w:pPr>
  </w:style>
  <w:style w:type="paragraph" w:styleId="41">
    <w:name w:val="toc 4"/>
    <w:basedOn w:val="a2"/>
    <w:next w:val="a2"/>
    <w:uiPriority w:val="39"/>
    <w:unhideWhenUsed/>
    <w:pPr>
      <w:spacing w:after="57"/>
      <w:ind w:left="850"/>
    </w:pPr>
  </w:style>
  <w:style w:type="paragraph" w:styleId="51">
    <w:name w:val="toc 5"/>
    <w:basedOn w:val="a2"/>
    <w:next w:val="a2"/>
    <w:uiPriority w:val="39"/>
    <w:unhideWhenUsed/>
    <w:pPr>
      <w:spacing w:after="57"/>
      <w:ind w:left="1134"/>
    </w:pPr>
  </w:style>
  <w:style w:type="paragraph" w:styleId="61">
    <w:name w:val="toc 6"/>
    <w:basedOn w:val="a2"/>
    <w:next w:val="a2"/>
    <w:uiPriority w:val="39"/>
    <w:unhideWhenUsed/>
    <w:pPr>
      <w:spacing w:after="57"/>
      <w:ind w:left="1417"/>
    </w:pPr>
  </w:style>
  <w:style w:type="paragraph" w:styleId="71">
    <w:name w:val="toc 7"/>
    <w:basedOn w:val="a2"/>
    <w:next w:val="a2"/>
    <w:uiPriority w:val="39"/>
    <w:unhideWhenUsed/>
    <w:pPr>
      <w:spacing w:after="57"/>
      <w:ind w:left="1701"/>
    </w:pPr>
  </w:style>
  <w:style w:type="paragraph" w:styleId="81">
    <w:name w:val="toc 8"/>
    <w:basedOn w:val="a2"/>
    <w:next w:val="a2"/>
    <w:uiPriority w:val="39"/>
    <w:unhideWhenUsed/>
    <w:pPr>
      <w:spacing w:after="57"/>
      <w:ind w:left="1984"/>
    </w:pPr>
  </w:style>
  <w:style w:type="paragraph" w:styleId="91">
    <w:name w:val="toc 9"/>
    <w:basedOn w:val="a2"/>
    <w:next w:val="a2"/>
    <w:uiPriority w:val="39"/>
    <w:unhideWhenUsed/>
    <w:pPr>
      <w:spacing w:after="57"/>
      <w:ind w:left="2268"/>
    </w:pPr>
  </w:style>
  <w:style w:type="paragraph" w:styleId="afff1">
    <w:name w:val="TOC Heading"/>
    <w:uiPriority w:val="39"/>
    <w:unhideWhenUsed/>
    <w:qFormat/>
  </w:style>
  <w:style w:type="paragraph" w:customStyle="1" w:styleId="14">
    <w:name w:val="Знак Знак Знак Знак Знак Знак Знак Знак Знак1"/>
    <w:basedOn w:val="a2"/>
    <w:qFormat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15">
    <w:name w:val="Обычный1"/>
    <w:qFormat/>
  </w:style>
  <w:style w:type="paragraph" w:styleId="aff8">
    <w:name w:val="Plain Text"/>
    <w:basedOn w:val="a2"/>
    <w:link w:val="aff7"/>
    <w:uiPriority w:val="99"/>
    <w:unhideWhenUsed/>
    <w:qFormat/>
    <w:rPr>
      <w:rFonts w:ascii="Consolas" w:eastAsia="Calibri" w:hAnsi="Consolas"/>
      <w:sz w:val="21"/>
      <w:szCs w:val="21"/>
      <w:lang w:eastAsia="en-US"/>
    </w:rPr>
  </w:style>
  <w:style w:type="paragraph" w:customStyle="1" w:styleId="afff2">
    <w:name w:val="Подпункт договора"/>
    <w:basedOn w:val="a2"/>
    <w:qFormat/>
    <w:pPr>
      <w:tabs>
        <w:tab w:val="left" w:pos="360"/>
      </w:tabs>
      <w:jc w:val="both"/>
    </w:pPr>
    <w:rPr>
      <w:rFonts w:ascii="Arial" w:hAnsi="Arial"/>
      <w:sz w:val="20"/>
      <w:szCs w:val="20"/>
      <w:lang w:val="ru-RU"/>
    </w:rPr>
  </w:style>
  <w:style w:type="paragraph" w:customStyle="1" w:styleId="a">
    <w:name w:val="Пункт"/>
    <w:basedOn w:val="a2"/>
    <w:qFormat/>
    <w:pPr>
      <w:numPr>
        <w:ilvl w:val="2"/>
        <w:numId w:val="1"/>
      </w:numPr>
      <w:jc w:val="both"/>
    </w:pPr>
    <w:rPr>
      <w:sz w:val="28"/>
      <w:lang w:val="ru-RU"/>
    </w:rPr>
  </w:style>
  <w:style w:type="paragraph" w:customStyle="1" w:styleId="a0">
    <w:name w:val="Подпункт"/>
    <w:basedOn w:val="a"/>
    <w:qFormat/>
    <w:pPr>
      <w:numPr>
        <w:ilvl w:val="3"/>
      </w:numPr>
    </w:pPr>
  </w:style>
  <w:style w:type="paragraph" w:customStyle="1" w:styleId="a1">
    <w:name w:val="Подподпункт"/>
    <w:basedOn w:val="a0"/>
    <w:qFormat/>
    <w:pPr>
      <w:numPr>
        <w:ilvl w:val="4"/>
      </w:numPr>
    </w:pPr>
  </w:style>
  <w:style w:type="paragraph" w:customStyle="1" w:styleId="afff3">
    <w:name w:val="Пункт договора"/>
    <w:basedOn w:val="a2"/>
    <w:qFormat/>
    <w:pPr>
      <w:widowControl w:val="0"/>
      <w:jc w:val="both"/>
    </w:pPr>
    <w:rPr>
      <w:rFonts w:ascii="Arial" w:hAnsi="Arial"/>
      <w:sz w:val="20"/>
      <w:szCs w:val="20"/>
      <w:lang w:val="ru-RU"/>
    </w:rPr>
  </w:style>
  <w:style w:type="paragraph" w:customStyle="1" w:styleId="afff4">
    <w:name w:val="Знак"/>
    <w:basedOn w:val="a2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0">
    <w:name w:val="footnote text"/>
    <w:basedOn w:val="a2"/>
    <w:link w:val="aff"/>
    <w:rPr>
      <w:sz w:val="20"/>
      <w:szCs w:val="20"/>
    </w:rPr>
  </w:style>
  <w:style w:type="paragraph" w:customStyle="1" w:styleId="afff5">
    <w:name w:val="Раздел договора"/>
    <w:basedOn w:val="a2"/>
    <w:next w:val="afff3"/>
    <w:qFormat/>
    <w:pPr>
      <w:keepNext/>
      <w:keepLines/>
      <w:widowControl w:val="0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afff6">
    <w:name w:val="Balloon Text"/>
    <w:basedOn w:val="a2"/>
    <w:semiHidden/>
    <w:qFormat/>
    <w:rPr>
      <w:rFonts w:ascii="Tahoma" w:hAnsi="Tahoma" w:cs="Tahoma"/>
      <w:sz w:val="16"/>
      <w:szCs w:val="16"/>
    </w:rPr>
  </w:style>
  <w:style w:type="paragraph" w:styleId="33">
    <w:name w:val="Body Text 3"/>
    <w:basedOn w:val="a2"/>
    <w:link w:val="32"/>
    <w:qFormat/>
    <w:pPr>
      <w:spacing w:after="120"/>
    </w:pPr>
    <w:rPr>
      <w:sz w:val="16"/>
      <w:szCs w:val="16"/>
    </w:rPr>
  </w:style>
  <w:style w:type="paragraph" w:customStyle="1" w:styleId="ConsNormal">
    <w:name w:val="ConsNormal"/>
    <w:qFormat/>
    <w:pPr>
      <w:ind w:right="19772" w:firstLine="720"/>
    </w:pPr>
    <w:rPr>
      <w:rFonts w:ascii="Arial" w:hAnsi="Arial"/>
      <w:sz w:val="32"/>
      <w:lang w:eastAsia="en-US"/>
    </w:rPr>
  </w:style>
  <w:style w:type="paragraph" w:customStyle="1" w:styleId="afff7">
    <w:name w:val="Знак Знак Знак Знак Знак Знак Знак Знак Знак"/>
    <w:basedOn w:val="a2"/>
    <w:qFormat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f4">
    <w:name w:val="List Paragraph"/>
    <w:basedOn w:val="a2"/>
    <w:link w:val="aff3"/>
    <w:qFormat/>
    <w:pPr>
      <w:ind w:left="720"/>
      <w:contextualSpacing/>
    </w:pPr>
    <w:rPr>
      <w:lang w:val="ru-RU"/>
    </w:rPr>
  </w:style>
  <w:style w:type="paragraph" w:styleId="af2">
    <w:name w:val="annotation text"/>
    <w:basedOn w:val="a2"/>
    <w:link w:val="af1"/>
    <w:uiPriority w:val="99"/>
    <w:qFormat/>
    <w:rPr>
      <w:sz w:val="20"/>
      <w:szCs w:val="20"/>
    </w:rPr>
  </w:style>
  <w:style w:type="paragraph" w:styleId="af4">
    <w:name w:val="annotation subject"/>
    <w:basedOn w:val="af2"/>
    <w:next w:val="af2"/>
    <w:link w:val="af3"/>
    <w:qFormat/>
    <w:rPr>
      <w:b/>
      <w:bCs/>
    </w:rPr>
  </w:style>
  <w:style w:type="paragraph" w:styleId="35">
    <w:name w:val="Body Text Indent 3"/>
    <w:basedOn w:val="a2"/>
    <w:link w:val="34"/>
    <w:qFormat/>
    <w:pPr>
      <w:spacing w:after="120" w:line="360" w:lineRule="auto"/>
      <w:ind w:left="283" w:firstLine="567"/>
      <w:jc w:val="both"/>
    </w:pPr>
    <w:rPr>
      <w:sz w:val="16"/>
      <w:szCs w:val="16"/>
    </w:rPr>
  </w:style>
  <w:style w:type="paragraph" w:styleId="afff8">
    <w:name w:val="Revision"/>
    <w:uiPriority w:val="99"/>
    <w:semiHidden/>
    <w:qFormat/>
    <w:rPr>
      <w:sz w:val="24"/>
      <w:szCs w:val="24"/>
      <w:lang w:val="en-GB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12">
    <w:name w:val="Заголовок1"/>
    <w:basedOn w:val="a2"/>
    <w:link w:val="af7"/>
    <w:qFormat/>
    <w:pPr>
      <w:widowControl w:val="0"/>
      <w:spacing w:after="120"/>
      <w:jc w:val="center"/>
    </w:pPr>
    <w:rPr>
      <w:b/>
      <w:bCs/>
      <w:sz w:val="32"/>
      <w:szCs w:val="20"/>
      <w:lang w:val="ru-RU"/>
    </w:rPr>
  </w:style>
  <w:style w:type="paragraph" w:customStyle="1" w:styleId="afff9">
    <w:name w:val="Колонтитул"/>
    <w:basedOn w:val="a2"/>
    <w:qFormat/>
  </w:style>
  <w:style w:type="paragraph" w:styleId="af9">
    <w:name w:val="header"/>
    <w:basedOn w:val="a2"/>
    <w:link w:val="af8"/>
    <w:uiPriority w:val="99"/>
    <w:pPr>
      <w:tabs>
        <w:tab w:val="center" w:pos="4677"/>
        <w:tab w:val="right" w:pos="9355"/>
      </w:tabs>
    </w:pPr>
  </w:style>
  <w:style w:type="paragraph" w:styleId="afb">
    <w:name w:val="footer"/>
    <w:basedOn w:val="a2"/>
    <w:link w:val="afa"/>
    <w:uiPriority w:val="99"/>
    <w:pPr>
      <w:tabs>
        <w:tab w:val="center" w:pos="4677"/>
        <w:tab w:val="right" w:pos="9355"/>
      </w:tabs>
    </w:pPr>
  </w:style>
  <w:style w:type="paragraph" w:styleId="25">
    <w:name w:val="Body Text 2"/>
    <w:basedOn w:val="a2"/>
    <w:link w:val="24"/>
    <w:qFormat/>
    <w:pPr>
      <w:spacing w:after="120" w:line="480" w:lineRule="auto"/>
    </w:pPr>
  </w:style>
  <w:style w:type="paragraph" w:styleId="afd">
    <w:name w:val="Body Text Indent"/>
    <w:basedOn w:val="a2"/>
    <w:link w:val="afc"/>
    <w:pPr>
      <w:spacing w:after="120"/>
      <w:ind w:left="283"/>
    </w:pPr>
  </w:style>
  <w:style w:type="paragraph" w:customStyle="1" w:styleId="333">
    <w:name w:val="Пункт 3.3.3"/>
    <w:basedOn w:val="a2"/>
    <w:qFormat/>
    <w:pPr>
      <w:keepNext/>
      <w:keepLines/>
      <w:widowControl w:val="0"/>
      <w:tabs>
        <w:tab w:val="left" w:pos="920"/>
      </w:tabs>
      <w:spacing w:before="240" w:after="240"/>
      <w:ind w:left="704" w:hanging="504"/>
      <w:outlineLvl w:val="1"/>
    </w:pPr>
    <w:rPr>
      <w:sz w:val="20"/>
      <w:szCs w:val="20"/>
      <w:lang w:val="ru-RU"/>
    </w:rPr>
  </w:style>
  <w:style w:type="paragraph" w:customStyle="1" w:styleId="caption1111">
    <w:name w:val="caption1111"/>
    <w:basedOn w:val="a2"/>
    <w:next w:val="a2"/>
    <w:qFormat/>
    <w:pPr>
      <w:widowControl w:val="0"/>
      <w:spacing w:before="120" w:after="120"/>
      <w:jc w:val="both"/>
    </w:pPr>
    <w:rPr>
      <w:b/>
      <w:bCs/>
      <w:lang w:val="ru-RU"/>
    </w:rPr>
  </w:style>
  <w:style w:type="paragraph" w:customStyle="1" w:styleId="1">
    <w:name w:val="1. Статья"/>
    <w:basedOn w:val="30"/>
    <w:qFormat/>
    <w:pPr>
      <w:keepNext w:val="0"/>
      <w:keepLines w:val="0"/>
      <w:widowControl w:val="0"/>
      <w:numPr>
        <w:numId w:val="2"/>
      </w:numPr>
      <w:tabs>
        <w:tab w:val="clear" w:pos="720"/>
        <w:tab w:val="left" w:pos="2340"/>
      </w:tabs>
      <w:spacing w:before="0"/>
      <w:ind w:right="1462" w:firstLine="0"/>
      <w:jc w:val="center"/>
    </w:pPr>
    <w:rPr>
      <w:rFonts w:ascii="Times New Roman" w:hAnsi="Times New Roman"/>
      <w:b w:val="0"/>
      <w:bCs w:val="0"/>
      <w:color w:val="auto"/>
    </w:rPr>
  </w:style>
  <w:style w:type="paragraph" w:customStyle="1" w:styleId="2">
    <w:name w:val="2. Пункт"/>
    <w:basedOn w:val="30"/>
    <w:qFormat/>
    <w:pPr>
      <w:keepNext w:val="0"/>
      <w:keepLines w:val="0"/>
      <w:widowControl w:val="0"/>
      <w:numPr>
        <w:ilvl w:val="1"/>
        <w:numId w:val="2"/>
      </w:numPr>
      <w:spacing w:before="0"/>
      <w:jc w:val="both"/>
    </w:pPr>
    <w:rPr>
      <w:rFonts w:ascii="Times New Roman" w:hAnsi="Times New Roman"/>
      <w:b w:val="0"/>
      <w:bCs w:val="0"/>
      <w:color w:val="auto"/>
    </w:rPr>
  </w:style>
  <w:style w:type="paragraph" w:customStyle="1" w:styleId="3">
    <w:name w:val="3. Подпункт"/>
    <w:basedOn w:val="30"/>
    <w:link w:val="36"/>
    <w:qFormat/>
    <w:pPr>
      <w:keepNext w:val="0"/>
      <w:keepLines w:val="0"/>
      <w:widowControl w:val="0"/>
      <w:numPr>
        <w:ilvl w:val="2"/>
        <w:numId w:val="2"/>
      </w:numPr>
      <w:tabs>
        <w:tab w:val="left" w:pos="1620"/>
      </w:tabs>
      <w:spacing w:before="0"/>
      <w:jc w:val="both"/>
    </w:pPr>
    <w:rPr>
      <w:rFonts w:ascii="Times New Roman" w:hAnsi="Times New Roman"/>
      <w:color w:val="auto"/>
    </w:rPr>
  </w:style>
  <w:style w:type="paragraph" w:customStyle="1" w:styleId="ECON0">
    <w:name w:val="ECON Основной текст с отступом"/>
    <w:qFormat/>
    <w:pPr>
      <w:spacing w:line="276" w:lineRule="auto"/>
      <w:ind w:firstLine="720"/>
      <w:jc w:val="both"/>
    </w:pPr>
    <w:rPr>
      <w:sz w:val="24"/>
      <w:szCs w:val="24"/>
    </w:rPr>
  </w:style>
  <w:style w:type="paragraph" w:customStyle="1" w:styleId="16">
    <w:name w:val="Обычный (веб)1"/>
    <w:basedOn w:val="a0"/>
    <w:uiPriority w:val="99"/>
    <w:unhideWhenUsed/>
    <w:qFormat/>
    <w:pPr>
      <w:spacing w:beforeAutospacing="1" w:afterAutospacing="1"/>
      <w:ind w:left="0" w:firstLine="0"/>
      <w:jc w:val="left"/>
    </w:pPr>
    <w:rPr>
      <w:sz w:val="24"/>
    </w:rPr>
  </w:style>
  <w:style w:type="paragraph" w:customStyle="1" w:styleId="afffa">
    <w:name w:val="Основной маркированый"/>
    <w:qFormat/>
    <w:pPr>
      <w:widowControl w:val="0"/>
      <w:tabs>
        <w:tab w:val="left" w:pos="397"/>
      </w:tabs>
      <w:spacing w:line="360" w:lineRule="auto"/>
      <w:ind w:left="1070" w:hanging="360"/>
      <w:jc w:val="both"/>
    </w:pPr>
    <w:rPr>
      <w:rFonts w:ascii="Trebuchet MS" w:hAnsi="Trebuchet MS"/>
      <w:color w:val="000000"/>
      <w:sz w:val="24"/>
      <w:szCs w:val="20"/>
      <w:lang w:eastAsia="en-US"/>
    </w:rPr>
  </w:style>
  <w:style w:type="paragraph" w:customStyle="1" w:styleId="afffb">
    <w:name w:val="Таблица_Заголовок"/>
    <w:qFormat/>
    <w:pPr>
      <w:keepNext/>
      <w:jc w:val="center"/>
    </w:pPr>
    <w:rPr>
      <w:rFonts w:asciiTheme="minorHAnsi" w:eastAsiaTheme="minorEastAsia" w:hAnsiTheme="minorHAnsi"/>
      <w:b/>
      <w:bCs/>
      <w:sz w:val="22"/>
      <w:szCs w:val="20"/>
      <w:lang w:eastAsia="en-US"/>
    </w:rPr>
  </w:style>
  <w:style w:type="paragraph" w:customStyle="1" w:styleId="afffc">
    <w:name w:val="Таблица_Текст"/>
    <w:qFormat/>
    <w:rPr>
      <w:rFonts w:asciiTheme="minorHAnsi" w:eastAsiaTheme="minorEastAsia" w:hAnsiTheme="minorHAnsi"/>
      <w:sz w:val="22"/>
      <w:szCs w:val="20"/>
      <w:lang w:eastAsia="en-US"/>
    </w:rPr>
  </w:style>
  <w:style w:type="paragraph" w:customStyle="1" w:styleId="afffd">
    <w:name w:val="Сплошной"/>
    <w:qFormat/>
    <w:pPr>
      <w:keepNext/>
      <w:widowControl w:val="0"/>
      <w:spacing w:before="240" w:after="240" w:line="300" w:lineRule="auto"/>
      <w:ind w:firstLine="709"/>
      <w:jc w:val="both"/>
    </w:pPr>
    <w:rPr>
      <w:rFonts w:ascii="Verdana" w:hAnsi="Verdana" w:cs="Arial"/>
      <w:bCs/>
      <w:szCs w:val="28"/>
    </w:rPr>
  </w:style>
  <w:style w:type="paragraph" w:customStyle="1" w:styleId="afffe">
    <w:name w:val="Содержимое таблицы"/>
    <w:basedOn w:val="a2"/>
    <w:qFormat/>
    <w:pPr>
      <w:widowControl w:val="0"/>
      <w:suppressLineNumbers/>
    </w:pPr>
  </w:style>
  <w:style w:type="paragraph" w:customStyle="1" w:styleId="affff">
    <w:name w:val="Заголовок таблицы"/>
    <w:basedOn w:val="afffe"/>
    <w:qFormat/>
    <w:pPr>
      <w:jc w:val="center"/>
    </w:pPr>
    <w:rPr>
      <w:b/>
      <w:bCs/>
    </w:rPr>
  </w:style>
  <w:style w:type="table" w:customStyle="1" w:styleId="TableGridLight">
    <w:name w:val="Table Grid Light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4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4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4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4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4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4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auto" w:fill="FFFFFF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4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4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4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4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4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auto" w:fill="FFFFFF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auto" w:fill="FFFFFF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auto" w:fill="FFFFFF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auto" w:fill="FFFFFF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auto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auto" w:fill="FFFFFF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4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4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4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4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4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4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4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4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4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4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4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4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4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4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ff0">
    <w:name w:val="Table Grid"/>
    <w:basedOn w:val="a4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uiPriority w:val="39"/>
    <w:rPr>
      <w:rFonts w:asciiTheme="minorHAnsi" w:eastAsiaTheme="minorHAnsi" w:hAnsiTheme="minorHAnsi" w:cstheme="minorBidi"/>
      <w:sz w:val="22"/>
      <w:lang w:eastAsia="en-U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C84DA515E544E2EFB69A3048192FED505B0BFDC5386D4AEFE4FD64EED2E473F109E5C2D42B33CEE1A4773ECYD4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1790</Words>
  <Characters>10209</Characters>
  <Application>Microsoft Office Word</Application>
  <DocSecurity>4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vt:lpstr>
    </vt:vector>
  </TitlesOfParts>
  <Company>УК ГидроОГК</Company>
  <LinksUpToDate>false</LinksUpToDate>
  <CharactersWithSpaces>11976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cp:lastModifiedBy>Волков Михаил Евгеньевич</cp:lastModifiedBy>
  <cp:revision>2</cp:revision>
  <dcterms:created xsi:type="dcterms:W3CDTF">2026-07-24T13:47:00Z</dcterms:created>
  <dcterms:modified xsi:type="dcterms:W3CDTF">2026-07-24T13:47:00Z</dcterms:modified>
  <dc:language>ru-RU</dc:language>
</cp:coreProperties>
</file>