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18" w:rsidRDefault="004B583D">
      <w:pPr>
        <w:rPr>
          <w:rFonts w:ascii="Times New Roman" w:hAnsi="Times New Roman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41582585">
                <wp:simplePos x="0" y="0"/>
                <wp:positionH relativeFrom="column">
                  <wp:posOffset>139700</wp:posOffset>
                </wp:positionH>
                <wp:positionV relativeFrom="paragraph">
                  <wp:posOffset>2500630</wp:posOffset>
                </wp:positionV>
                <wp:extent cx="800100" cy="133350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11pt;margin-top:196.9pt;width:62.95pt;height:10.45pt;mso-wrap-style:none;v-text-anchor:middle" wp14:anchorId="4158258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7"/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7774C7C5">
                <wp:simplePos x="0" y="0"/>
                <wp:positionH relativeFrom="column">
                  <wp:posOffset>1224915</wp:posOffset>
                </wp:positionH>
                <wp:positionV relativeFrom="paragraph">
                  <wp:posOffset>2502535</wp:posOffset>
                </wp:positionV>
                <wp:extent cx="800100" cy="1333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6.45pt;margin-top:197.05pt;width:62.95pt;height:10.45pt;mso-wrap-style:none;v-text-anchor:middle" wp14:anchorId="7774C7C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7"/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720EC4AF">
                <wp:simplePos x="0" y="0"/>
                <wp:positionH relativeFrom="column">
                  <wp:posOffset>267970</wp:posOffset>
                </wp:positionH>
                <wp:positionV relativeFrom="paragraph">
                  <wp:posOffset>2678430</wp:posOffset>
                </wp:positionV>
                <wp:extent cx="647700" cy="133350"/>
                <wp:effectExtent l="0" t="0" r="0" b="0"/>
                <wp:wrapNone/>
                <wp:docPr id="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21.1pt;margin-top:210.9pt;width:50.95pt;height:10.45pt;mso-wrap-style:none;v-text-anchor:middle" wp14:anchorId="720EC4AF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7"/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767CEF16">
                <wp:simplePos x="0" y="0"/>
                <wp:positionH relativeFrom="column">
                  <wp:posOffset>1219200</wp:posOffset>
                </wp:positionH>
                <wp:positionV relativeFrom="paragraph">
                  <wp:posOffset>2683510</wp:posOffset>
                </wp:positionV>
                <wp:extent cx="828040" cy="133350"/>
                <wp:effectExtent l="0" t="0" r="0" b="0"/>
                <wp:wrapNone/>
                <wp:docPr id="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6pt;margin-top:211.3pt;width:65.15pt;height:10.45pt;mso-wrap-style:none;v-text-anchor:middle" wp14:anchorId="767CEF16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7"/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635" distB="0" distL="635" distR="0" simplePos="0" relativeHeight="12" behindDoc="0" locked="0" layoutInCell="0" allowOverlap="1" wp14:anchorId="23C48F64">
                <wp:simplePos x="0" y="0"/>
                <wp:positionH relativeFrom="column">
                  <wp:posOffset>3452495</wp:posOffset>
                </wp:positionH>
                <wp:positionV relativeFrom="paragraph">
                  <wp:posOffset>62230</wp:posOffset>
                </wp:positionV>
                <wp:extent cx="2352675" cy="2510155"/>
                <wp:effectExtent l="635" t="635" r="0" b="0"/>
                <wp:wrapNone/>
                <wp:docPr id="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0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D0E18" w:rsidRDefault="004B583D">
                            <w:pPr>
                              <w:pStyle w:val="af3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Cs w:val="24"/>
                              </w:rPr>
                              <w:t>Потенциальным поставщикам продукции</w:t>
                            </w: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D0E18" w:rsidRDefault="004B583D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       </w:t>
                            </w: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D0E18" w:rsidRDefault="005D0E18">
                            <w:pPr>
                              <w:pStyle w:val="af3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71.85pt;margin-top:4.9pt;width:185.2pt;height:197.6pt;mso-wrap-style:square;v-text-anchor:top" wp14:anchorId="23C48F64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spacing w:lineRule="auto" w:line="276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Cs w:val="24"/>
                        </w:rPr>
                        <w:t>Потенциальным поставщикам продукции</w:t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450465" cy="2822575"/>
            <wp:effectExtent l="0" t="0" r="0" b="0"/>
            <wp:docPr id="1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E18" w:rsidRDefault="005D0E18">
      <w:pPr>
        <w:rPr>
          <w:rFonts w:ascii="Times New Roman" w:hAnsi="Times New Roman"/>
          <w:szCs w:val="24"/>
          <w:lang w:val="en-US"/>
        </w:rPr>
      </w:pPr>
    </w:p>
    <w:p w:rsidR="005D0E18" w:rsidRDefault="005D0E18">
      <w:pPr>
        <w:rPr>
          <w:rFonts w:ascii="Times New Roman" w:hAnsi="Times New Roman"/>
          <w:szCs w:val="24"/>
          <w:lang w:val="en-US"/>
        </w:rPr>
      </w:pPr>
    </w:p>
    <w:p w:rsidR="005D0E18" w:rsidRDefault="004B583D">
      <w:pPr>
        <w:pStyle w:val="af6"/>
        <w:tabs>
          <w:tab w:val="left" w:pos="0"/>
          <w:tab w:val="left" w:pos="142"/>
        </w:tabs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Запрос технико-коммерческих предложений в рамках мониторинга рынка </w:t>
      </w:r>
    </w:p>
    <w:p w:rsidR="005D0E18" w:rsidRDefault="005D0E18">
      <w:pPr>
        <w:pStyle w:val="af6"/>
        <w:tabs>
          <w:tab w:val="left" w:pos="0"/>
          <w:tab w:val="left" w:pos="142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D0E18" w:rsidRDefault="004B583D">
      <w:pPr>
        <w:numPr>
          <w:ilvl w:val="0"/>
          <w:numId w:val="1"/>
        </w:numPr>
        <w:ind w:left="0" w:firstLine="45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ПАО «Якутскэнерго» (далее – Заказчик) сообщает о проведении анализа технико-коммерческих предложений для</w:t>
      </w:r>
      <w:r>
        <w:rPr>
          <w:rFonts w:ascii="Times New Roman" w:hAnsi="Times New Roman"/>
          <w:szCs w:val="24"/>
        </w:rPr>
        <w:t xml:space="preserve"> нужд ПАО «Якутскэнерго» и приглашает юридических лиц и индивидуальных предпринимателей (далее – Поставщик) подавать свои предложения на выполнение следующих работ/оказание услуг: на п</w:t>
      </w:r>
      <w:r>
        <w:rPr>
          <w:rFonts w:ascii="Times New Roman" w:eastAsia="Calibri" w:hAnsi="Times New Roman"/>
          <w:szCs w:val="24"/>
        </w:rPr>
        <w:t xml:space="preserve">роведение авторского надзора по объекту </w:t>
      </w:r>
      <w:r>
        <w:rPr>
          <w:rFonts w:ascii="Times New Roman" w:eastAsia="Calibri" w:hAnsi="Times New Roman"/>
          <w:color w:val="000000"/>
          <w:szCs w:val="24"/>
        </w:rPr>
        <w:t>«ОКПД2 71.12.20.190 Реконструкция</w:t>
      </w:r>
      <w:r>
        <w:rPr>
          <w:rFonts w:ascii="Times New Roman" w:eastAsia="Calibri" w:hAnsi="Times New Roman"/>
          <w:color w:val="000000"/>
          <w:szCs w:val="24"/>
        </w:rPr>
        <w:t xml:space="preserve"> магистральной тепловой сети 4Ду500 на 4Ду700, от врезки на «Зеленстрой» ЯГРЭС до ТП 15-2 (Участок № 5 «От ТП 12/3 - по ТП 12/4)»</w:t>
      </w:r>
      <w:r>
        <w:rPr>
          <w:rFonts w:ascii="Times New Roman" w:eastAsia="Calibri" w:hAnsi="Times New Roman"/>
          <w:szCs w:val="24"/>
        </w:rPr>
        <w:t>:</w:t>
      </w:r>
    </w:p>
    <w:p w:rsidR="005D0E18" w:rsidRDefault="004B583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/>
          <w:szCs w:val="24"/>
        </w:rPr>
        <w:t>1. Ведение авторского надзора;</w:t>
      </w:r>
    </w:p>
    <w:p w:rsidR="005D0E18" w:rsidRDefault="004B583D">
      <w:pPr>
        <w:pStyle w:val="af7"/>
        <w:widowControl w:val="0"/>
        <w:numPr>
          <w:ilvl w:val="0"/>
          <w:numId w:val="1"/>
        </w:numPr>
        <w:suppressAutoHyphens w:val="0"/>
        <w:spacing w:line="276" w:lineRule="auto"/>
        <w:ind w:left="0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Подробные требования к продукции (в том числе, сведения о</w:t>
      </w:r>
      <w:r>
        <w:rPr>
          <w:rFonts w:ascii="Times New Roman" w:hAnsi="Times New Roman"/>
          <w:szCs w:val="24"/>
        </w:rPr>
        <w:t>б объеме, месте, сроках поставляемой продукции, условия оплаты) приведены в приложении 2 к настоящему запросу;</w:t>
      </w:r>
    </w:p>
    <w:p w:rsidR="005D0E18" w:rsidRDefault="004B583D">
      <w:pPr>
        <w:pStyle w:val="af7"/>
        <w:widowControl w:val="0"/>
        <w:numPr>
          <w:ilvl w:val="0"/>
          <w:numId w:val="1"/>
        </w:numPr>
        <w:suppressAutoHyphens w:val="0"/>
        <w:spacing w:line="276" w:lineRule="auto"/>
        <w:ind w:left="0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Поставщик имеет право подать только одно ценовое предложение;</w:t>
      </w:r>
    </w:p>
    <w:p w:rsidR="005D0E18" w:rsidRDefault="004B583D">
      <w:pPr>
        <w:pStyle w:val="af7"/>
        <w:widowControl w:val="0"/>
        <w:numPr>
          <w:ilvl w:val="0"/>
          <w:numId w:val="1"/>
        </w:numPr>
        <w:suppressAutoHyphens w:val="0"/>
        <w:spacing w:line="276" w:lineRule="auto"/>
        <w:ind w:left="0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Предложение должно быть оформлено по форме, приложенной к настоящему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запросу, и быть действительным до 30.12.2026 г.;</w:t>
      </w:r>
    </w:p>
    <w:p w:rsidR="005D0E18" w:rsidRDefault="004B583D">
      <w:pPr>
        <w:pStyle w:val="af7"/>
        <w:widowControl w:val="0"/>
        <w:numPr>
          <w:ilvl w:val="0"/>
          <w:numId w:val="1"/>
        </w:numPr>
        <w:suppressAutoHyphens w:val="0"/>
        <w:spacing w:line="276" w:lineRule="auto"/>
        <w:ind w:left="0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наличии);</w:t>
      </w:r>
    </w:p>
    <w:p w:rsidR="005D0E18" w:rsidRDefault="004B583D">
      <w:pPr>
        <w:pStyle w:val="af7"/>
        <w:widowControl w:val="0"/>
        <w:numPr>
          <w:ilvl w:val="0"/>
          <w:numId w:val="1"/>
        </w:numPr>
        <w:suppressAutoHyphens w:val="0"/>
        <w:spacing w:line="276" w:lineRule="auto"/>
        <w:ind w:left="0" w:right="9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Предлагаемая цена поставляе</w:t>
      </w:r>
      <w:r>
        <w:rPr>
          <w:rFonts w:ascii="Times New Roman" w:hAnsi="Times New Roman"/>
          <w:color w:val="000000"/>
          <w:szCs w:val="24"/>
        </w:rPr>
        <w:t>мой продукции должна быть указана с учетом НДС, а также должна включать транспортные расходы до склада Покупателя, стоимость всех сопутствующих услуг, все скидки, предлагаемые Поставщиком;</w:t>
      </w:r>
    </w:p>
    <w:p w:rsidR="005D0E18" w:rsidRDefault="004B583D">
      <w:pPr>
        <w:pStyle w:val="af7"/>
        <w:widowControl w:val="0"/>
        <w:numPr>
          <w:ilvl w:val="0"/>
          <w:numId w:val="1"/>
        </w:numPr>
        <w:suppressAutoHyphens w:val="0"/>
        <w:spacing w:line="276" w:lineRule="auto"/>
        <w:ind w:left="0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Предложение должно быть подано на русском языке. Все цены должны бы</w:t>
      </w:r>
      <w:r>
        <w:rPr>
          <w:rFonts w:ascii="Times New Roman" w:hAnsi="Times New Roman"/>
          <w:color w:val="000000"/>
          <w:szCs w:val="24"/>
        </w:rPr>
        <w:t>ть выражены в российских рублях;</w:t>
      </w:r>
    </w:p>
    <w:p w:rsidR="005D0E18" w:rsidRDefault="004B583D">
      <w:pPr>
        <w:pStyle w:val="af7"/>
        <w:widowControl w:val="0"/>
        <w:numPr>
          <w:ilvl w:val="0"/>
          <w:numId w:val="1"/>
        </w:numPr>
        <w:suppressAutoHyphens w:val="0"/>
        <w:spacing w:line="276" w:lineRule="auto"/>
        <w:ind w:left="0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Предложение должно быть в соответствии с Постановлением Правительства РФ от 23.12.2024г №1875 Поставщик должен предоставить документ, подтверждающий страну происхождения товара и указать в коммерческом предложении (структур</w:t>
      </w:r>
      <w:r>
        <w:rPr>
          <w:rFonts w:ascii="Times New Roman" w:hAnsi="Times New Roman"/>
          <w:color w:val="000000"/>
          <w:szCs w:val="24"/>
        </w:rPr>
        <w:t>а НМЦ) наименование реестра и номер реестровой записи;</w:t>
      </w:r>
    </w:p>
    <w:p w:rsidR="005D0E18" w:rsidRDefault="004B583D">
      <w:pPr>
        <w:pStyle w:val="af7"/>
        <w:widowControl w:val="0"/>
        <w:numPr>
          <w:ilvl w:val="0"/>
          <w:numId w:val="1"/>
        </w:numPr>
        <w:tabs>
          <w:tab w:val="left" w:pos="851"/>
        </w:tabs>
        <w:suppressAutoHyphens w:val="0"/>
        <w:spacing w:line="276" w:lineRule="auto"/>
        <w:ind w:left="0" w:right="9"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Настоящий запрос не является офертой или публичной офертой Покупателя. Данная процедура запроса не является процедурой проведения конкурса. Покупатель имеет право отказаться от всех полученных </w:t>
      </w:r>
      <w:r>
        <w:rPr>
          <w:rFonts w:ascii="Times New Roman" w:hAnsi="Times New Roman"/>
          <w:color w:val="000000"/>
          <w:szCs w:val="24"/>
        </w:rPr>
        <w:t>предложений по любой причине, не неся при этом никакой ответственности перед Поставщиком.</w:t>
      </w:r>
    </w:p>
    <w:p w:rsidR="005D0E18" w:rsidRDefault="004B583D">
      <w:pPr>
        <w:pStyle w:val="af7"/>
        <w:widowControl w:val="0"/>
        <w:numPr>
          <w:ilvl w:val="0"/>
          <w:numId w:val="1"/>
        </w:numPr>
        <w:tabs>
          <w:tab w:val="left" w:pos="851"/>
        </w:tabs>
        <w:suppressAutoHyphens w:val="0"/>
        <w:spacing w:line="276" w:lineRule="auto"/>
        <w:ind w:left="0" w:right="9" w:firstLine="426"/>
        <w:jc w:val="both"/>
      </w:pPr>
      <w:r>
        <w:rPr>
          <w:rFonts w:ascii="Times New Roman" w:hAnsi="Times New Roman"/>
          <w:color w:val="000000"/>
          <w:szCs w:val="24"/>
        </w:rPr>
        <w:t xml:space="preserve">Срок подачи технико-коммерческих предложений: до 15:00 часов местного времени </w:t>
      </w:r>
      <w:r>
        <w:rPr>
          <w:rFonts w:ascii="Times New Roman" w:hAnsi="Times New Roman"/>
          <w:color w:val="000000"/>
          <w:szCs w:val="24"/>
        </w:rPr>
        <w:lastRenderedPageBreak/>
        <w:t>04.08.2026 г. в следующем порядке: на площадке</w:t>
      </w:r>
      <w:r>
        <w:rPr>
          <w:rFonts w:ascii="Times New Roman" w:hAnsi="Times New Roman"/>
          <w:i/>
          <w:iCs/>
          <w:color w:val="000000"/>
          <w:szCs w:val="24"/>
        </w:rPr>
        <w:t xml:space="preserve"> ЭТП РАД</w:t>
      </w:r>
      <w:r>
        <w:rPr>
          <w:rFonts w:ascii="Times New Roman" w:hAnsi="Times New Roman"/>
          <w:iCs/>
          <w:color w:val="000000"/>
          <w:szCs w:val="24"/>
        </w:rPr>
        <w:t xml:space="preserve">: </w:t>
      </w:r>
      <w:hyperlink r:id="rId8">
        <w:r>
          <w:rPr>
            <w:rStyle w:val="ac"/>
            <w:rFonts w:ascii="Times New Roman" w:hAnsi="Times New Roman"/>
            <w:i/>
            <w:color w:val="000000"/>
            <w:szCs w:val="24"/>
            <w:lang w:val="en-US"/>
          </w:rPr>
          <w:t>https</w:t>
        </w:r>
        <w:r>
          <w:rPr>
            <w:rStyle w:val="ac"/>
            <w:rFonts w:ascii="Times New Roman" w:hAnsi="Times New Roman"/>
            <w:i/>
            <w:color w:val="000000"/>
            <w:szCs w:val="24"/>
          </w:rPr>
          <w:t>://</w:t>
        </w:r>
        <w:r>
          <w:rPr>
            <w:rStyle w:val="ac"/>
            <w:rFonts w:ascii="Times New Roman" w:hAnsi="Times New Roman"/>
            <w:i/>
            <w:color w:val="000000"/>
            <w:szCs w:val="24"/>
            <w:lang w:val="en-US"/>
          </w:rPr>
          <w:t>tender</w:t>
        </w:r>
        <w:r>
          <w:rPr>
            <w:rStyle w:val="ac"/>
            <w:rFonts w:ascii="Times New Roman" w:hAnsi="Times New Roman"/>
            <w:i/>
            <w:color w:val="000000"/>
            <w:szCs w:val="24"/>
          </w:rPr>
          <w:t>.</w:t>
        </w:r>
        <w:r>
          <w:rPr>
            <w:rStyle w:val="ac"/>
            <w:rFonts w:ascii="Times New Roman" w:hAnsi="Times New Roman"/>
            <w:i/>
            <w:color w:val="000000"/>
            <w:szCs w:val="24"/>
            <w:lang w:val="en-US"/>
          </w:rPr>
          <w:t>lot</w:t>
        </w:r>
        <w:r>
          <w:rPr>
            <w:rStyle w:val="ac"/>
            <w:rFonts w:ascii="Times New Roman" w:hAnsi="Times New Roman"/>
            <w:i/>
            <w:color w:val="000000"/>
            <w:szCs w:val="24"/>
          </w:rPr>
          <w:t>-</w:t>
        </w:r>
        <w:r>
          <w:rPr>
            <w:rStyle w:val="ac"/>
            <w:rFonts w:ascii="Times New Roman" w:hAnsi="Times New Roman"/>
            <w:i/>
            <w:color w:val="000000"/>
            <w:szCs w:val="24"/>
            <w:lang w:val="en-US"/>
          </w:rPr>
          <w:t>online</w:t>
        </w:r>
        <w:r>
          <w:rPr>
            <w:rStyle w:val="ac"/>
            <w:rFonts w:ascii="Times New Roman" w:hAnsi="Times New Roman"/>
            <w:i/>
            <w:color w:val="000000"/>
            <w:szCs w:val="24"/>
          </w:rPr>
          <w:t>.</w:t>
        </w:r>
        <w:r>
          <w:rPr>
            <w:rStyle w:val="ac"/>
            <w:rFonts w:ascii="Times New Roman" w:hAnsi="Times New Roman"/>
            <w:i/>
            <w:color w:val="000000"/>
            <w:szCs w:val="24"/>
            <w:lang w:val="en-US"/>
          </w:rPr>
          <w:t>ru</w:t>
        </w:r>
      </w:hyperlink>
      <w:r>
        <w:rPr>
          <w:rFonts w:ascii="Times New Roman" w:hAnsi="Times New Roman"/>
          <w:i/>
          <w:color w:val="000000"/>
          <w:szCs w:val="24"/>
        </w:rPr>
        <w:t>.</w:t>
      </w:r>
    </w:p>
    <w:p w:rsidR="005D0E18" w:rsidRDefault="004B583D">
      <w:pPr>
        <w:numPr>
          <w:ilvl w:val="0"/>
          <w:numId w:val="1"/>
        </w:numPr>
        <w:ind w:left="0" w:firstLine="397"/>
        <w:jc w:val="both"/>
      </w:pPr>
      <w:r>
        <w:rPr>
          <w:rFonts w:ascii="Times New Roman" w:hAnsi="Times New Roman"/>
          <w:color w:val="000000"/>
          <w:szCs w:val="24"/>
        </w:rPr>
        <w:t xml:space="preserve">По техническим вопросам обращаться непосредственно в ЯТЭЦ ПАО «Якутскэнерго» по следующим телефонам/электронной почте: </w:t>
      </w:r>
      <w:r>
        <w:rPr>
          <w:rStyle w:val="ac"/>
          <w:rFonts w:ascii="Times New Roman" w:hAnsi="Times New Roman"/>
          <w:color w:val="000000"/>
          <w:szCs w:val="24"/>
        </w:rPr>
        <w:t>ivanovvavi@rushydro.ru</w:t>
      </w:r>
      <w:r>
        <w:rPr>
          <w:rFonts w:ascii="Times New Roman" w:hAnsi="Times New Roman"/>
          <w:color w:val="000000"/>
          <w:szCs w:val="24"/>
        </w:rPr>
        <w:t>, тел. 49-76-56 (Иванов Валентин Витальевич).</w:t>
      </w:r>
    </w:p>
    <w:p w:rsidR="005D0E18" w:rsidRDefault="005D0E18">
      <w:pPr>
        <w:suppressAutoHyphens w:val="0"/>
        <w:spacing w:before="120" w:line="276" w:lineRule="auto"/>
        <w:ind w:firstLine="426"/>
        <w:jc w:val="both"/>
        <w:rPr>
          <w:rFonts w:ascii="Times New Roman" w:hAnsi="Times New Roman"/>
          <w:szCs w:val="24"/>
        </w:rPr>
      </w:pPr>
    </w:p>
    <w:p w:rsidR="005D0E18" w:rsidRDefault="005D0E18">
      <w:pPr>
        <w:suppressAutoHyphens w:val="0"/>
        <w:spacing w:before="120" w:line="276" w:lineRule="auto"/>
        <w:ind w:left="426" w:firstLine="426"/>
        <w:jc w:val="both"/>
        <w:rPr>
          <w:rFonts w:ascii="Times New Roman" w:hAnsi="Times New Roman"/>
          <w:szCs w:val="24"/>
        </w:rPr>
      </w:pPr>
    </w:p>
    <w:p w:rsidR="005D0E18" w:rsidRDefault="004B583D">
      <w:pPr>
        <w:keepNext/>
        <w:spacing w:line="276" w:lineRule="auto"/>
        <w:ind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Приложения:</w:t>
      </w:r>
    </w:p>
    <w:p w:rsidR="005D0E18" w:rsidRDefault="004B583D">
      <w:pPr>
        <w:keepNext/>
        <w:spacing w:line="276" w:lineRule="auto"/>
        <w:ind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Форма</w:t>
      </w:r>
      <w:r>
        <w:rPr>
          <w:rFonts w:ascii="Times New Roman" w:hAnsi="Times New Roman"/>
          <w:szCs w:val="24"/>
        </w:rPr>
        <w:t xml:space="preserve"> заполнения Коммерческого предложения – 1 л.;</w:t>
      </w:r>
    </w:p>
    <w:p w:rsidR="005D0E18" w:rsidRDefault="004B583D">
      <w:pPr>
        <w:keepNext/>
        <w:spacing w:line="276" w:lineRule="auto"/>
        <w:ind w:firstLine="426"/>
        <w:jc w:val="both"/>
      </w:pPr>
      <w:r>
        <w:rPr>
          <w:rFonts w:ascii="Times New Roman" w:hAnsi="Times New Roman"/>
          <w:szCs w:val="24"/>
        </w:rPr>
        <w:t>2. Техническое задание</w:t>
      </w:r>
      <w:r>
        <w:rPr>
          <w:rFonts w:ascii="Times New Roman" w:hAnsi="Times New Roman"/>
          <w:color w:val="000000"/>
          <w:szCs w:val="24"/>
        </w:rPr>
        <w:t xml:space="preserve"> — 7 л.</w:t>
      </w:r>
    </w:p>
    <w:p w:rsidR="005D0E18" w:rsidRDefault="005D0E18">
      <w:pPr>
        <w:keepNext/>
        <w:spacing w:line="276" w:lineRule="auto"/>
        <w:ind w:firstLine="426"/>
        <w:jc w:val="both"/>
        <w:rPr>
          <w:rFonts w:ascii="Times New Roman" w:hAnsi="Times New Roman"/>
          <w:szCs w:val="24"/>
        </w:rPr>
      </w:pPr>
    </w:p>
    <w:p w:rsidR="005D0E18" w:rsidRDefault="005D0E18">
      <w:pPr>
        <w:spacing w:line="360" w:lineRule="auto"/>
        <w:ind w:firstLine="426"/>
        <w:jc w:val="both"/>
        <w:rPr>
          <w:rFonts w:ascii="Times New Roman" w:hAnsi="Times New Roman"/>
          <w:szCs w:val="24"/>
        </w:rPr>
      </w:pPr>
    </w:p>
    <w:p w:rsidR="005D0E18" w:rsidRDefault="005D0E18">
      <w:pPr>
        <w:spacing w:line="360" w:lineRule="auto"/>
        <w:ind w:firstLine="426"/>
        <w:jc w:val="both"/>
        <w:rPr>
          <w:rFonts w:ascii="Times New Roman" w:hAnsi="Times New Roman"/>
          <w:szCs w:val="24"/>
        </w:rPr>
      </w:pPr>
    </w:p>
    <w:p w:rsidR="005D0E18" w:rsidRDefault="005D0E18">
      <w:pPr>
        <w:spacing w:line="360" w:lineRule="auto"/>
        <w:ind w:firstLine="426"/>
        <w:jc w:val="both"/>
        <w:rPr>
          <w:rFonts w:ascii="Times New Roman" w:hAnsi="Times New Roman"/>
          <w:szCs w:val="24"/>
        </w:rPr>
      </w:pPr>
    </w:p>
    <w:p w:rsidR="005D0E18" w:rsidRDefault="005D0E18">
      <w:pPr>
        <w:spacing w:line="360" w:lineRule="auto"/>
        <w:ind w:firstLine="426"/>
        <w:jc w:val="both"/>
        <w:rPr>
          <w:rFonts w:ascii="Times New Roman" w:hAnsi="Times New Roman"/>
          <w:szCs w:val="24"/>
        </w:rPr>
      </w:pPr>
    </w:p>
    <w:p w:rsidR="005D0E18" w:rsidRDefault="005D0E18">
      <w:pPr>
        <w:spacing w:line="360" w:lineRule="auto"/>
        <w:ind w:firstLine="426"/>
        <w:jc w:val="both"/>
        <w:rPr>
          <w:rFonts w:ascii="Times New Roman" w:hAnsi="Times New Roman"/>
          <w:szCs w:val="24"/>
        </w:rPr>
      </w:pPr>
    </w:p>
    <w:p w:rsidR="005D0E18" w:rsidRDefault="005D0E18">
      <w:pPr>
        <w:spacing w:line="360" w:lineRule="auto"/>
        <w:ind w:firstLine="426"/>
        <w:jc w:val="both"/>
        <w:rPr>
          <w:rFonts w:ascii="Times New Roman" w:hAnsi="Times New Roman"/>
          <w:szCs w:val="24"/>
        </w:rPr>
      </w:pPr>
    </w:p>
    <w:p w:rsidR="005D0E18" w:rsidRDefault="004B583D">
      <w:pPr>
        <w:spacing w:line="276" w:lineRule="auto"/>
        <w:ind w:firstLine="426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Директор                                                                   </w:t>
      </w:r>
      <w:r>
        <w:rPr>
          <w:rFonts w:ascii="Times New Roman" w:hAnsi="Times New Roman"/>
          <w:szCs w:val="24"/>
        </w:rPr>
        <w:tab/>
        <w:t xml:space="preserve">          </w:t>
      </w:r>
      <w:r>
        <w:rPr>
          <w:rFonts w:ascii="Times New Roman" w:hAnsi="Times New Roman"/>
          <w:szCs w:val="24"/>
        </w:rPr>
        <w:tab/>
        <w:t xml:space="preserve">     Б.Е. Гаврилов</w:t>
      </w:r>
    </w:p>
    <w:p w:rsidR="005D0E18" w:rsidRDefault="005D0E18">
      <w:pPr>
        <w:tabs>
          <w:tab w:val="left" w:pos="1770"/>
        </w:tabs>
        <w:ind w:firstLine="426"/>
        <w:rPr>
          <w:rFonts w:ascii="Times New Roman" w:hAnsi="Times New Roman"/>
          <w:szCs w:val="24"/>
        </w:rPr>
      </w:pPr>
    </w:p>
    <w:p w:rsidR="005D0E18" w:rsidRDefault="005D0E18">
      <w:pPr>
        <w:rPr>
          <w:rFonts w:ascii="Times New Roman" w:hAnsi="Times New Roman"/>
          <w:szCs w:val="24"/>
        </w:rPr>
      </w:pPr>
    </w:p>
    <w:sectPr w:rsidR="005D0E18">
      <w:headerReference w:type="even" r:id="rId9"/>
      <w:headerReference w:type="default" r:id="rId10"/>
      <w:pgSz w:w="11906" w:h="16838"/>
      <w:pgMar w:top="1134" w:right="851" w:bottom="1134" w:left="1134" w:header="96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B583D">
      <w:r>
        <w:separator/>
      </w:r>
    </w:p>
  </w:endnote>
  <w:endnote w:type="continuationSeparator" w:id="0">
    <w:p w:rsidR="00000000" w:rsidRDefault="004B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Times New Roman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B583D">
      <w:r>
        <w:separator/>
      </w:r>
    </w:p>
  </w:footnote>
  <w:footnote w:type="continuationSeparator" w:id="0">
    <w:p w:rsidR="00000000" w:rsidRDefault="004B5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E18" w:rsidRDefault="004B583D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D0E18" w:rsidRDefault="004B583D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E18" w:rsidRDefault="005D0E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819"/>
    <w:multiLevelType w:val="multilevel"/>
    <w:tmpl w:val="4392A4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A67D03"/>
    <w:multiLevelType w:val="multilevel"/>
    <w:tmpl w:val="672C73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18"/>
    <w:rsid w:val="004B583D"/>
    <w:rsid w:val="005D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944B6"/>
  <w15:docId w15:val="{668FB8F6-F2B2-49EE-B7EF-19EDF28B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val="ru-RU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firstLine="720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ind w:left="36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i/>
    </w:rPr>
  </w:style>
  <w:style w:type="paragraph" w:styleId="5">
    <w:name w:val="heading 5"/>
    <w:basedOn w:val="a"/>
    <w:next w:val="a"/>
    <w:qFormat/>
    <w:pPr>
      <w:keepNext/>
      <w:ind w:left="1080" w:firstLine="360"/>
      <w:jc w:val="both"/>
      <w:outlineLvl w:val="4"/>
    </w:pPr>
    <w:rPr>
      <w:b/>
      <w:sz w:val="26"/>
    </w:rPr>
  </w:style>
  <w:style w:type="paragraph" w:styleId="6">
    <w:name w:val="heading 6"/>
    <w:basedOn w:val="a"/>
    <w:next w:val="a"/>
    <w:qFormat/>
    <w:pPr>
      <w:keepNext/>
      <w:ind w:firstLine="360"/>
      <w:jc w:val="both"/>
      <w:outlineLvl w:val="5"/>
    </w:pPr>
    <w:rPr>
      <w:b/>
      <w:sz w:val="26"/>
    </w:rPr>
  </w:style>
  <w:style w:type="paragraph" w:styleId="7">
    <w:name w:val="heading 7"/>
    <w:basedOn w:val="a"/>
    <w:next w:val="a"/>
    <w:qFormat/>
    <w:pPr>
      <w:keepNext/>
      <w:ind w:firstLine="720"/>
      <w:outlineLvl w:val="6"/>
    </w:pPr>
    <w:rPr>
      <w:b/>
      <w:i/>
    </w:rPr>
  </w:style>
  <w:style w:type="paragraph" w:styleId="8">
    <w:name w:val="heading 8"/>
    <w:basedOn w:val="a"/>
    <w:next w:val="a"/>
    <w:qFormat/>
    <w:pPr>
      <w:keepNext/>
      <w:ind w:left="1440"/>
      <w:jc w:val="both"/>
      <w:outlineLvl w:val="7"/>
    </w:pPr>
    <w:rPr>
      <w:b/>
      <w:sz w:val="26"/>
      <w:lang w:val="en-US"/>
    </w:rPr>
  </w:style>
  <w:style w:type="paragraph" w:styleId="9">
    <w:name w:val="heading 9"/>
    <w:basedOn w:val="a"/>
    <w:next w:val="a"/>
    <w:qFormat/>
    <w:pPr>
      <w:keepNext/>
      <w:ind w:left="360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customStyle="1" w:styleId="a8">
    <w:name w:val="Нижний колонтитул Знак"/>
    <w:basedOn w:val="a0"/>
    <w:qFormat/>
    <w:rPr>
      <w:sz w:val="28"/>
    </w:rPr>
  </w:style>
  <w:style w:type="character" w:customStyle="1" w:styleId="a9">
    <w:name w:val="Без интервала Знак"/>
    <w:qFormat/>
    <w:rPr>
      <w:sz w:val="28"/>
    </w:rPr>
  </w:style>
  <w:style w:type="character" w:styleId="aa">
    <w:name w:val="annotation reference"/>
    <w:qFormat/>
    <w:rPr>
      <w:sz w:val="16"/>
      <w:szCs w:val="16"/>
    </w:rPr>
  </w:style>
  <w:style w:type="character" w:styleId="ab">
    <w:name w:val="FollowedHyperlink"/>
    <w:rPr>
      <w:color w:val="800080"/>
      <w:u w:val="single"/>
    </w:rPr>
  </w:style>
  <w:style w:type="character" w:styleId="ac">
    <w:name w:val="Hyperlink"/>
    <w:rPr>
      <w:color w:val="0000FF"/>
      <w:u w:val="single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 Unicode M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af1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af2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customStyle="1" w:styleId="af3">
    <w:name w:val="Содержимое врезки"/>
    <w:basedOn w:val="a"/>
    <w:qFormat/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styleId="af6">
    <w:name w:val="No Spacing"/>
    <w:qFormat/>
    <w:rPr>
      <w:sz w:val="28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styleId="af8">
    <w:name w:val="annotation subject"/>
    <w:basedOn w:val="af9"/>
    <w:next w:val="af9"/>
    <w:qFormat/>
    <w:rPr>
      <w:b/>
      <w:bCs/>
    </w:rPr>
  </w:style>
  <w:style w:type="paragraph" w:styleId="af9">
    <w:name w:val="annotation text"/>
    <w:basedOn w:val="a"/>
    <w:qFormat/>
    <w:rPr>
      <w:sz w:val="20"/>
    </w:rPr>
  </w:style>
  <w:style w:type="paragraph" w:styleId="afa">
    <w:name w:val="footer"/>
    <w:basedOn w:val="a"/>
    <w:pPr>
      <w:tabs>
        <w:tab w:val="center" w:pos="4677"/>
        <w:tab w:val="right" w:pos="9355"/>
      </w:tabs>
    </w:pPr>
  </w:style>
  <w:style w:type="paragraph" w:styleId="30">
    <w:name w:val="Body Text 3"/>
    <w:basedOn w:val="a"/>
    <w:qFormat/>
    <w:pPr>
      <w:jc w:val="both"/>
    </w:pPr>
    <w:rPr>
      <w:sz w:val="26"/>
    </w:rPr>
  </w:style>
  <w:style w:type="paragraph" w:styleId="31">
    <w:name w:val="Body Text Indent 3"/>
    <w:basedOn w:val="a"/>
    <w:qFormat/>
    <w:pPr>
      <w:ind w:left="360" w:firstLine="360"/>
      <w:jc w:val="both"/>
    </w:pPr>
    <w:rPr>
      <w:sz w:val="26"/>
    </w:rPr>
  </w:style>
  <w:style w:type="paragraph" w:styleId="20">
    <w:name w:val="Body Text Indent 2"/>
    <w:basedOn w:val="a"/>
    <w:qFormat/>
    <w:pPr>
      <w:ind w:left="360"/>
      <w:jc w:val="both"/>
    </w:pPr>
    <w:rPr>
      <w:sz w:val="26"/>
    </w:rPr>
  </w:style>
  <w:style w:type="paragraph" w:styleId="21">
    <w:name w:val="Body Text 2"/>
    <w:basedOn w:val="a"/>
    <w:qFormat/>
    <w:pPr>
      <w:shd w:val="clear" w:color="auto" w:fill="FFFFFF"/>
      <w:jc w:val="center"/>
    </w:pPr>
    <w:rPr>
      <w:rFonts w:ascii="Arial" w:hAnsi="Arial"/>
      <w:b/>
      <w:color w:val="000080"/>
    </w:rPr>
  </w:style>
  <w:style w:type="paragraph" w:styleId="afb">
    <w:name w:val="Body Text Indent"/>
    <w:basedOn w:val="a"/>
    <w:pPr>
      <w:ind w:firstLine="360"/>
      <w:jc w:val="both"/>
    </w:pPr>
    <w:rPr>
      <w:lang w:val="en-US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391</Words>
  <Characters>2235</Characters>
  <Application>Microsoft Office Word</Application>
  <DocSecurity>0</DocSecurity>
  <Lines>18</Lines>
  <Paragraphs>5</Paragraphs>
  <ScaleCrop>false</ScaleCrop>
  <Company>PAO Yakutskenergo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Важенина Валентина Николаевна</cp:lastModifiedBy>
  <cp:revision>7</cp:revision>
  <cp:lastPrinted>2026-04-15T10:24:00Z</cp:lastPrinted>
  <dcterms:created xsi:type="dcterms:W3CDTF">2026-07-28T05:11:00Z</dcterms:created>
  <dcterms:modified xsi:type="dcterms:W3CDTF">2026-07-29T01:24:00Z</dcterms:modified>
  <dc:language>ru-RU</dc:language>
</cp:coreProperties>
</file>