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color w:val="auto"/>
        </w:rPr>
      </w:pPr>
      <w:r>
        <w:rPr>
          <w:color w:val="auto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color w:val="auto"/>
        </w:rPr>
      </w:pPr>
      <w:r>
        <w:rPr>
          <w:color w:val="auto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color w:val="auto"/>
        </w:rPr>
      </w:pPr>
      <w:r>
        <w:rPr>
          <w:color w:val="auto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</w:t>
      </w:r>
      <w:r>
        <w:rPr>
          <w:color w:val="auto"/>
        </w:rPr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№ </w:t>
            </w:r>
            <w:r>
              <w:rPr>
                <w:b/>
                <w:bCs/>
                <w:color w:val="auto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КРУ 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Здание ОПУ совмещенное с ЗРУ 10 кВ в комплекте: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Щит собственных нужд 0,4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Комплект РЗА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ВОЛС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внутриобъектовой связи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электропитания средств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связи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система оперативного постоянного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91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color w:val="auto"/>
              </w:rPr>
            </w:pPr>
            <w:r>
              <w:rPr>
                <w:color w:val="auto"/>
              </w:rPr>
              <w:t>Система оперативного постоянного тока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9.</w:t>
            </w:r>
            <w:r>
              <w:rPr>
                <w:color w:val="auto"/>
              </w:rPr>
              <w:t>1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аккумуляторных батарей с комплектом АБ + шкаф мониторинга АБ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1+1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9.2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зарядно-выпрямительного устройства (ЗВУ)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9.3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Щит постоянного тока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9.4</w:t>
            </w:r>
          </w:p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распределения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оперативного тока</w:t>
            </w:r>
            <w:r>
              <w:rPr>
                <w:color w:val="auto"/>
                <w:sz w:val="24"/>
                <w:szCs w:val="24"/>
              </w:rPr>
              <w:t xml:space="preserve"> (ШРОТ)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9.5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оборудования учета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10</w:t>
            </w:r>
            <w:r>
              <w:rPr>
                <w:color w:val="auto"/>
              </w:rPr>
              <w:t>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серверов АСУ ТП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color w:val="auto"/>
              </w:rPr>
              <w:t>1</w:t>
            </w:r>
            <w:r>
              <w:rPr>
                <w:color w:val="auto"/>
              </w:rPr>
              <w:t>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системы охранного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телевидения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color w:val="auto"/>
              </w:rPr>
              <w:t>2</w:t>
            </w:r>
            <w:r>
              <w:rPr>
                <w:color w:val="auto"/>
              </w:rPr>
              <w:t>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контроллеров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присоединения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color w:val="auto"/>
              </w:rPr>
              <w:t>3</w:t>
            </w:r>
            <w:r>
              <w:rPr>
                <w:color w:val="auto"/>
              </w:rPr>
              <w:t>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питания оперативной блокировки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color w:val="auto"/>
              </w:rPr>
              <w:t>4</w:t>
            </w:r>
            <w:r>
              <w:rPr>
                <w:color w:val="auto"/>
              </w:rPr>
              <w:t>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Шкаф  сетевых коммутаторов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</w:t>
      </w:r>
      <w:r>
        <w:rPr>
          <w:color w:val="auto"/>
        </w:rPr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  <w:color w:val="auto"/>
        </w:rPr>
        <w:t>(приводится перечень и (приводится перечень и характеристика сопутствующих работ, услуг)</w:t>
      </w:r>
      <w:r>
        <w:rPr>
          <w:color w:val="auto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  </w:t>
      </w:r>
      <w:r>
        <w:rPr>
          <w:color w:val="auto"/>
        </w:rPr>
        <w:t xml:space="preserve">Оплата осуществляется: </w:t>
      </w:r>
      <w:r>
        <w:rPr>
          <w:i/>
          <w:iCs/>
          <w:color w:val="auto"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 </w:t>
      </w:r>
      <w:r>
        <w:rPr>
          <w:color w:val="auto"/>
        </w:rPr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  <w:color w:val="auto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</w:t>
      </w:r>
      <w:r>
        <w:rPr>
          <w:color w:val="auto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</w:t>
      </w:r>
      <w:r>
        <w:rPr>
          <w:color w:val="auto"/>
        </w:rPr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114</TotalTime>
  <Application>AlterOffice/3.4.0.9$Linux_X86_64 LibreOffice_project/b8daf9e823b1a5463a2f48435ddc2e8696e7d4fc</Application>
  <AppVersion>15.0000</AppVersion>
  <Pages>2</Pages>
  <Words>307</Words>
  <Characters>1962</Characters>
  <CharactersWithSpaces>2553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2026-07-29T15:18:47Z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