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</w:t>
      </w:r>
      <w:r>
        <w:rPr/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Ед.изм.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Цена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Трансформатор ТРДН-25000/110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шт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2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</w:t>
      </w:r>
      <w:r>
        <w:rPr/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rPr/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 xml:space="preserve">Доставка </w:t>
      </w: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 склада Заказчика</w:t>
      </w: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: 677000 , Республика Саха (Якутия), г. Якутск, пр-</w:t>
      </w: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кт</w:t>
      </w: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 xml:space="preserve">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</w:t>
      </w:r>
      <w:r>
        <w:rPr/>
        <w:t xml:space="preserve">Оплата осуществляется: </w:t>
      </w:r>
      <w:r>
        <w:rPr>
          <w:i/>
          <w:iCs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</w:t>
      </w:r>
      <w:r>
        <w:rPr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    </w:t>
      </w:r>
      <w:r>
        <w:rPr/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AlterOffice/3.4.0.9$Linux_X86_64 LibreOffice_project/b8daf9e823b1a5463a2f48435ddc2e8696e7d4fc</Application>
  <AppVersion>15.0000</AppVersion>
  <Pages>1</Pages>
  <Words>179</Words>
  <Characters>1311</Characters>
  <CharactersWithSpaces>1839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2026-07-28T17:43:04Z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