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  <w:b/>
          <w:sz w:val="28"/>
          <w:szCs w:val="28"/>
        </w:rPr>
      </w:pPr>
    </w:p>
    <w:p w:rsidR="00A1076E" w:rsidRDefault="00A1076E">
      <w:pPr>
        <w:jc w:val="center"/>
        <w:rPr>
          <w:rFonts w:eastAsia="Calibri"/>
          <w:b/>
          <w:sz w:val="28"/>
          <w:szCs w:val="28"/>
        </w:rPr>
      </w:pPr>
    </w:p>
    <w:p w:rsidR="00A1076E" w:rsidRDefault="00A1076E">
      <w:pPr>
        <w:jc w:val="center"/>
        <w:rPr>
          <w:rFonts w:eastAsia="Calibri"/>
          <w:b/>
          <w:sz w:val="28"/>
          <w:szCs w:val="28"/>
        </w:rPr>
      </w:pPr>
    </w:p>
    <w:p w:rsidR="00A1076E" w:rsidRDefault="00A1076E">
      <w:pPr>
        <w:jc w:val="center"/>
        <w:rPr>
          <w:rFonts w:eastAsia="Calibri"/>
          <w:b/>
          <w:sz w:val="28"/>
          <w:szCs w:val="28"/>
        </w:rPr>
      </w:pPr>
    </w:p>
    <w:p w:rsidR="00A1076E" w:rsidRDefault="00A1076E">
      <w:pPr>
        <w:jc w:val="center"/>
        <w:rPr>
          <w:rFonts w:eastAsia="Calibri"/>
          <w:b/>
          <w:sz w:val="28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  <w:b/>
          <w:sz w:val="28"/>
          <w:szCs w:val="28"/>
        </w:rPr>
      </w:pPr>
    </w:p>
    <w:p w:rsidR="00A1076E" w:rsidRDefault="00A1076E">
      <w:pPr>
        <w:jc w:val="center"/>
        <w:rPr>
          <w:rFonts w:eastAsia="Calibri"/>
          <w:b/>
          <w:sz w:val="28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A1076E">
      <w:pPr>
        <w:jc w:val="center"/>
        <w:rPr>
          <w:rFonts w:eastAsia="Calibri"/>
        </w:rPr>
      </w:pPr>
    </w:p>
    <w:p w:rsidR="00A1076E" w:rsidRDefault="007E4399">
      <w:pPr>
        <w:spacing w:before="120" w:after="120"/>
        <w:jc w:val="center"/>
        <w:rPr>
          <w:rFonts w:eastAsia="Calibri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:rsidR="00A1076E" w:rsidRDefault="00A1076E">
      <w:pPr>
        <w:spacing w:before="120" w:after="120"/>
        <w:jc w:val="center"/>
      </w:pPr>
    </w:p>
    <w:p w:rsidR="00A1076E" w:rsidRDefault="00A1076E">
      <w:pPr>
        <w:spacing w:before="120" w:after="120"/>
        <w:jc w:val="center"/>
      </w:pPr>
    </w:p>
    <w:p w:rsidR="00A74552" w:rsidRPr="00A74552" w:rsidRDefault="00920555" w:rsidP="00A74552">
      <w:pPr>
        <w:spacing w:before="120" w:after="120"/>
        <w:jc w:val="center"/>
        <w:rPr>
          <w:b/>
        </w:rPr>
      </w:pPr>
      <w:r w:rsidRPr="00920555">
        <w:rPr>
          <w:b/>
        </w:rPr>
        <w:t>«ОКПД2 71.12.4. Оказание услуг по техническому обслуживанию и организации поверки (калибровки) автоматизированных испытательных комплексов «АСИС» для нужд АО «ВНИИГ им. Веденеева»»</w:t>
      </w: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185466" w:rsidRPr="00185466" w:rsidRDefault="00185466" w:rsidP="00185466">
      <w:pPr>
        <w:tabs>
          <w:tab w:val="left" w:pos="5805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85466">
        <w:rPr>
          <w:rFonts w:eastAsia="Calibri"/>
          <w:b/>
          <w:sz w:val="28"/>
          <w:szCs w:val="28"/>
          <w:lang w:eastAsia="en-US"/>
        </w:rPr>
        <w:t xml:space="preserve">Лот № </w:t>
      </w:r>
    </w:p>
    <w:p w:rsidR="00A1076E" w:rsidRDefault="00A1076E">
      <w:pPr>
        <w:jc w:val="center"/>
      </w:pPr>
    </w:p>
    <w:p w:rsidR="00A1076E" w:rsidRDefault="00A1076E">
      <w:pPr>
        <w:jc w:val="center"/>
        <w:rPr>
          <w:b/>
        </w:rPr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A1076E">
      <w:pPr>
        <w:jc w:val="center"/>
      </w:pPr>
    </w:p>
    <w:p w:rsidR="00A1076E" w:rsidRDefault="007E4399">
      <w:r>
        <w:br w:type="page" w:clear="all"/>
      </w:r>
    </w:p>
    <w:p w:rsidR="00A1076E" w:rsidRDefault="007E4399">
      <w:pPr>
        <w:pStyle w:val="aff0"/>
        <w:numPr>
          <w:ilvl w:val="0"/>
          <w:numId w:val="2"/>
        </w:numPr>
        <w:spacing w:after="120"/>
        <w:ind w:left="567" w:hanging="567"/>
        <w:jc w:val="center"/>
        <w:outlineLvl w:val="0"/>
      </w:pPr>
      <w:r>
        <w:rPr>
          <w:b/>
          <w:sz w:val="28"/>
        </w:rPr>
        <w:lastRenderedPageBreak/>
        <w:t>Общие сведения</w:t>
      </w:r>
    </w:p>
    <w:p w:rsidR="00A1076E" w:rsidRDefault="00A1076E">
      <w:pPr>
        <w:spacing w:after="120"/>
        <w:ind w:left="567"/>
        <w:jc w:val="center"/>
        <w:outlineLvl w:val="0"/>
      </w:pPr>
    </w:p>
    <w:p w:rsidR="00C8164A" w:rsidRDefault="00C8164A">
      <w:pPr>
        <w:spacing w:after="120"/>
        <w:ind w:left="567"/>
        <w:jc w:val="center"/>
        <w:outlineLvl w:val="0"/>
      </w:pPr>
    </w:p>
    <w:p w:rsidR="00A1076E" w:rsidRDefault="007E4399">
      <w:pPr>
        <w:pStyle w:val="aff0"/>
        <w:numPr>
          <w:ilvl w:val="1"/>
          <w:numId w:val="2"/>
        </w:numPr>
        <w:spacing w:after="120"/>
        <w:ind w:left="567" w:hanging="567"/>
        <w:outlineLvl w:val="0"/>
      </w:pPr>
      <w:r>
        <w:rPr>
          <w:b/>
        </w:rPr>
        <w:t>Наименование закупаем</w:t>
      </w:r>
      <w:r w:rsidR="00DE287A">
        <w:rPr>
          <w:b/>
        </w:rPr>
        <w:t>ых</w:t>
      </w:r>
      <w:r>
        <w:rPr>
          <w:b/>
        </w:rPr>
        <w:t xml:space="preserve"> </w:t>
      </w:r>
      <w:r w:rsidR="00DE287A">
        <w:rPr>
          <w:b/>
        </w:rPr>
        <w:t>услуг</w:t>
      </w:r>
    </w:p>
    <w:p w:rsidR="00A1076E" w:rsidRDefault="00920555">
      <w:pPr>
        <w:spacing w:after="120"/>
        <w:ind w:firstLine="567"/>
        <w:jc w:val="both"/>
      </w:pPr>
      <w:r w:rsidRPr="00920555">
        <w:rPr>
          <w:rFonts w:eastAsia="Calibri"/>
          <w:lang w:eastAsia="en-US"/>
        </w:rPr>
        <w:t>Услуги по техническому обслуживанию и организации поверки (калибровки) автоматизированных испытательных комплексов «АСИС»</w:t>
      </w:r>
      <w:r>
        <w:rPr>
          <w:rFonts w:eastAsia="Calibri"/>
          <w:lang w:eastAsia="en-US"/>
        </w:rPr>
        <w:t>.</w:t>
      </w:r>
    </w:p>
    <w:p w:rsidR="00A1076E" w:rsidRDefault="00A1076E">
      <w:pPr>
        <w:spacing w:after="120"/>
        <w:ind w:firstLine="567"/>
        <w:jc w:val="both"/>
      </w:pPr>
    </w:p>
    <w:p w:rsidR="00C8164A" w:rsidRDefault="00C8164A">
      <w:pPr>
        <w:spacing w:after="120"/>
        <w:ind w:firstLine="567"/>
        <w:jc w:val="both"/>
      </w:pPr>
    </w:p>
    <w:p w:rsidR="00A1076E" w:rsidRDefault="00055E3F">
      <w:pPr>
        <w:pStyle w:val="aff0"/>
        <w:numPr>
          <w:ilvl w:val="1"/>
          <w:numId w:val="2"/>
        </w:numPr>
        <w:spacing w:after="120"/>
        <w:ind w:left="567" w:hanging="567"/>
      </w:pPr>
      <w:r>
        <w:rPr>
          <w:b/>
        </w:rPr>
        <w:t>Цели</w:t>
      </w:r>
      <w:r w:rsidR="007E4399">
        <w:rPr>
          <w:b/>
        </w:rPr>
        <w:t xml:space="preserve"> и</w:t>
      </w:r>
      <w:r>
        <w:rPr>
          <w:b/>
        </w:rPr>
        <w:t xml:space="preserve"> задачи. Существующее положение</w:t>
      </w:r>
    </w:p>
    <w:p w:rsidR="00A1076E" w:rsidRDefault="00920555">
      <w:pPr>
        <w:spacing w:after="120"/>
        <w:ind w:firstLine="567"/>
        <w:jc w:val="both"/>
      </w:pPr>
      <w:r w:rsidRPr="00920555">
        <w:t>Целью закупки услуг является своевременное выполнение технического обслуживания и организация поверки  оборудования на объектах Заказчика.</w:t>
      </w:r>
    </w:p>
    <w:p w:rsidR="00C8164A" w:rsidRDefault="00C8164A">
      <w:pPr>
        <w:spacing w:after="120"/>
        <w:ind w:firstLine="567"/>
        <w:jc w:val="both"/>
      </w:pPr>
    </w:p>
    <w:p w:rsidR="00C8164A" w:rsidRDefault="00C8164A">
      <w:pPr>
        <w:spacing w:after="120"/>
        <w:ind w:firstLine="567"/>
        <w:jc w:val="both"/>
      </w:pPr>
    </w:p>
    <w:p w:rsidR="00A1076E" w:rsidRDefault="007E4399">
      <w:pPr>
        <w:spacing w:after="120"/>
        <w:ind w:left="567"/>
      </w:pPr>
      <w:r>
        <w:rPr>
          <w:b/>
        </w:rPr>
        <w:t>Таблица 1. Перечень объектов заказчика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532"/>
        <w:gridCol w:w="1843"/>
        <w:gridCol w:w="1843"/>
        <w:gridCol w:w="4677"/>
        <w:gridCol w:w="1023"/>
      </w:tblGrid>
      <w:tr w:rsidR="00A1076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</w:pPr>
            <w:r>
              <w:t>№</w:t>
            </w:r>
          </w:p>
          <w:p w:rsidR="00A1076E" w:rsidRDefault="007E4399">
            <w:pPr>
              <w:widowControl w:val="0"/>
            </w:pPr>
            <w: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t>Наименование объекта</w:t>
            </w:r>
          </w:p>
          <w:p w:rsidR="00A1076E" w:rsidRDefault="00A1076E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t xml:space="preserve">Расположение объекта </w:t>
            </w:r>
            <w:r>
              <w:br w:type="textWrapping" w:clear="all"/>
            </w:r>
            <w:r>
              <w:rPr>
                <w:i/>
                <w:iCs/>
              </w:rPr>
              <w:t>(место оказания услуг)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t xml:space="preserve">Наименование основного средства </w:t>
            </w:r>
            <w:r>
              <w:br/>
              <w:t>(в отношении которого оказываются услуги)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t>Примечания</w:t>
            </w:r>
          </w:p>
        </w:tc>
      </w:tr>
      <w:tr w:rsidR="00A1076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5</w:t>
            </w:r>
          </w:p>
        </w:tc>
      </w:tr>
      <w:tr w:rsidR="00A1076E">
        <w:trPr>
          <w:trHeight w:val="88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A1076E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7E4399">
            <w:pPr>
              <w:widowControl w:val="0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>АО «ВНИИГ им. Б.Е. Веденеева»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7E4399">
            <w:pPr>
              <w:widowControl w:val="0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>195220, г. Санкт-Петербург, ул. Гжатская, д. 21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Pr="000D7FD7" w:rsidRDefault="00920555" w:rsidP="009C20E4">
            <w:pPr>
              <w:widowControl w:val="0"/>
              <w:jc w:val="center"/>
              <w:rPr>
                <w:sz w:val="22"/>
              </w:rPr>
            </w:pPr>
            <w:r w:rsidRPr="00920555">
              <w:rPr>
                <w:sz w:val="22"/>
              </w:rPr>
              <w:t>Согласно Перечню, указанному в Приложении 1 к настоящим ТТ.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A1076E">
            <w:pPr>
              <w:widowControl w:val="0"/>
              <w:jc w:val="center"/>
              <w:rPr>
                <w:sz w:val="22"/>
              </w:rPr>
            </w:pPr>
          </w:p>
        </w:tc>
      </w:tr>
    </w:tbl>
    <w:p w:rsidR="00A1076E" w:rsidRDefault="00A1076E" w:rsidP="00C8164A">
      <w:pPr>
        <w:spacing w:after="120"/>
        <w:jc w:val="both"/>
      </w:pPr>
    </w:p>
    <w:p w:rsidR="00C8164A" w:rsidRDefault="00C8164A" w:rsidP="00C8164A">
      <w:pPr>
        <w:spacing w:after="120"/>
        <w:jc w:val="both"/>
      </w:pPr>
    </w:p>
    <w:p w:rsidR="00A1076E" w:rsidRDefault="007E4399">
      <w:pPr>
        <w:pStyle w:val="aff0"/>
        <w:numPr>
          <w:ilvl w:val="0"/>
          <w:numId w:val="2"/>
        </w:numPr>
        <w:ind w:left="567" w:hanging="567"/>
        <w:jc w:val="center"/>
      </w:pPr>
      <w:r>
        <w:rPr>
          <w:b/>
          <w:iCs/>
          <w:sz w:val="28"/>
        </w:rPr>
        <w:t xml:space="preserve">Требования к </w:t>
      </w:r>
      <w:r w:rsidR="00FB5131">
        <w:rPr>
          <w:b/>
          <w:iCs/>
          <w:sz w:val="28"/>
        </w:rPr>
        <w:t>закупаемым услугам</w:t>
      </w:r>
    </w:p>
    <w:p w:rsidR="00A1076E" w:rsidRDefault="007E4399">
      <w:pPr>
        <w:pStyle w:val="aff0"/>
        <w:numPr>
          <w:ilvl w:val="1"/>
          <w:numId w:val="2"/>
        </w:numPr>
        <w:ind w:left="567" w:hanging="567"/>
      </w:pPr>
      <w:r>
        <w:rPr>
          <w:b/>
        </w:rPr>
        <w:t>Требования к объемам и срокам оказания услуг</w:t>
      </w:r>
    </w:p>
    <w:p w:rsidR="00A1076E" w:rsidRDefault="007E4399">
      <w:pPr>
        <w:pStyle w:val="aff0"/>
        <w:numPr>
          <w:ilvl w:val="2"/>
          <w:numId w:val="2"/>
        </w:numPr>
        <w:spacing w:after="120"/>
        <w:ind w:left="567" w:hanging="567"/>
      </w:pPr>
      <w:r>
        <w:rPr>
          <w:b/>
        </w:rPr>
        <w:t>Требования к перечню и объему услуг</w:t>
      </w:r>
    </w:p>
    <w:p w:rsidR="00A1076E" w:rsidRDefault="007E4399">
      <w:pPr>
        <w:spacing w:after="120"/>
        <w:ind w:left="567"/>
        <w:rPr>
          <w:b/>
        </w:rPr>
      </w:pPr>
      <w:r>
        <w:rPr>
          <w:b/>
        </w:rPr>
        <w:t>Таблица 2. Перечень и объем оказываемых услуг</w:t>
      </w:r>
    </w:p>
    <w:tbl>
      <w:tblPr>
        <w:tblW w:w="981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6"/>
        <w:gridCol w:w="2125"/>
      </w:tblGrid>
      <w:tr w:rsidR="00A1076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76E" w:rsidRDefault="007E4399">
            <w:pPr>
              <w:keepNext/>
              <w:widowControl w:val="0"/>
              <w:jc w:val="center"/>
            </w:pPr>
            <w:r>
              <w:t>№</w:t>
            </w:r>
          </w:p>
          <w:p w:rsidR="00A1076E" w:rsidRDefault="007E4399">
            <w:pPr>
              <w:keepNext/>
              <w:widowControl w:val="0"/>
              <w:jc w:val="center"/>
            </w:pPr>
            <w: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76E" w:rsidRDefault="007E4399">
            <w:pPr>
              <w:keepNext/>
              <w:widowControl w:val="0"/>
              <w:jc w:val="center"/>
            </w:pPr>
            <w:r>
              <w:t>Наименование услуг / этапа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76E" w:rsidRDefault="007E4399">
            <w:pPr>
              <w:keepNext/>
              <w:widowControl w:val="0"/>
              <w:jc w:val="center"/>
            </w:pPr>
            <w: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76E" w:rsidRDefault="007E4399">
            <w:pPr>
              <w:keepNext/>
              <w:widowControl w:val="0"/>
              <w:jc w:val="center"/>
            </w:pPr>
            <w:r>
              <w:t>Количество</w:t>
            </w:r>
          </w:p>
        </w:tc>
      </w:tr>
      <w:tr w:rsidR="00A1076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4</w:t>
            </w:r>
          </w:p>
        </w:tc>
      </w:tr>
      <w:tr w:rsidR="00A1076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A1076E">
            <w:pPr>
              <w:pStyle w:val="aff0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920555">
            <w:pPr>
              <w:widowControl w:val="0"/>
            </w:pPr>
            <w:r w:rsidRPr="00920555">
              <w:rPr>
                <w:rFonts w:eastAsia="Calibri"/>
                <w:lang w:eastAsia="en-US"/>
              </w:rPr>
              <w:t>Техническое обслуживание и организация поверки (калибровки) автоматизированных испытательных комплексов «АСИС».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C8164A">
            <w:pPr>
              <w:widowControl w:val="0"/>
              <w:jc w:val="center"/>
            </w:pPr>
            <w:r>
              <w:t>усл. е</w:t>
            </w:r>
            <w:r w:rsidR="007E4399">
              <w:t>д.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t>1</w:t>
            </w:r>
          </w:p>
        </w:tc>
      </w:tr>
    </w:tbl>
    <w:p w:rsidR="00A1076E" w:rsidRDefault="00A1076E" w:rsidP="00C8164A">
      <w:pPr>
        <w:spacing w:after="120"/>
        <w:rPr>
          <w:b/>
          <w:bCs/>
          <w:sz w:val="28"/>
          <w:szCs w:val="28"/>
        </w:rPr>
      </w:pPr>
    </w:p>
    <w:p w:rsidR="00C8164A" w:rsidRDefault="00C8164A" w:rsidP="00C8164A">
      <w:pPr>
        <w:spacing w:after="120"/>
        <w:rPr>
          <w:b/>
          <w:bCs/>
          <w:sz w:val="28"/>
          <w:szCs w:val="28"/>
        </w:rPr>
      </w:pPr>
    </w:p>
    <w:p w:rsidR="00920555" w:rsidRDefault="00920555" w:rsidP="00C8164A">
      <w:pPr>
        <w:spacing w:after="120"/>
        <w:rPr>
          <w:b/>
          <w:bCs/>
          <w:sz w:val="28"/>
          <w:szCs w:val="28"/>
        </w:rPr>
      </w:pPr>
    </w:p>
    <w:p w:rsidR="00920555" w:rsidRDefault="00920555" w:rsidP="00C8164A">
      <w:pPr>
        <w:spacing w:after="120"/>
        <w:rPr>
          <w:b/>
          <w:bCs/>
          <w:sz w:val="28"/>
          <w:szCs w:val="28"/>
        </w:rPr>
      </w:pPr>
    </w:p>
    <w:p w:rsidR="00920555" w:rsidRDefault="00920555" w:rsidP="00C8164A">
      <w:pPr>
        <w:spacing w:after="120"/>
        <w:rPr>
          <w:b/>
          <w:bCs/>
          <w:sz w:val="28"/>
          <w:szCs w:val="28"/>
        </w:rPr>
      </w:pPr>
    </w:p>
    <w:p w:rsidR="00920555" w:rsidRDefault="00920555" w:rsidP="00C8164A">
      <w:pPr>
        <w:spacing w:after="120"/>
        <w:rPr>
          <w:b/>
          <w:bCs/>
          <w:sz w:val="28"/>
          <w:szCs w:val="28"/>
        </w:rPr>
      </w:pPr>
    </w:p>
    <w:p w:rsidR="00920555" w:rsidRDefault="00920555" w:rsidP="00C8164A">
      <w:pPr>
        <w:spacing w:after="120"/>
        <w:rPr>
          <w:b/>
          <w:bCs/>
          <w:sz w:val="28"/>
          <w:szCs w:val="28"/>
        </w:rPr>
      </w:pPr>
    </w:p>
    <w:p w:rsidR="00A1076E" w:rsidRDefault="007E4399">
      <w:pPr>
        <w:pStyle w:val="aff0"/>
        <w:numPr>
          <w:ilvl w:val="2"/>
          <w:numId w:val="2"/>
        </w:numPr>
        <w:spacing w:after="120"/>
        <w:ind w:left="567" w:hanging="567"/>
      </w:pPr>
      <w:r>
        <w:rPr>
          <w:b/>
        </w:rPr>
        <w:lastRenderedPageBreak/>
        <w:t xml:space="preserve">Требования к срокам оказания услуг </w:t>
      </w:r>
    </w:p>
    <w:p w:rsidR="00A1076E" w:rsidRDefault="007E4399">
      <w:pPr>
        <w:spacing w:after="120"/>
        <w:ind w:left="567"/>
        <w:rPr>
          <w:b/>
        </w:rPr>
      </w:pPr>
      <w:r>
        <w:rPr>
          <w:b/>
        </w:rPr>
        <w:t xml:space="preserve">Таблица 3. </w:t>
      </w:r>
      <w:bookmarkStart w:id="0" w:name="_Hlk50465284"/>
      <w:r>
        <w:rPr>
          <w:b/>
        </w:rPr>
        <w:t xml:space="preserve">Требования к срокам </w:t>
      </w:r>
      <w:bookmarkEnd w:id="0"/>
      <w:r>
        <w:rPr>
          <w:b/>
        </w:rPr>
        <w:t>оказания услуг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550"/>
        <w:gridCol w:w="2865"/>
      </w:tblGrid>
      <w:tr w:rsidR="00A1076E" w:rsidTr="003326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1076E" w:rsidRDefault="007E4399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1076E" w:rsidRDefault="007E4399">
            <w:pPr>
              <w:widowControl w:val="0"/>
              <w:jc w:val="center"/>
            </w:pPr>
            <w:r>
              <w:t>Наименование услуг/ этапа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widowControl w:val="0"/>
              <w:jc w:val="center"/>
            </w:pPr>
            <w:r>
              <w:t>Требования к началу срока оказания услуг/ этапа услуг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76E" w:rsidRDefault="007E4399">
            <w:pPr>
              <w:widowControl w:val="0"/>
              <w:jc w:val="center"/>
            </w:pPr>
            <w:r>
              <w:t>Требования к окончанию срока оказания услуг / этапа услуг</w:t>
            </w:r>
          </w:p>
        </w:tc>
      </w:tr>
      <w:tr w:rsidR="00A1076E" w:rsidTr="003326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7E4399">
            <w:pPr>
              <w:widowControl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pStyle w:val="aff2"/>
              <w:keepNext w:val="0"/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7E4399">
            <w:pPr>
              <w:pStyle w:val="aff2"/>
              <w:keepNext w:val="0"/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1076E" w:rsidTr="003326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A1076E">
            <w:pPr>
              <w:pStyle w:val="aff0"/>
              <w:widowControl w:val="0"/>
              <w:numPr>
                <w:ilvl w:val="0"/>
                <w:numId w:val="5"/>
              </w:num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1076E" w:rsidRDefault="00C8164A" w:rsidP="008F0481">
            <w:pPr>
              <w:widowControl w:val="0"/>
            </w:pPr>
            <w:r w:rsidRPr="00C8164A">
              <w:rPr>
                <w:rFonts w:eastAsia="Calibri"/>
                <w:lang w:eastAsia="en-US"/>
              </w:rPr>
              <w:t>Поверка (калибровка) средств измерений и аттестация испытательного оборудования</w:t>
            </w:r>
            <w:r w:rsidR="00920555">
              <w:rPr>
                <w:rFonts w:eastAsia="Calibri"/>
                <w:lang w:eastAsia="en-US"/>
              </w:rPr>
              <w:t xml:space="preserve"> (пункты 1 – </w:t>
            </w:r>
            <w:r w:rsidR="008F0481">
              <w:rPr>
                <w:rFonts w:eastAsia="Calibri"/>
                <w:lang w:eastAsia="en-US"/>
              </w:rPr>
              <w:t>8</w:t>
            </w:r>
            <w:r w:rsidR="00920555">
              <w:rPr>
                <w:rFonts w:eastAsia="Calibri"/>
                <w:lang w:eastAsia="en-US"/>
              </w:rPr>
              <w:t xml:space="preserve"> перечня оборудования)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C8164A">
            <w:pPr>
              <w:widowControl w:val="0"/>
            </w:pPr>
            <w:r>
              <w:rPr>
                <w:color w:val="000000"/>
              </w:rPr>
              <w:t>С</w:t>
            </w:r>
            <w:r w:rsidRPr="00C8164A">
              <w:rPr>
                <w:color w:val="000000"/>
              </w:rPr>
              <w:t xml:space="preserve"> даты, следующей за датой подписания договора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76E" w:rsidRDefault="003326F3" w:rsidP="00EB36E9">
            <w:pPr>
              <w:widowControl w:val="0"/>
            </w:pPr>
            <w:r w:rsidRPr="003326F3">
              <w:rPr>
                <w:color w:val="000000"/>
              </w:rPr>
              <w:t>через 12 месяцев с момента начала оказания Услуг, или достижения предельной суммы договора, указанной в 4.1 Договора в зависимости от того какой срок наступит ранее.</w:t>
            </w:r>
          </w:p>
        </w:tc>
      </w:tr>
    </w:tbl>
    <w:p w:rsidR="00A1076E" w:rsidRDefault="00A1076E">
      <w:pPr>
        <w:spacing w:after="120"/>
        <w:ind w:left="567"/>
      </w:pPr>
    </w:p>
    <w:p w:rsidR="00A1076E" w:rsidRDefault="00A1076E">
      <w:pPr>
        <w:sectPr w:rsidR="00A1076E">
          <w:footerReference w:type="default" r:id="rId8"/>
          <w:pgSz w:w="11906" w:h="16838"/>
          <w:pgMar w:top="850" w:right="850" w:bottom="850" w:left="1701" w:header="709" w:footer="709" w:gutter="0"/>
          <w:cols w:space="1701"/>
          <w:docGrid w:linePitch="360"/>
        </w:sectPr>
      </w:pPr>
    </w:p>
    <w:p w:rsidR="00A1076E" w:rsidRDefault="007E4399">
      <w:pPr>
        <w:pStyle w:val="aff0"/>
        <w:numPr>
          <w:ilvl w:val="1"/>
          <w:numId w:val="2"/>
        </w:numPr>
        <w:spacing w:after="120"/>
        <w:ind w:left="567" w:hanging="567"/>
      </w:pPr>
      <w:r>
        <w:rPr>
          <w:b/>
        </w:rPr>
        <w:lastRenderedPageBreak/>
        <w:t>Требования к качеству услуг</w:t>
      </w:r>
    </w:p>
    <w:p w:rsidR="00A1076E" w:rsidRDefault="007E4399">
      <w:pPr>
        <w:spacing w:after="120"/>
        <w:ind w:left="567"/>
      </w:pPr>
      <w:r>
        <w:rPr>
          <w:b/>
        </w:rPr>
        <w:t xml:space="preserve">Таблица 4. Требования к качеству услуг </w:t>
      </w:r>
    </w:p>
    <w:p w:rsidR="00A1076E" w:rsidRDefault="007E4399">
      <w:pPr>
        <w:spacing w:after="120"/>
        <w:ind w:left="567"/>
      </w:pPr>
      <w:r>
        <w:rPr>
          <w:b/>
          <w:bCs/>
        </w:rPr>
        <w:t xml:space="preserve">Наименование услуг/этапа услуг (позиция № 1Таблицы 2): </w:t>
      </w:r>
      <w:r w:rsidR="00920555" w:rsidRPr="00920555">
        <w:rPr>
          <w:rFonts w:eastAsia="Calibri"/>
          <w:lang w:eastAsia="en-US"/>
        </w:rPr>
        <w:t>Техническое обслуживание и организация поверки (калибровки) автоматизированных испытательных комплексов «АСИС».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9"/>
        <w:gridCol w:w="4112"/>
        <w:gridCol w:w="5528"/>
      </w:tblGrid>
      <w:tr w:rsidR="00290C76" w:rsidTr="00290C76">
        <w:trPr>
          <w:trHeight w:val="253"/>
          <w:jc w:val="center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Наименование параметра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Требование заказчика</w:t>
            </w:r>
          </w:p>
        </w:tc>
      </w:tr>
      <w:tr w:rsidR="00290C76" w:rsidTr="00290C76">
        <w:trPr>
          <w:trHeight w:val="276"/>
          <w:jc w:val="center"/>
        </w:trPr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/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/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/>
        </w:tc>
      </w:tr>
      <w:tr w:rsidR="00290C76" w:rsidTr="00290C76">
        <w:trPr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spacing w:before="60" w:after="60"/>
              <w:ind w:left="25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spacing w:before="60" w:after="60"/>
              <w:rPr>
                <w:b/>
                <w:bCs/>
              </w:rPr>
            </w:pPr>
            <w:r>
              <w:rPr>
                <w:b/>
              </w:rPr>
              <w:t>Требования к оказанию услуг</w:t>
            </w:r>
          </w:p>
        </w:tc>
      </w:tr>
      <w:tr w:rsidR="00290C76" w:rsidTr="00290C76">
        <w:trPr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spacing w:before="60" w:after="60"/>
              <w:ind w:left="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spacing w:before="60" w:after="60"/>
              <w:rPr>
                <w:b/>
                <w:bCs/>
              </w:rPr>
            </w:pPr>
            <w:r w:rsidRPr="00920555">
              <w:rPr>
                <w:b/>
                <w:bCs/>
              </w:rPr>
              <w:t>Порядок проведения технического обслуживания оборудования</w:t>
            </w:r>
          </w:p>
        </w:tc>
      </w:tr>
      <w:tr w:rsidR="00290C76" w:rsidTr="00290C76">
        <w:trPr>
          <w:trHeight w:val="787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1.1.1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90C76" w:rsidRDefault="00290C76" w:rsidP="00920555">
            <w:r>
              <w:t>Перечень работ, входящих в ТО устройств одноплоскостного среза (все модификации)</w:t>
            </w:r>
          </w:p>
          <w:p w:rsidR="00290C76" w:rsidRDefault="00290C76" w:rsidP="00920555">
            <w:r>
              <w:t>·Внешний осмотр устройства</w:t>
            </w:r>
          </w:p>
          <w:p w:rsidR="00290C76" w:rsidRDefault="00290C76" w:rsidP="00920555">
            <w:r>
              <w:t>·Очистка, смазка поршня пневмоцилиндра</w:t>
            </w:r>
          </w:p>
          <w:p w:rsidR="00290C76" w:rsidRDefault="00290C76" w:rsidP="00920555">
            <w:r>
              <w:t>·Проверка хода поршня пневмоцилиндра</w:t>
            </w:r>
          </w:p>
          <w:p w:rsidR="00290C76" w:rsidRDefault="00290C76" w:rsidP="00920555">
            <w:r>
              <w:t>·Регулировка пневмоклапанов (по необходимости).</w:t>
            </w:r>
          </w:p>
          <w:p w:rsidR="00290C76" w:rsidRDefault="00290C76" w:rsidP="00920555">
            <w:r>
              <w:t>·Регулировка соосностимежду  верхним и нижним кольцами срезной каретки.</w:t>
            </w:r>
          </w:p>
          <w:p w:rsidR="00290C76" w:rsidRDefault="00290C76" w:rsidP="00920555">
            <w:r>
              <w:t>·Контроль регулируемого зазора между верхним и нижним кольцом</w:t>
            </w:r>
          </w:p>
          <w:p w:rsidR="00290C76" w:rsidRDefault="00290C76" w:rsidP="00920555">
            <w:r>
              <w:t>·Проверка хода штока редуктора, работоспособности  шагового двигателя, работоспособности концевиков.</w:t>
            </w:r>
          </w:p>
          <w:p w:rsidR="00290C76" w:rsidRDefault="00290C76" w:rsidP="00920555">
            <w:r>
              <w:t>·Прочистка, продувка дренажных отверстий</w:t>
            </w:r>
          </w:p>
          <w:p w:rsidR="00290C76" w:rsidRDefault="00290C76" w:rsidP="00920555">
            <w:r>
              <w:t>·Запуск устройства на испытание в тестовом режиме на создание минимальной-максимальной нагрузки.</w:t>
            </w:r>
          </w:p>
          <w:p w:rsidR="00290C76" w:rsidRDefault="00290C76" w:rsidP="00920555">
            <w:r>
              <w:t>·Проверка работоспособности измерительных каналов</w:t>
            </w:r>
          </w:p>
          <w:p w:rsidR="00290C76" w:rsidRDefault="00290C76" w:rsidP="00920555">
            <w:r>
              <w:t>·Градуировка измерительных каналов</w:t>
            </w:r>
          </w:p>
          <w:p w:rsidR="00290C76" w:rsidRDefault="00290C76" w:rsidP="00920555">
            <w:r>
              <w:t>·Проведение тестовых испытаний по «быстрой схеме»</w:t>
            </w:r>
          </w:p>
          <w:p w:rsidR="00290C76" w:rsidRDefault="00290C76" w:rsidP="00920555"/>
          <w:p w:rsidR="00290C76" w:rsidRDefault="00290C76" w:rsidP="00920555">
            <w:r>
              <w:t>Перечень работ, входящих в ТО  устройств трехосного сжатия (все модификации)</w:t>
            </w:r>
          </w:p>
          <w:p w:rsidR="00290C76" w:rsidRDefault="00290C76" w:rsidP="00920555">
            <w:r>
              <w:t>·Внешний осмотр устройства</w:t>
            </w:r>
          </w:p>
          <w:p w:rsidR="00290C76" w:rsidRDefault="00290C76" w:rsidP="00920555">
            <w:r>
              <w:t>·Проверка хода поршня пневмоцилиндра</w:t>
            </w:r>
          </w:p>
          <w:p w:rsidR="00290C76" w:rsidRDefault="00290C76" w:rsidP="00920555">
            <w:r>
              <w:t>·Регулировка пневмоклапанов (по необходимости).</w:t>
            </w:r>
          </w:p>
          <w:p w:rsidR="00290C76" w:rsidRDefault="00290C76" w:rsidP="00920555">
            <w:r>
              <w:t>·Проверка хода штока редуктора, работоспособности  шагового двигателя, работоспособности концевиков.</w:t>
            </w:r>
          </w:p>
          <w:p w:rsidR="00290C76" w:rsidRDefault="00290C76" w:rsidP="00920555">
            <w:r>
              <w:lastRenderedPageBreak/>
              <w:t>·Прочистка, продувка дренажных отверстий камеры трехосного сжатия, ответных частей штекеров.</w:t>
            </w:r>
          </w:p>
          <w:p w:rsidR="00290C76" w:rsidRDefault="00290C76" w:rsidP="00920555">
            <w:r>
              <w:t>·Запуск устройства на испытание в тестовом режиме на создание минимальной-максимальной нагрузки.</w:t>
            </w:r>
          </w:p>
          <w:p w:rsidR="00290C76" w:rsidRDefault="00290C76" w:rsidP="00920555">
            <w:r>
              <w:t>·Протяжка резьбовых соединений устройств нагружения</w:t>
            </w:r>
          </w:p>
          <w:p w:rsidR="00290C76" w:rsidRDefault="00290C76" w:rsidP="00920555">
            <w:r>
              <w:t>·Смазка входного отверстия штока камеры ТС</w:t>
            </w:r>
          </w:p>
          <w:p w:rsidR="00290C76" w:rsidRDefault="00290C76" w:rsidP="00920555">
            <w:r>
              <w:t>·Проверка на герметичность камеры ТС</w:t>
            </w:r>
          </w:p>
          <w:p w:rsidR="00290C76" w:rsidRDefault="00290C76" w:rsidP="00920555">
            <w:r>
              <w:t>·Проверка на герметичность датчиков давления</w:t>
            </w:r>
          </w:p>
          <w:p w:rsidR="00290C76" w:rsidRDefault="00290C76" w:rsidP="00920555">
            <w:r>
              <w:t>·Проверка на герметичность вспомогательных устройств создания давления (нагнетатель, панель управления дав-лением)</w:t>
            </w:r>
          </w:p>
          <w:p w:rsidR="00290C76" w:rsidRDefault="00290C76" w:rsidP="00920555">
            <w:r>
              <w:t>·Проверка хода поршня нагнетателя,работоспособности  шагового двигателя, работоспособности концевиков.</w:t>
            </w:r>
          </w:p>
          <w:p w:rsidR="00290C76" w:rsidRDefault="00290C76" w:rsidP="00920555">
            <w:r>
              <w:t>·Проверка работоспособности измерительных каналов</w:t>
            </w:r>
          </w:p>
          <w:p w:rsidR="00290C76" w:rsidRDefault="00290C76" w:rsidP="00920555">
            <w:r>
              <w:t>·Градуировка измерительных каналов</w:t>
            </w:r>
          </w:p>
          <w:p w:rsidR="00290C76" w:rsidRDefault="00290C76" w:rsidP="00920555">
            <w:r>
              <w:t>·Проведение тестовых испытаний по «быстрой схеме»</w:t>
            </w:r>
          </w:p>
          <w:p w:rsidR="00290C76" w:rsidRDefault="00290C76" w:rsidP="00920555"/>
          <w:p w:rsidR="00290C76" w:rsidRDefault="00290C76" w:rsidP="00920555">
            <w:r>
              <w:t>Перечень работ, входящих в ТО устройств для проведения испытаний одноосного сжатия</w:t>
            </w:r>
          </w:p>
          <w:p w:rsidR="00290C76" w:rsidRDefault="00290C76" w:rsidP="00920555">
            <w:r>
              <w:t>и растяжения, шариковым штампом, морозного пучения (все модификации)</w:t>
            </w:r>
          </w:p>
          <w:p w:rsidR="00290C76" w:rsidRDefault="00290C76" w:rsidP="00920555">
            <w:r>
              <w:t>·Внешний осмотр устройства</w:t>
            </w:r>
          </w:p>
          <w:p w:rsidR="00290C76" w:rsidRDefault="00290C76" w:rsidP="00920555">
            <w:r>
              <w:t>·Проверка хода штока редуктора, работоспособности  шагового двигателя, работоспособности концевиков.</w:t>
            </w:r>
          </w:p>
          <w:p w:rsidR="00290C76" w:rsidRDefault="00290C76" w:rsidP="00920555">
            <w:r>
              <w:t>·Запуск устройства на испытание в тестовом режиме на создание минимальной-максимальной нагрузки.</w:t>
            </w:r>
          </w:p>
          <w:p w:rsidR="00290C76" w:rsidRDefault="00290C76" w:rsidP="00920555">
            <w:r>
              <w:t>·Протяжка резьбовых соединений устройств нагружения</w:t>
            </w:r>
          </w:p>
          <w:p w:rsidR="00290C76" w:rsidRDefault="00290C76" w:rsidP="00920555">
            <w:r>
              <w:t>·Смазка входного отверстия штока приспособлений</w:t>
            </w:r>
          </w:p>
          <w:p w:rsidR="00290C76" w:rsidRDefault="00290C76" w:rsidP="00920555">
            <w:r>
              <w:t>·Проверка работоспособности измерительных каналов</w:t>
            </w:r>
          </w:p>
          <w:p w:rsidR="00290C76" w:rsidRDefault="00290C76" w:rsidP="00920555">
            <w:r>
              <w:t>·Градуировка измерительных каналов</w:t>
            </w:r>
          </w:p>
          <w:p w:rsidR="00290C76" w:rsidRDefault="00290C76" w:rsidP="00920555">
            <w:r>
              <w:t>·Проведение тестовых испытаний по «быстрой схеме»</w:t>
            </w:r>
          </w:p>
        </w:tc>
        <w:bookmarkStart w:id="1" w:name="_GoBack"/>
        <w:bookmarkEnd w:id="1"/>
      </w:tr>
      <w:tr w:rsidR="00290C76" w:rsidTr="00290C76">
        <w:trPr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lastRenderedPageBreak/>
              <w:t>1.1.2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90C76" w:rsidRDefault="00290C76" w:rsidP="00BA5649">
            <w:r w:rsidRPr="00920555">
              <w:t>Перечень оборудования Заказчика указаны в Приложении №1 к настоящим Техническим требованиям.</w:t>
            </w:r>
          </w:p>
        </w:tc>
      </w:tr>
      <w:tr w:rsidR="00290C76" w:rsidTr="00290C76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1.1.4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90C76" w:rsidRDefault="00290C76" w:rsidP="00EB36E9">
            <w:pPr>
              <w:rPr>
                <w:highlight w:val="white"/>
              </w:rPr>
            </w:pPr>
            <w:r>
              <w:rPr>
                <w:highlight w:val="white"/>
              </w:rPr>
              <w:t>Перечень СИ и ИО Заказчика указаны в Приложении №1 к настоящим Техническим требованиям.</w:t>
            </w:r>
          </w:p>
        </w:tc>
      </w:tr>
      <w:tr w:rsidR="00290C76" w:rsidTr="00290C76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2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90C76" w:rsidRDefault="00290C76">
            <w:r>
              <w:rPr>
                <w:b/>
              </w:rPr>
              <w:t>Требования к ответственности и гарантиям исполнителя</w:t>
            </w:r>
          </w:p>
        </w:tc>
      </w:tr>
      <w:tr w:rsidR="00290C76" w:rsidTr="00290C76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90C76" w:rsidRDefault="00290C76" w:rsidP="00702D3D">
            <w:r>
              <w:t>Исполнитель обязан п</w:t>
            </w:r>
            <w:r w:rsidRPr="00702D3D">
              <w:t>ередавать сведения о результатах поверки  в Федеральный информационный фонд по обеспечению</w:t>
            </w:r>
            <w:r>
              <w:t xml:space="preserve"> единства измерений (</w:t>
            </w:r>
            <w:r w:rsidRPr="00702D3D">
              <w:t>ФИФОЕИ)</w:t>
            </w:r>
          </w:p>
        </w:tc>
      </w:tr>
      <w:tr w:rsidR="00290C76" w:rsidTr="00290C76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Pr="00FB739D" w:rsidRDefault="00290C76">
            <w:pPr>
              <w:spacing w:before="60" w:after="6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2.2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90C76" w:rsidRPr="00FB739D" w:rsidRDefault="00290C76">
            <w:pPr>
              <w:rPr>
                <w:b/>
              </w:rPr>
            </w:pPr>
            <w:r w:rsidRPr="00FB739D">
              <w:rPr>
                <w:b/>
              </w:rPr>
              <w:t>Требования к документации, описывающей результат оказания услуг</w:t>
            </w:r>
          </w:p>
        </w:tc>
      </w:tr>
      <w:tr w:rsidR="00290C76" w:rsidTr="00290C76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spacing w:before="60" w:after="6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2.2.1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90C76" w:rsidRPr="00A40A2C" w:rsidRDefault="00290C76">
            <w:r w:rsidRPr="00702D3D">
              <w:t>По результатам оказания Услуг предоставляется:</w:t>
            </w:r>
          </w:p>
          <w:p w:rsidR="00290C76" w:rsidRPr="00702D3D" w:rsidRDefault="00290C76">
            <w:pPr>
              <w:rPr>
                <w:lang w:val="en-US"/>
              </w:rPr>
            </w:pPr>
            <w:r w:rsidRPr="00702D3D">
              <w:t xml:space="preserve">«Свидетельство о поверке» или «Извещение о непригодности к применению» на бумажных носителях на каждое СИ, оформленные в соответствии с «Порядком проведения поверки средств измерений, требованиями к знаку поверки и содержанию свидетельства о поверке», утвержденными Приказом Министерства промышленности и торговли Российской Федерации № 2510 от 31.07.2020 или  «Сертификат о калибровке» с протоколом калибровки на каждое СИ, оформленный в соответствии с ГОСТ </w:t>
            </w:r>
            <w:r w:rsidRPr="00702D3D">
              <w:rPr>
                <w:lang w:val="en-US"/>
              </w:rPr>
              <w:t>ISO</w:t>
            </w:r>
            <w:r w:rsidRPr="00702D3D">
              <w:t>/</w:t>
            </w:r>
            <w:r w:rsidRPr="00702D3D">
              <w:rPr>
                <w:lang w:val="en-US"/>
              </w:rPr>
              <w:t>IEC</w:t>
            </w:r>
            <w:r w:rsidRPr="00702D3D">
              <w:t xml:space="preserve"> 17025-2019 «Общие требования к компетентности испытательных и калибровочных лабораторий» или «Аттестат» на испытательное оборудование с протоколом аттестации, оформленный в соответствии с ГОСТ Р 8.568-2017 «Государственная система обеспечения единства измерений. </w:t>
            </w:r>
            <w:r w:rsidRPr="00702D3D">
              <w:rPr>
                <w:lang w:val="en-US"/>
              </w:rPr>
              <w:t>Аттестация испытательного оборудования. Основные положения».</w:t>
            </w:r>
          </w:p>
        </w:tc>
      </w:tr>
      <w:tr w:rsidR="00290C76" w:rsidTr="00290C76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90C76" w:rsidRDefault="00290C76" w:rsidP="00084060">
            <w:r w:rsidRPr="00084060">
              <w:rPr>
                <w:b/>
              </w:rPr>
              <w:t>Требования к исполнителю  и его обязательствам, влияющим на исполнение договора</w:t>
            </w:r>
          </w:p>
        </w:tc>
      </w:tr>
      <w:tr w:rsidR="00290C76" w:rsidTr="00290C76">
        <w:trPr>
          <w:trHeight w:val="313"/>
          <w:jc w:val="center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C76" w:rsidRDefault="00290C76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90C76" w:rsidRDefault="00290C76" w:rsidP="00084060">
            <w:r w:rsidRPr="00084060">
              <w:t>Услуги должны оказываться лицом,  аккредитованным в установленном порядке согласно требованиям Федерального  закона "Об аккредитации в национальной системе аккредитации" от 28.12.2013 N 412-ФЗ на право проведения поверки  средств измерений,  имеющим действующий Аттестат аккредитации в области обеспечения единства измерений (на право по</w:t>
            </w:r>
            <w:r>
              <w:t>верки средств измерений или на право поверки и калибровки средств измерений)</w:t>
            </w:r>
            <w:r w:rsidRPr="00084060">
              <w:t xml:space="preserve"> с соответствующей областью аккредитации</w:t>
            </w:r>
            <w:r>
              <w:t>.</w:t>
            </w:r>
          </w:p>
          <w:p w:rsidR="00290C76" w:rsidRPr="00747E58" w:rsidRDefault="00290C76" w:rsidP="00084060">
            <w:r>
              <w:t xml:space="preserve">В случае, если Исполнитель аккредитован только на право поверки СИ, он также обязан иметь документ, подтверждающий его компетентность в части выполнения калибровочных работ и подтверждающий его соответствие требованиям ГОСТ </w:t>
            </w:r>
            <w:r>
              <w:rPr>
                <w:lang w:val="en-US"/>
              </w:rPr>
              <w:t>ISO</w:t>
            </w:r>
            <w:r w:rsidRPr="00747E58">
              <w:t>/</w:t>
            </w:r>
            <w:r>
              <w:rPr>
                <w:lang w:val="en-US"/>
              </w:rPr>
              <w:t>IEC</w:t>
            </w:r>
            <w:r w:rsidRPr="00747E58">
              <w:t xml:space="preserve"> </w:t>
            </w:r>
            <w:r>
              <w:t>17025-2019 «Общие требования к компетентности испытательных и калибровочных лабораторий»</w:t>
            </w:r>
          </w:p>
        </w:tc>
      </w:tr>
    </w:tbl>
    <w:p w:rsidR="00A1076E" w:rsidRDefault="00A1076E">
      <w:pPr>
        <w:spacing w:after="120"/>
        <w:ind w:left="567"/>
        <w:rPr>
          <w:b/>
          <w:bCs/>
          <w:sz w:val="28"/>
          <w:szCs w:val="28"/>
        </w:rPr>
      </w:pPr>
    </w:p>
    <w:p w:rsidR="00A1076E" w:rsidRDefault="00A1076E">
      <w:pPr>
        <w:rPr>
          <w:b/>
          <w:bCs/>
          <w:sz w:val="28"/>
          <w:szCs w:val="28"/>
        </w:rPr>
      </w:pPr>
    </w:p>
    <w:p w:rsidR="00A1076E" w:rsidRDefault="00A1076E">
      <w:pPr>
        <w:sectPr w:rsidR="00A1076E">
          <w:pgSz w:w="16838" w:h="11906" w:orient="landscape"/>
          <w:pgMar w:top="1701" w:right="850" w:bottom="850" w:left="850" w:header="709" w:footer="709" w:gutter="0"/>
          <w:cols w:space="1701"/>
          <w:docGrid w:linePitch="360"/>
        </w:sectPr>
      </w:pPr>
    </w:p>
    <w:p w:rsidR="00E958BA" w:rsidRPr="00E958BA" w:rsidRDefault="00E958BA" w:rsidP="00E958BA">
      <w:pPr>
        <w:pStyle w:val="aff0"/>
        <w:numPr>
          <w:ilvl w:val="0"/>
          <w:numId w:val="2"/>
        </w:numPr>
        <w:jc w:val="center"/>
        <w:rPr>
          <w:b/>
        </w:rPr>
      </w:pPr>
      <w:r w:rsidRPr="00E958BA">
        <w:rPr>
          <w:b/>
          <w:sz w:val="28"/>
        </w:rPr>
        <w:lastRenderedPageBreak/>
        <w:t>Требования к документации по ценообразованию на этапе закупки</w:t>
      </w:r>
    </w:p>
    <w:p w:rsidR="00E958BA" w:rsidRDefault="00E958BA" w:rsidP="00E958BA">
      <w:pPr>
        <w:rPr>
          <w:b/>
        </w:rPr>
      </w:pPr>
    </w:p>
    <w:p w:rsidR="00E958BA" w:rsidRDefault="00E958BA" w:rsidP="00E958BA">
      <w:pPr>
        <w:rPr>
          <w:b/>
        </w:rPr>
      </w:pPr>
    </w:p>
    <w:p w:rsidR="00664F53" w:rsidRDefault="00664F53" w:rsidP="00CE6C78">
      <w:pPr>
        <w:numPr>
          <w:ilvl w:val="1"/>
          <w:numId w:val="3"/>
        </w:numPr>
        <w:jc w:val="both"/>
        <w:rPr>
          <w:bCs/>
          <w:iCs/>
        </w:rPr>
      </w:pPr>
      <w:r w:rsidRPr="00664F53">
        <w:rPr>
          <w:bCs/>
          <w:iCs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" w:name="_Hlk88325985"/>
      <w:r w:rsidRPr="00664F53">
        <w:rPr>
          <w:bCs/>
          <w:iCs/>
        </w:rPr>
        <w:t>(с учетом прилагаемой к ней инструкции по заполнению)</w:t>
      </w:r>
      <w:bookmarkEnd w:id="2"/>
      <w:r w:rsidRPr="00664F53">
        <w:rPr>
          <w:bCs/>
          <w:iCs/>
        </w:rPr>
        <w:t>, приведенной в Документации о закупке.</w:t>
      </w:r>
      <w:r w:rsidR="00CE6C78" w:rsidRPr="00CE6C78">
        <w:t xml:space="preserve"> </w:t>
      </w:r>
      <w:r w:rsidR="00CE6C78" w:rsidRPr="00CE6C78">
        <w:rPr>
          <w:bCs/>
          <w:iCs/>
        </w:rPr>
        <w:t xml:space="preserve">В стоимость </w:t>
      </w:r>
      <w:r w:rsidR="00CE6C78">
        <w:rPr>
          <w:bCs/>
          <w:iCs/>
        </w:rPr>
        <w:t>оказания</w:t>
      </w:r>
      <w:r w:rsidR="00CE6C78" w:rsidRPr="00CE6C78">
        <w:rPr>
          <w:bCs/>
          <w:iCs/>
        </w:rPr>
        <w:t xml:space="preserve"> </w:t>
      </w:r>
      <w:r w:rsidR="00CE6C78">
        <w:rPr>
          <w:bCs/>
          <w:iCs/>
        </w:rPr>
        <w:t>услуг</w:t>
      </w:r>
      <w:r w:rsidR="00CE6C78" w:rsidRPr="00CE6C78">
        <w:rPr>
          <w:bCs/>
          <w:iCs/>
        </w:rPr>
        <w:t xml:space="preserve"> должны быть включены все затраты и расходные материалы, необходимые для оказания услуг согласно Техническим требованиям, любые другие сопутствующие расходы Исполнителя, все налоги, сборы и другие обязательные платежи.</w:t>
      </w:r>
    </w:p>
    <w:p w:rsidR="00CE6C78" w:rsidRPr="00CE6C78" w:rsidRDefault="00CE6C78" w:rsidP="00CE6C78">
      <w:pPr>
        <w:pStyle w:val="aff0"/>
        <w:numPr>
          <w:ilvl w:val="1"/>
          <w:numId w:val="3"/>
        </w:numPr>
        <w:rPr>
          <w:bCs/>
          <w:iCs/>
        </w:rPr>
      </w:pPr>
      <w:r w:rsidRPr="00CE6C78">
        <w:rPr>
          <w:bCs/>
          <w:iCs/>
        </w:rPr>
        <w:t>Дополнительные документы по ценообразованию в состав заявки не включаются.</w:t>
      </w:r>
    </w:p>
    <w:p w:rsidR="00664F53" w:rsidRPr="00CE6C78" w:rsidRDefault="00664F53" w:rsidP="00CE6C78">
      <w:pPr>
        <w:ind w:left="720"/>
        <w:jc w:val="both"/>
        <w:rPr>
          <w:bCs/>
          <w:iCs/>
        </w:rPr>
      </w:pPr>
    </w:p>
    <w:p w:rsidR="00664F53" w:rsidRPr="00CE6C78" w:rsidRDefault="00664F53" w:rsidP="00CE6C78">
      <w:pPr>
        <w:rPr>
          <w:b/>
          <w:bCs/>
          <w:sz w:val="28"/>
          <w:szCs w:val="28"/>
        </w:rPr>
      </w:pPr>
    </w:p>
    <w:p w:rsidR="00664F53" w:rsidRPr="00664F53" w:rsidRDefault="00664F53" w:rsidP="00664F53">
      <w:pPr>
        <w:pStyle w:val="aff0"/>
        <w:ind w:left="360"/>
        <w:rPr>
          <w:b/>
        </w:rPr>
      </w:pPr>
    </w:p>
    <w:p w:rsidR="00A1076E" w:rsidRDefault="00A1076E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Default="00920555" w:rsidP="00590638">
      <w:pPr>
        <w:spacing w:line="283" w:lineRule="atLeast"/>
        <w:contextualSpacing/>
        <w:rPr>
          <w:rFonts w:eastAsia="Calibri"/>
        </w:rPr>
      </w:pPr>
    </w:p>
    <w:p w:rsidR="00920555" w:rsidRPr="00590638" w:rsidRDefault="00920555" w:rsidP="00590638">
      <w:pPr>
        <w:spacing w:line="283" w:lineRule="atLeast"/>
        <w:contextualSpacing/>
        <w:rPr>
          <w:rFonts w:eastAsia="Calibri"/>
        </w:rPr>
      </w:pPr>
    </w:p>
    <w:sectPr w:rsidR="00920555" w:rsidRPr="00590638" w:rsidSect="00590638">
      <w:footerReference w:type="default" r:id="rId9"/>
      <w:pgSz w:w="11906" w:h="16838"/>
      <w:pgMar w:top="850" w:right="850" w:bottom="850" w:left="850" w:header="0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1B0" w:rsidRDefault="000E71B0">
      <w:r>
        <w:separator/>
      </w:r>
    </w:p>
  </w:endnote>
  <w:endnote w:type="continuationSeparator" w:id="0">
    <w:p w:rsidR="000E71B0" w:rsidRDefault="000E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39D" w:rsidRDefault="00FB739D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 w:rsidR="00290C76">
      <w:rPr>
        <w:noProof/>
      </w:rPr>
      <w:t>5</w:t>
    </w:r>
    <w:r>
      <w:fldChar w:fldCharType="end"/>
    </w:r>
  </w:p>
  <w:p w:rsidR="00FB739D" w:rsidRDefault="00FB739D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39D" w:rsidRDefault="00FB739D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 w:rsidR="00290C76">
      <w:rPr>
        <w:noProof/>
      </w:rPr>
      <w:t>7</w:t>
    </w:r>
    <w:r>
      <w:fldChar w:fldCharType="end"/>
    </w:r>
  </w:p>
  <w:p w:rsidR="00FB739D" w:rsidRDefault="00FB739D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1B0" w:rsidRDefault="000E71B0">
      <w:r>
        <w:separator/>
      </w:r>
    </w:p>
  </w:footnote>
  <w:footnote w:type="continuationSeparator" w:id="0">
    <w:p w:rsidR="000E71B0" w:rsidRDefault="000E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1DD6"/>
    <w:multiLevelType w:val="multilevel"/>
    <w:tmpl w:val="431A8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CC6050"/>
    <w:multiLevelType w:val="multilevel"/>
    <w:tmpl w:val="05586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EC6869"/>
    <w:multiLevelType w:val="hybridMultilevel"/>
    <w:tmpl w:val="95E88460"/>
    <w:lvl w:ilvl="0" w:tplc="D220AE0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34E8FF06">
      <w:start w:val="3"/>
      <w:numFmt w:val="bullet"/>
      <w:lvlText w:val="-"/>
      <w:lvlJc w:val="left"/>
      <w:pPr>
        <w:tabs>
          <w:tab w:val="num" w:pos="0"/>
        </w:tabs>
        <w:ind w:left="1788" w:hanging="360"/>
      </w:pPr>
      <w:rPr>
        <w:rFonts w:ascii="Times New Roman" w:hAnsi="Times New Roman" w:cs="Times New Roman" w:hint="default"/>
      </w:rPr>
    </w:lvl>
    <w:lvl w:ilvl="2" w:tplc="28743FF6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710C77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4BAC925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E93AD670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2C26BD8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56EA7D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84F89D52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CEE40C6"/>
    <w:multiLevelType w:val="multilevel"/>
    <w:tmpl w:val="53763B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0DD25E8F"/>
    <w:multiLevelType w:val="multilevel"/>
    <w:tmpl w:val="DF0C4DE0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5">
    <w:nsid w:val="130445DE"/>
    <w:multiLevelType w:val="hybridMultilevel"/>
    <w:tmpl w:val="2C7C1436"/>
    <w:lvl w:ilvl="0" w:tplc="B5421BF2">
      <w:start w:val="1"/>
      <w:numFmt w:val="decimal"/>
      <w:lvlText w:val="%1."/>
      <w:lvlJc w:val="right"/>
      <w:pPr>
        <w:ind w:left="709" w:hanging="360"/>
      </w:pPr>
    </w:lvl>
    <w:lvl w:ilvl="1" w:tplc="6D86252E">
      <w:start w:val="1"/>
      <w:numFmt w:val="lowerLetter"/>
      <w:lvlText w:val="%2."/>
      <w:lvlJc w:val="left"/>
      <w:pPr>
        <w:ind w:left="1429" w:hanging="360"/>
      </w:pPr>
    </w:lvl>
    <w:lvl w:ilvl="2" w:tplc="9A6EDBD8">
      <w:start w:val="1"/>
      <w:numFmt w:val="lowerRoman"/>
      <w:lvlText w:val="%3."/>
      <w:lvlJc w:val="right"/>
      <w:pPr>
        <w:ind w:left="2149" w:hanging="180"/>
      </w:pPr>
    </w:lvl>
    <w:lvl w:ilvl="3" w:tplc="8EA4B3E2">
      <w:start w:val="1"/>
      <w:numFmt w:val="decimal"/>
      <w:lvlText w:val="%4."/>
      <w:lvlJc w:val="left"/>
      <w:pPr>
        <w:ind w:left="2869" w:hanging="360"/>
      </w:pPr>
    </w:lvl>
    <w:lvl w:ilvl="4" w:tplc="6DEEC44E">
      <w:start w:val="1"/>
      <w:numFmt w:val="lowerLetter"/>
      <w:lvlText w:val="%5."/>
      <w:lvlJc w:val="left"/>
      <w:pPr>
        <w:ind w:left="3589" w:hanging="360"/>
      </w:pPr>
    </w:lvl>
    <w:lvl w:ilvl="5" w:tplc="668A4310">
      <w:start w:val="1"/>
      <w:numFmt w:val="lowerRoman"/>
      <w:lvlText w:val="%6."/>
      <w:lvlJc w:val="right"/>
      <w:pPr>
        <w:ind w:left="4309" w:hanging="180"/>
      </w:pPr>
    </w:lvl>
    <w:lvl w:ilvl="6" w:tplc="52BEB73A">
      <w:start w:val="1"/>
      <w:numFmt w:val="decimal"/>
      <w:lvlText w:val="%7."/>
      <w:lvlJc w:val="left"/>
      <w:pPr>
        <w:ind w:left="5029" w:hanging="360"/>
      </w:pPr>
    </w:lvl>
    <w:lvl w:ilvl="7" w:tplc="C4884EF2">
      <w:start w:val="1"/>
      <w:numFmt w:val="lowerLetter"/>
      <w:lvlText w:val="%8."/>
      <w:lvlJc w:val="left"/>
      <w:pPr>
        <w:ind w:left="5749" w:hanging="360"/>
      </w:pPr>
    </w:lvl>
    <w:lvl w:ilvl="8" w:tplc="2FEA71EA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13AB4740"/>
    <w:multiLevelType w:val="multilevel"/>
    <w:tmpl w:val="018EF9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88F5D92"/>
    <w:multiLevelType w:val="multilevel"/>
    <w:tmpl w:val="F942DE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8E661DF"/>
    <w:multiLevelType w:val="multilevel"/>
    <w:tmpl w:val="72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9C972CF"/>
    <w:multiLevelType w:val="multilevel"/>
    <w:tmpl w:val="F5BA83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F6B0116"/>
    <w:multiLevelType w:val="multilevel"/>
    <w:tmpl w:val="E69C76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nsid w:val="225956DB"/>
    <w:multiLevelType w:val="multilevel"/>
    <w:tmpl w:val="DD9A1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325799A"/>
    <w:multiLevelType w:val="hybridMultilevel"/>
    <w:tmpl w:val="DB420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D54846"/>
    <w:multiLevelType w:val="multilevel"/>
    <w:tmpl w:val="556A59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nsid w:val="364D6427"/>
    <w:multiLevelType w:val="multilevel"/>
    <w:tmpl w:val="ED58EF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9082BB4"/>
    <w:multiLevelType w:val="hybridMultilevel"/>
    <w:tmpl w:val="887A597E"/>
    <w:lvl w:ilvl="0" w:tplc="8936628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586EF46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244734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F466F6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4F6C39F0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316B56A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C8A19C4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BAE684B8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6C46FE6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41146752"/>
    <w:multiLevelType w:val="multilevel"/>
    <w:tmpl w:val="28CC7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1AA4B85"/>
    <w:multiLevelType w:val="multilevel"/>
    <w:tmpl w:val="DA3CDD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>
    <w:nsid w:val="4FB21889"/>
    <w:multiLevelType w:val="multilevel"/>
    <w:tmpl w:val="D4647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49F2636"/>
    <w:multiLevelType w:val="hybridMultilevel"/>
    <w:tmpl w:val="28081EBA"/>
    <w:lvl w:ilvl="0" w:tplc="3D3A526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C700E2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600584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4C0CE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C4E2B7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350565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9B660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CCEA7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D1C0AC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>
    <w:nsid w:val="56111AF6"/>
    <w:multiLevelType w:val="multilevel"/>
    <w:tmpl w:val="0C9E47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8E63914"/>
    <w:multiLevelType w:val="multilevel"/>
    <w:tmpl w:val="14428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95435C9"/>
    <w:multiLevelType w:val="multilevel"/>
    <w:tmpl w:val="A1E8C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01D79CF"/>
    <w:multiLevelType w:val="multilevel"/>
    <w:tmpl w:val="0DA2535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479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4">
    <w:nsid w:val="648A5A1E"/>
    <w:multiLevelType w:val="hybridMultilevel"/>
    <w:tmpl w:val="D902D25A"/>
    <w:lvl w:ilvl="0" w:tplc="5F801642">
      <w:start w:val="1"/>
      <w:numFmt w:val="bullet"/>
      <w:lvlText w:val="·"/>
      <w:lvlJc w:val="left"/>
      <w:pPr>
        <w:ind w:left="1789" w:hanging="360"/>
      </w:pPr>
      <w:rPr>
        <w:rFonts w:ascii="Symbol" w:eastAsia="Symbol" w:hAnsi="Symbol" w:cs="Symbol" w:hint="default"/>
      </w:rPr>
    </w:lvl>
    <w:lvl w:ilvl="1" w:tplc="5866A8C6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 w:hint="default"/>
      </w:rPr>
    </w:lvl>
    <w:lvl w:ilvl="2" w:tplc="66DC7FCC">
      <w:start w:val="1"/>
      <w:numFmt w:val="bullet"/>
      <w:lvlText w:val="§"/>
      <w:lvlJc w:val="left"/>
      <w:pPr>
        <w:ind w:left="3229" w:hanging="360"/>
      </w:pPr>
      <w:rPr>
        <w:rFonts w:ascii="Wingdings" w:eastAsia="Wingdings" w:hAnsi="Wingdings" w:cs="Wingdings" w:hint="default"/>
      </w:rPr>
    </w:lvl>
    <w:lvl w:ilvl="3" w:tplc="424A5BAA">
      <w:start w:val="1"/>
      <w:numFmt w:val="bullet"/>
      <w:lvlText w:val="·"/>
      <w:lvlJc w:val="left"/>
      <w:pPr>
        <w:ind w:left="3949" w:hanging="360"/>
      </w:pPr>
      <w:rPr>
        <w:rFonts w:ascii="Symbol" w:eastAsia="Symbol" w:hAnsi="Symbol" w:cs="Symbol" w:hint="default"/>
      </w:rPr>
    </w:lvl>
    <w:lvl w:ilvl="4" w:tplc="08088180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 w:hint="default"/>
      </w:rPr>
    </w:lvl>
    <w:lvl w:ilvl="5" w:tplc="A926A58C">
      <w:start w:val="1"/>
      <w:numFmt w:val="bullet"/>
      <w:lvlText w:val="§"/>
      <w:lvlJc w:val="left"/>
      <w:pPr>
        <w:ind w:left="5389" w:hanging="360"/>
      </w:pPr>
      <w:rPr>
        <w:rFonts w:ascii="Wingdings" w:eastAsia="Wingdings" w:hAnsi="Wingdings" w:cs="Wingdings" w:hint="default"/>
      </w:rPr>
    </w:lvl>
    <w:lvl w:ilvl="6" w:tplc="9718E048">
      <w:start w:val="1"/>
      <w:numFmt w:val="bullet"/>
      <w:lvlText w:val="·"/>
      <w:lvlJc w:val="left"/>
      <w:pPr>
        <w:ind w:left="6109" w:hanging="360"/>
      </w:pPr>
      <w:rPr>
        <w:rFonts w:ascii="Symbol" w:eastAsia="Symbol" w:hAnsi="Symbol" w:cs="Symbol" w:hint="default"/>
      </w:rPr>
    </w:lvl>
    <w:lvl w:ilvl="7" w:tplc="D662239A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 w:hint="default"/>
      </w:rPr>
    </w:lvl>
    <w:lvl w:ilvl="8" w:tplc="228E1822">
      <w:start w:val="1"/>
      <w:numFmt w:val="bullet"/>
      <w:lvlText w:val="§"/>
      <w:lvlJc w:val="left"/>
      <w:pPr>
        <w:ind w:left="7549" w:hanging="360"/>
      </w:pPr>
      <w:rPr>
        <w:rFonts w:ascii="Wingdings" w:eastAsia="Wingdings" w:hAnsi="Wingdings" w:cs="Wingdings" w:hint="default"/>
      </w:rPr>
    </w:lvl>
  </w:abstractNum>
  <w:abstractNum w:abstractNumId="25">
    <w:nsid w:val="67980805"/>
    <w:multiLevelType w:val="hybridMultilevel"/>
    <w:tmpl w:val="C0D89C92"/>
    <w:lvl w:ilvl="0" w:tplc="05503B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0446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08A2D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1E63D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CA16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A7642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D4228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02A47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7F8B0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DF50C88"/>
    <w:multiLevelType w:val="hybridMultilevel"/>
    <w:tmpl w:val="DB3AE9C0"/>
    <w:lvl w:ilvl="0" w:tplc="15A009C0">
      <w:start w:val="1"/>
      <w:numFmt w:val="decimal"/>
      <w:lvlText w:val="%1."/>
      <w:lvlJc w:val="right"/>
      <w:pPr>
        <w:ind w:left="709" w:hanging="360"/>
      </w:pPr>
    </w:lvl>
    <w:lvl w:ilvl="1" w:tplc="85186CA8">
      <w:start w:val="1"/>
      <w:numFmt w:val="lowerLetter"/>
      <w:lvlText w:val="%2."/>
      <w:lvlJc w:val="left"/>
      <w:pPr>
        <w:ind w:left="1429" w:hanging="360"/>
      </w:pPr>
    </w:lvl>
    <w:lvl w:ilvl="2" w:tplc="C0E8026E">
      <w:start w:val="1"/>
      <w:numFmt w:val="lowerRoman"/>
      <w:lvlText w:val="%3."/>
      <w:lvlJc w:val="right"/>
      <w:pPr>
        <w:ind w:left="2149" w:hanging="180"/>
      </w:pPr>
    </w:lvl>
    <w:lvl w:ilvl="3" w:tplc="89EEE3DC">
      <w:start w:val="1"/>
      <w:numFmt w:val="decimal"/>
      <w:lvlText w:val="%4."/>
      <w:lvlJc w:val="left"/>
      <w:pPr>
        <w:ind w:left="2869" w:hanging="360"/>
      </w:pPr>
    </w:lvl>
    <w:lvl w:ilvl="4" w:tplc="0D12ECD8">
      <w:start w:val="1"/>
      <w:numFmt w:val="lowerLetter"/>
      <w:lvlText w:val="%5."/>
      <w:lvlJc w:val="left"/>
      <w:pPr>
        <w:ind w:left="3589" w:hanging="360"/>
      </w:pPr>
    </w:lvl>
    <w:lvl w:ilvl="5" w:tplc="B956C72C">
      <w:start w:val="1"/>
      <w:numFmt w:val="lowerRoman"/>
      <w:lvlText w:val="%6."/>
      <w:lvlJc w:val="right"/>
      <w:pPr>
        <w:ind w:left="4309" w:hanging="180"/>
      </w:pPr>
    </w:lvl>
    <w:lvl w:ilvl="6" w:tplc="996412D6">
      <w:start w:val="1"/>
      <w:numFmt w:val="decimal"/>
      <w:lvlText w:val="%7."/>
      <w:lvlJc w:val="left"/>
      <w:pPr>
        <w:ind w:left="5029" w:hanging="360"/>
      </w:pPr>
    </w:lvl>
    <w:lvl w:ilvl="7" w:tplc="2020DEB6">
      <w:start w:val="1"/>
      <w:numFmt w:val="lowerLetter"/>
      <w:lvlText w:val="%8."/>
      <w:lvlJc w:val="left"/>
      <w:pPr>
        <w:ind w:left="5749" w:hanging="360"/>
      </w:pPr>
    </w:lvl>
    <w:lvl w:ilvl="8" w:tplc="A0401FDA">
      <w:start w:val="1"/>
      <w:numFmt w:val="lowerRoman"/>
      <w:lvlText w:val="%9."/>
      <w:lvlJc w:val="right"/>
      <w:pPr>
        <w:ind w:left="6469" w:hanging="180"/>
      </w:pPr>
    </w:lvl>
  </w:abstractNum>
  <w:abstractNum w:abstractNumId="27">
    <w:nsid w:val="71034317"/>
    <w:multiLevelType w:val="multilevel"/>
    <w:tmpl w:val="8E249C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16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7"/>
  </w:num>
  <w:num w:numId="3">
    <w:abstractNumId w:val="4"/>
  </w:num>
  <w:num w:numId="4">
    <w:abstractNumId w:val="13"/>
  </w:num>
  <w:num w:numId="5">
    <w:abstractNumId w:val="10"/>
  </w:num>
  <w:num w:numId="6">
    <w:abstractNumId w:val="3"/>
  </w:num>
  <w:num w:numId="7">
    <w:abstractNumId w:val="15"/>
  </w:num>
  <w:num w:numId="8">
    <w:abstractNumId w:val="2"/>
  </w:num>
  <w:num w:numId="9">
    <w:abstractNumId w:val="25"/>
  </w:num>
  <w:num w:numId="10">
    <w:abstractNumId w:val="20"/>
  </w:num>
  <w:num w:numId="11">
    <w:abstractNumId w:val="6"/>
  </w:num>
  <w:num w:numId="12">
    <w:abstractNumId w:val="9"/>
  </w:num>
  <w:num w:numId="13">
    <w:abstractNumId w:val="16"/>
  </w:num>
  <w:num w:numId="14">
    <w:abstractNumId w:val="14"/>
  </w:num>
  <w:num w:numId="15">
    <w:abstractNumId w:val="18"/>
  </w:num>
  <w:num w:numId="16">
    <w:abstractNumId w:val="1"/>
  </w:num>
  <w:num w:numId="17">
    <w:abstractNumId w:val="11"/>
  </w:num>
  <w:num w:numId="18">
    <w:abstractNumId w:val="0"/>
  </w:num>
  <w:num w:numId="19">
    <w:abstractNumId w:val="21"/>
  </w:num>
  <w:num w:numId="20">
    <w:abstractNumId w:val="22"/>
  </w:num>
  <w:num w:numId="21">
    <w:abstractNumId w:val="27"/>
  </w:num>
  <w:num w:numId="22">
    <w:abstractNumId w:val="8"/>
  </w:num>
  <w:num w:numId="23">
    <w:abstractNumId w:val="7"/>
  </w:num>
  <w:num w:numId="24">
    <w:abstractNumId w:val="5"/>
  </w:num>
  <w:num w:numId="25">
    <w:abstractNumId w:val="26"/>
  </w:num>
  <w:num w:numId="26">
    <w:abstractNumId w:val="24"/>
  </w:num>
  <w:num w:numId="27">
    <w:abstractNumId w:val="19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76E"/>
    <w:rsid w:val="00055E3F"/>
    <w:rsid w:val="00057DBD"/>
    <w:rsid w:val="00074824"/>
    <w:rsid w:val="00084060"/>
    <w:rsid w:val="000D7FD7"/>
    <w:rsid w:val="000E71B0"/>
    <w:rsid w:val="00157074"/>
    <w:rsid w:val="00185466"/>
    <w:rsid w:val="00267A69"/>
    <w:rsid w:val="00290C76"/>
    <w:rsid w:val="002A5463"/>
    <w:rsid w:val="003326F3"/>
    <w:rsid w:val="00427491"/>
    <w:rsid w:val="00465BD7"/>
    <w:rsid w:val="004827CE"/>
    <w:rsid w:val="00590638"/>
    <w:rsid w:val="00664F53"/>
    <w:rsid w:val="006733E8"/>
    <w:rsid w:val="00702D3D"/>
    <w:rsid w:val="00747E58"/>
    <w:rsid w:val="007A61D2"/>
    <w:rsid w:val="007E4399"/>
    <w:rsid w:val="008155DA"/>
    <w:rsid w:val="00832807"/>
    <w:rsid w:val="0085664E"/>
    <w:rsid w:val="0087725C"/>
    <w:rsid w:val="008C2C4C"/>
    <w:rsid w:val="008F0481"/>
    <w:rsid w:val="00920555"/>
    <w:rsid w:val="0093353B"/>
    <w:rsid w:val="00976B94"/>
    <w:rsid w:val="009C20E4"/>
    <w:rsid w:val="00A1076E"/>
    <w:rsid w:val="00A324FF"/>
    <w:rsid w:val="00A40A2C"/>
    <w:rsid w:val="00A6709B"/>
    <w:rsid w:val="00A74552"/>
    <w:rsid w:val="00BA5649"/>
    <w:rsid w:val="00C072CC"/>
    <w:rsid w:val="00C8164A"/>
    <w:rsid w:val="00CA4045"/>
    <w:rsid w:val="00CD0843"/>
    <w:rsid w:val="00CE6C78"/>
    <w:rsid w:val="00D22C36"/>
    <w:rsid w:val="00D62DDF"/>
    <w:rsid w:val="00D6391D"/>
    <w:rsid w:val="00DD0148"/>
    <w:rsid w:val="00DE287A"/>
    <w:rsid w:val="00E00C3D"/>
    <w:rsid w:val="00E46C01"/>
    <w:rsid w:val="00E93283"/>
    <w:rsid w:val="00E958BA"/>
    <w:rsid w:val="00EB36E9"/>
    <w:rsid w:val="00F251B3"/>
    <w:rsid w:val="00F42782"/>
    <w:rsid w:val="00FB5131"/>
    <w:rsid w:val="00FB739D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6">
    <w:name w:val="annotation reference"/>
    <w:basedOn w:val="a0"/>
    <w:uiPriority w:val="99"/>
    <w:unhideWhenUsed/>
    <w:qFormat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Заголовок №1_"/>
    <w:qFormat/>
    <w:rPr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qFormat/>
    <w:rPr>
      <w:b/>
      <w:bCs/>
      <w:sz w:val="23"/>
      <w:szCs w:val="23"/>
      <w:shd w:val="clear" w:color="auto" w:fill="FFFFFF"/>
    </w:rPr>
  </w:style>
  <w:style w:type="character" w:customStyle="1" w:styleId="a9">
    <w:name w:val="Основной текст Знак"/>
    <w:qFormat/>
    <w:rPr>
      <w:sz w:val="23"/>
      <w:szCs w:val="23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Pr>
      <w:color w:val="0000FF"/>
      <w:u w:val="single"/>
    </w:rPr>
  </w:style>
  <w:style w:type="character" w:customStyle="1" w:styleId="90">
    <w:name w:val="Заголовок 9 Знак"/>
    <w:basedOn w:val="a0"/>
    <w:uiPriority w:val="9"/>
    <w:semiHidden/>
    <w:qFormat/>
    <w:rPr>
      <w:rFonts w:ascii="Cambria" w:eastAsia="Times New Roman" w:hAnsi="Cambria" w:cs="Times New Roman"/>
      <w:sz w:val="20"/>
      <w:szCs w:val="20"/>
    </w:rPr>
  </w:style>
  <w:style w:type="character" w:customStyle="1" w:styleId="13">
    <w:name w:val="Заголовок 1 ДИТ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2">
    <w:name w:val="Заголовок 2 ДИТ Знак"/>
    <w:qFormat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ДИТ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Стиль вставки"/>
    <w:uiPriority w:val="1"/>
    <w:qFormat/>
    <w:rPr>
      <w:rFonts w:ascii="Tahoma" w:hAnsi="Tahoma"/>
      <w:color w:val="000000"/>
      <w:sz w:val="20"/>
    </w:rPr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24">
    <w:name w:val="Основной текст (2)_"/>
    <w:basedOn w:val="a0"/>
    <w:qFormat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lk">
    <w:name w:val="blk"/>
    <w:qFormat/>
  </w:style>
  <w:style w:type="character" w:customStyle="1" w:styleId="ac">
    <w:name w:val="Тема примечания Знак"/>
    <w:basedOn w:val="a7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комментарий"/>
    <w:qFormat/>
    <w:rPr>
      <w:b/>
      <w:i/>
      <w:shd w:val="clear" w:color="auto" w:fill="FFFF99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f">
    <w:name w:val="Body Text"/>
    <w:basedOn w:val="a"/>
    <w:pPr>
      <w:shd w:val="clear" w:color="auto" w:fill="FFFFFF"/>
      <w:spacing w:before="180" w:after="180" w:line="322" w:lineRule="exact"/>
      <w:ind w:hanging="10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2">
    <w:name w:val="index heading"/>
    <w:basedOn w:val="ae"/>
  </w:style>
  <w:style w:type="paragraph" w:styleId="af3">
    <w:name w:val="No Spacing"/>
    <w:uiPriority w:val="1"/>
    <w:qFormat/>
  </w:style>
  <w:style w:type="paragraph" w:styleId="af4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5">
    <w:name w:val="Subtitle"/>
    <w:basedOn w:val="a"/>
    <w:uiPriority w:val="11"/>
    <w:qFormat/>
    <w:pPr>
      <w:spacing w:before="200" w:after="200"/>
    </w:p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6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/>
      <w:ind w:left="720" w:right="720"/>
    </w:pPr>
    <w:rPr>
      <w:i/>
    </w:rPr>
  </w:style>
  <w:style w:type="paragraph" w:customStyle="1" w:styleId="af7">
    <w:name w:val="Колонтитул"/>
    <w:basedOn w:val="a"/>
    <w:qFormat/>
  </w:style>
  <w:style w:type="paragraph" w:styleId="af8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9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a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b">
    <w:name w:val="endnote text"/>
    <w:basedOn w:val="a"/>
    <w:uiPriority w:val="99"/>
    <w:semiHidden/>
    <w:unhideWhenUsed/>
    <w:rPr>
      <w:sz w:val="20"/>
    </w:rPr>
  </w:style>
  <w:style w:type="paragraph" w:styleId="14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pPr>
      <w:spacing w:after="160" w:line="259" w:lineRule="auto"/>
    </w:pPr>
  </w:style>
  <w:style w:type="paragraph" w:styleId="afd">
    <w:name w:val="table of figures"/>
    <w:basedOn w:val="a"/>
    <w:uiPriority w:val="99"/>
    <w:unhideWhenUsed/>
    <w:qFormat/>
  </w:style>
  <w:style w:type="paragraph" w:styleId="afe">
    <w:name w:val="annotation text"/>
    <w:basedOn w:val="a"/>
    <w:uiPriority w:val="99"/>
    <w:unhideWhenUsed/>
    <w:qFormat/>
    <w:rPr>
      <w:sz w:val="20"/>
      <w:szCs w:val="20"/>
    </w:rPr>
  </w:style>
  <w:style w:type="paragraph" w:styleId="aff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15">
    <w:name w:val="Заголовок №1"/>
    <w:basedOn w:val="a"/>
    <w:qFormat/>
    <w:pPr>
      <w:shd w:val="clear" w:color="auto" w:fill="FFFFFF"/>
      <w:spacing w:after="1020" w:line="240" w:lineRule="atLeast"/>
      <w:ind w:hanging="5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7">
    <w:name w:val="Заголовок №2"/>
    <w:basedOn w:val="a"/>
    <w:qFormat/>
    <w:pPr>
      <w:shd w:val="clear" w:color="auto" w:fill="FFFFFF"/>
      <w:spacing w:before="360" w:after="180" w:line="240" w:lineRule="atLeast"/>
      <w:ind w:hanging="1300"/>
      <w:jc w:val="both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basedOn w:val="a"/>
    <w:qFormat/>
    <w:rPr>
      <w:rFonts w:eastAsiaTheme="minorHAnsi"/>
      <w:color w:val="000000"/>
    </w:rPr>
  </w:style>
  <w:style w:type="paragraph" w:customStyle="1" w:styleId="1">
    <w:name w:val="Заголовок 1 ДИТ"/>
    <w:basedOn w:val="a"/>
    <w:qFormat/>
    <w:pPr>
      <w:numPr>
        <w:numId w:val="1"/>
      </w:numPr>
      <w:jc w:val="center"/>
    </w:pPr>
    <w:rPr>
      <w:b/>
      <w:sz w:val="28"/>
      <w:szCs w:val="28"/>
    </w:rPr>
  </w:style>
  <w:style w:type="paragraph" w:customStyle="1" w:styleId="2">
    <w:name w:val="Заголовок 2 ДИТ"/>
    <w:basedOn w:val="a"/>
    <w:qFormat/>
    <w:pPr>
      <w:numPr>
        <w:ilvl w:val="1"/>
        <w:numId w:val="1"/>
      </w:numPr>
    </w:pPr>
    <w:rPr>
      <w:b/>
    </w:rPr>
  </w:style>
  <w:style w:type="paragraph" w:customStyle="1" w:styleId="32">
    <w:name w:val="Заголовок 3 ДИТ"/>
    <w:basedOn w:val="2"/>
    <w:qFormat/>
    <w:rPr>
      <w:b w:val="0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before="300" w:line="274" w:lineRule="exact"/>
      <w:jc w:val="both"/>
    </w:pPr>
    <w:rPr>
      <w:sz w:val="22"/>
      <w:szCs w:val="22"/>
      <w:lang w:eastAsia="en-US"/>
    </w:rPr>
  </w:style>
  <w:style w:type="paragraph" w:customStyle="1" w:styleId="msolistparagraph0">
    <w:name w:val="msolistparagraph"/>
    <w:basedOn w:val="a"/>
    <w:qFormat/>
    <w:pPr>
      <w:ind w:left="720"/>
      <w:contextualSpacing/>
    </w:pPr>
  </w:style>
  <w:style w:type="paragraph" w:styleId="aff1">
    <w:name w:val="annotation subject"/>
    <w:basedOn w:val="afe"/>
    <w:uiPriority w:val="99"/>
    <w:semiHidden/>
    <w:unhideWhenUsed/>
    <w:qFormat/>
    <w:rPr>
      <w:b/>
      <w:bCs/>
    </w:rPr>
  </w:style>
  <w:style w:type="paragraph" w:customStyle="1" w:styleId="aff2">
    <w:name w:val="Таблица шапка"/>
    <w:qFormat/>
    <w:pPr>
      <w:keepNext/>
      <w:spacing w:before="40" w:after="40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styleId="aff3">
    <w:name w:val="Normal (Web)"/>
    <w:basedOn w:val="31"/>
    <w:uiPriority w:val="99"/>
    <w:unhideWhenUsed/>
    <w:qFormat/>
    <w:pPr>
      <w:spacing w:beforeAutospacing="1" w:afterAutospacing="1"/>
      <w:ind w:left="0"/>
    </w:pPr>
  </w:style>
  <w:style w:type="paragraph" w:customStyle="1" w:styleId="aff4">
    <w:name w:val="Таблица"/>
    <w:basedOn w:val="af1"/>
    <w:qFormat/>
    <w:pPr>
      <w:keepNext/>
      <w:spacing w:before="60" w:after="60" w:line="240" w:lineRule="auto"/>
      <w:jc w:val="center"/>
    </w:pPr>
    <w:rPr>
      <w:rFonts w:eastAsia="Calibri"/>
      <w:bCs w:val="0"/>
      <w:color w:val="auto"/>
      <w:sz w:val="24"/>
      <w:szCs w:val="24"/>
    </w:rPr>
  </w:style>
  <w:style w:type="paragraph" w:customStyle="1" w:styleId="16">
    <w:name w:val="Абзац списка1"/>
    <w:uiPriority w:val="34"/>
    <w:qFormat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6">
    <w:name w:val="annotation reference"/>
    <w:basedOn w:val="a0"/>
    <w:uiPriority w:val="99"/>
    <w:unhideWhenUsed/>
    <w:qFormat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Заголовок №1_"/>
    <w:qFormat/>
    <w:rPr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qFormat/>
    <w:rPr>
      <w:b/>
      <w:bCs/>
      <w:sz w:val="23"/>
      <w:szCs w:val="23"/>
      <w:shd w:val="clear" w:color="auto" w:fill="FFFFFF"/>
    </w:rPr>
  </w:style>
  <w:style w:type="character" w:customStyle="1" w:styleId="a9">
    <w:name w:val="Основной текст Знак"/>
    <w:qFormat/>
    <w:rPr>
      <w:sz w:val="23"/>
      <w:szCs w:val="23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Pr>
      <w:color w:val="0000FF"/>
      <w:u w:val="single"/>
    </w:rPr>
  </w:style>
  <w:style w:type="character" w:customStyle="1" w:styleId="90">
    <w:name w:val="Заголовок 9 Знак"/>
    <w:basedOn w:val="a0"/>
    <w:uiPriority w:val="9"/>
    <w:semiHidden/>
    <w:qFormat/>
    <w:rPr>
      <w:rFonts w:ascii="Cambria" w:eastAsia="Times New Roman" w:hAnsi="Cambria" w:cs="Times New Roman"/>
      <w:sz w:val="20"/>
      <w:szCs w:val="20"/>
    </w:rPr>
  </w:style>
  <w:style w:type="character" w:customStyle="1" w:styleId="13">
    <w:name w:val="Заголовок 1 ДИТ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2">
    <w:name w:val="Заголовок 2 ДИТ Знак"/>
    <w:qFormat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ДИТ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Стиль вставки"/>
    <w:uiPriority w:val="1"/>
    <w:qFormat/>
    <w:rPr>
      <w:rFonts w:ascii="Tahoma" w:hAnsi="Tahoma"/>
      <w:color w:val="000000"/>
      <w:sz w:val="20"/>
    </w:rPr>
  </w:style>
  <w:style w:type="character" w:customStyle="1" w:styleId="23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24">
    <w:name w:val="Основной текст (2)_"/>
    <w:basedOn w:val="a0"/>
    <w:qFormat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lk">
    <w:name w:val="blk"/>
    <w:qFormat/>
  </w:style>
  <w:style w:type="character" w:customStyle="1" w:styleId="ac">
    <w:name w:val="Тема примечания Знак"/>
    <w:basedOn w:val="a7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комментарий"/>
    <w:qFormat/>
    <w:rPr>
      <w:b/>
      <w:i/>
      <w:shd w:val="clear" w:color="auto" w:fill="FFFF99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f">
    <w:name w:val="Body Text"/>
    <w:basedOn w:val="a"/>
    <w:pPr>
      <w:shd w:val="clear" w:color="auto" w:fill="FFFFFF"/>
      <w:spacing w:before="180" w:after="180" w:line="322" w:lineRule="exact"/>
      <w:ind w:hanging="10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2">
    <w:name w:val="index heading"/>
    <w:basedOn w:val="ae"/>
  </w:style>
  <w:style w:type="paragraph" w:styleId="af3">
    <w:name w:val="No Spacing"/>
    <w:uiPriority w:val="1"/>
    <w:qFormat/>
  </w:style>
  <w:style w:type="paragraph" w:styleId="af4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5">
    <w:name w:val="Subtitle"/>
    <w:basedOn w:val="a"/>
    <w:uiPriority w:val="11"/>
    <w:qFormat/>
    <w:pPr>
      <w:spacing w:before="200" w:after="200"/>
    </w:p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6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/>
      <w:ind w:left="720" w:right="720"/>
    </w:pPr>
    <w:rPr>
      <w:i/>
    </w:rPr>
  </w:style>
  <w:style w:type="paragraph" w:customStyle="1" w:styleId="af7">
    <w:name w:val="Колонтитул"/>
    <w:basedOn w:val="a"/>
    <w:qFormat/>
  </w:style>
  <w:style w:type="paragraph" w:styleId="af8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9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a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b">
    <w:name w:val="endnote text"/>
    <w:basedOn w:val="a"/>
    <w:uiPriority w:val="99"/>
    <w:semiHidden/>
    <w:unhideWhenUsed/>
    <w:rPr>
      <w:sz w:val="20"/>
    </w:rPr>
  </w:style>
  <w:style w:type="paragraph" w:styleId="14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pPr>
      <w:spacing w:after="160" w:line="259" w:lineRule="auto"/>
    </w:pPr>
  </w:style>
  <w:style w:type="paragraph" w:styleId="afd">
    <w:name w:val="table of figures"/>
    <w:basedOn w:val="a"/>
    <w:uiPriority w:val="99"/>
    <w:unhideWhenUsed/>
    <w:qFormat/>
  </w:style>
  <w:style w:type="paragraph" w:styleId="afe">
    <w:name w:val="annotation text"/>
    <w:basedOn w:val="a"/>
    <w:uiPriority w:val="99"/>
    <w:unhideWhenUsed/>
    <w:qFormat/>
    <w:rPr>
      <w:sz w:val="20"/>
      <w:szCs w:val="20"/>
    </w:rPr>
  </w:style>
  <w:style w:type="paragraph" w:styleId="aff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15">
    <w:name w:val="Заголовок №1"/>
    <w:basedOn w:val="a"/>
    <w:qFormat/>
    <w:pPr>
      <w:shd w:val="clear" w:color="auto" w:fill="FFFFFF"/>
      <w:spacing w:after="1020" w:line="240" w:lineRule="atLeast"/>
      <w:ind w:hanging="5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7">
    <w:name w:val="Заголовок №2"/>
    <w:basedOn w:val="a"/>
    <w:qFormat/>
    <w:pPr>
      <w:shd w:val="clear" w:color="auto" w:fill="FFFFFF"/>
      <w:spacing w:before="360" w:after="180" w:line="240" w:lineRule="atLeast"/>
      <w:ind w:hanging="1300"/>
      <w:jc w:val="both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basedOn w:val="a"/>
    <w:qFormat/>
    <w:rPr>
      <w:rFonts w:eastAsiaTheme="minorHAnsi"/>
      <w:color w:val="000000"/>
    </w:rPr>
  </w:style>
  <w:style w:type="paragraph" w:customStyle="1" w:styleId="1">
    <w:name w:val="Заголовок 1 ДИТ"/>
    <w:basedOn w:val="a"/>
    <w:qFormat/>
    <w:pPr>
      <w:numPr>
        <w:numId w:val="1"/>
      </w:numPr>
      <w:jc w:val="center"/>
    </w:pPr>
    <w:rPr>
      <w:b/>
      <w:sz w:val="28"/>
      <w:szCs w:val="28"/>
    </w:rPr>
  </w:style>
  <w:style w:type="paragraph" w:customStyle="1" w:styleId="2">
    <w:name w:val="Заголовок 2 ДИТ"/>
    <w:basedOn w:val="a"/>
    <w:qFormat/>
    <w:pPr>
      <w:numPr>
        <w:ilvl w:val="1"/>
        <w:numId w:val="1"/>
      </w:numPr>
    </w:pPr>
    <w:rPr>
      <w:b/>
    </w:rPr>
  </w:style>
  <w:style w:type="paragraph" w:customStyle="1" w:styleId="32">
    <w:name w:val="Заголовок 3 ДИТ"/>
    <w:basedOn w:val="2"/>
    <w:qFormat/>
    <w:rPr>
      <w:b w:val="0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before="300" w:line="274" w:lineRule="exact"/>
      <w:jc w:val="both"/>
    </w:pPr>
    <w:rPr>
      <w:sz w:val="22"/>
      <w:szCs w:val="22"/>
      <w:lang w:eastAsia="en-US"/>
    </w:rPr>
  </w:style>
  <w:style w:type="paragraph" w:customStyle="1" w:styleId="msolistparagraph0">
    <w:name w:val="msolistparagraph"/>
    <w:basedOn w:val="a"/>
    <w:qFormat/>
    <w:pPr>
      <w:ind w:left="720"/>
      <w:contextualSpacing/>
    </w:pPr>
  </w:style>
  <w:style w:type="paragraph" w:styleId="aff1">
    <w:name w:val="annotation subject"/>
    <w:basedOn w:val="afe"/>
    <w:uiPriority w:val="99"/>
    <w:semiHidden/>
    <w:unhideWhenUsed/>
    <w:qFormat/>
    <w:rPr>
      <w:b/>
      <w:bCs/>
    </w:rPr>
  </w:style>
  <w:style w:type="paragraph" w:customStyle="1" w:styleId="aff2">
    <w:name w:val="Таблица шапка"/>
    <w:qFormat/>
    <w:pPr>
      <w:keepNext/>
      <w:spacing w:before="40" w:after="40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styleId="aff3">
    <w:name w:val="Normal (Web)"/>
    <w:basedOn w:val="31"/>
    <w:uiPriority w:val="99"/>
    <w:unhideWhenUsed/>
    <w:qFormat/>
    <w:pPr>
      <w:spacing w:beforeAutospacing="1" w:afterAutospacing="1"/>
      <w:ind w:left="0"/>
    </w:pPr>
  </w:style>
  <w:style w:type="paragraph" w:customStyle="1" w:styleId="aff4">
    <w:name w:val="Таблица"/>
    <w:basedOn w:val="af1"/>
    <w:qFormat/>
    <w:pPr>
      <w:keepNext/>
      <w:spacing w:before="60" w:after="60" w:line="240" w:lineRule="auto"/>
      <w:jc w:val="center"/>
    </w:pPr>
    <w:rPr>
      <w:rFonts w:eastAsia="Calibri"/>
      <w:bCs w:val="0"/>
      <w:color w:val="auto"/>
      <w:sz w:val="24"/>
      <w:szCs w:val="24"/>
    </w:rPr>
  </w:style>
  <w:style w:type="paragraph" w:customStyle="1" w:styleId="16">
    <w:name w:val="Абзац списка1"/>
    <w:uiPriority w:val="34"/>
    <w:qFormat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 Андрей</dc:creator>
  <cp:lastModifiedBy>Никитин </cp:lastModifiedBy>
  <cp:revision>2</cp:revision>
  <dcterms:created xsi:type="dcterms:W3CDTF">2026-07-28T11:06:00Z</dcterms:created>
  <dcterms:modified xsi:type="dcterms:W3CDTF">2026-07-28T11:06:00Z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0x010100E86E64457F725B47A95CB13A6CABBE66</vt:lpwstr>
  </property>
  <property fmtid="{D5CDD505-2E9C-101B-9397-08002B2CF9AE}" pid="3" name="_dlc_DocIdItemGuid">
    <vt:lpwstr>6843b005-34af-4d5b-bbe8-d9513e10cefc</vt:lpwstr>
  </property>
</Properties>
</file>